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38F1" w:rsidRPr="001F18BB" w:rsidRDefault="004A4C7D" w:rsidP="00CE0A18">
      <w:pPr>
        <w:jc w:val="center"/>
        <w:rPr>
          <w:rFonts w:ascii="Times New Roman" w:hAnsi="Times New Roman"/>
          <w:sz w:val="24"/>
          <w:szCs w:val="24"/>
        </w:rPr>
      </w:pPr>
      <w:r>
        <w:rPr>
          <w:rFonts w:ascii="Times New Roman" w:hAnsi="Times New Roman" w:hint="eastAsia"/>
          <w:sz w:val="24"/>
          <w:szCs w:val="24"/>
          <w:lang w:eastAsia="zh-TW"/>
        </w:rPr>
        <w:t>P</w:t>
      </w:r>
      <w:r w:rsidR="0026231D" w:rsidRPr="001F18BB">
        <w:rPr>
          <w:rFonts w:ascii="Times New Roman" w:hAnsi="Times New Roman"/>
          <w:sz w:val="24"/>
          <w:szCs w:val="24"/>
        </w:rPr>
        <w:t>ublishable report 1</w:t>
      </w:r>
    </w:p>
    <w:p w:rsidR="0026231D" w:rsidRPr="001F18BB" w:rsidRDefault="0026231D" w:rsidP="00CE0A18">
      <w:pPr>
        <w:spacing w:line="240" w:lineRule="auto"/>
        <w:jc w:val="center"/>
        <w:rPr>
          <w:rFonts w:ascii="Times New Roman" w:hAnsi="Times New Roman"/>
          <w:sz w:val="24"/>
          <w:szCs w:val="24"/>
        </w:rPr>
      </w:pPr>
      <w:r w:rsidRPr="001F18BB">
        <w:rPr>
          <w:rFonts w:ascii="Times New Roman" w:hAnsi="Times New Roman"/>
          <w:sz w:val="24"/>
          <w:szCs w:val="24"/>
        </w:rPr>
        <w:t>Solar power generation of Heat Insulation Solar Glass on BASF house</w:t>
      </w:r>
    </w:p>
    <w:p w:rsidR="0026231D" w:rsidRPr="001F18BB" w:rsidRDefault="0026231D" w:rsidP="00CE0A18">
      <w:pPr>
        <w:jc w:val="center"/>
        <w:rPr>
          <w:rFonts w:ascii="Times New Roman" w:hAnsi="Times New Roman"/>
          <w:sz w:val="24"/>
          <w:szCs w:val="24"/>
          <w:lang w:eastAsia="zh-TW"/>
        </w:rPr>
      </w:pPr>
      <w:r w:rsidRPr="001F18BB">
        <w:rPr>
          <w:rFonts w:ascii="Times New Roman" w:hAnsi="Times New Roman"/>
          <w:sz w:val="24"/>
          <w:szCs w:val="24"/>
        </w:rPr>
        <w:t>Project: DHISGL</w:t>
      </w:r>
      <w:r w:rsidRPr="001F18BB">
        <w:rPr>
          <w:rFonts w:ascii="Times New Roman" w:hAnsi="Times New Roman"/>
          <w:sz w:val="24"/>
          <w:szCs w:val="24"/>
          <w:lang w:eastAsia="zh-TW"/>
        </w:rPr>
        <w:t>CB</w:t>
      </w:r>
    </w:p>
    <w:p w:rsidR="0026231D" w:rsidRPr="001F18BB" w:rsidRDefault="0026231D" w:rsidP="00CE0A18">
      <w:pPr>
        <w:jc w:val="center"/>
        <w:rPr>
          <w:rFonts w:ascii="Times New Roman" w:hAnsi="Times New Roman"/>
          <w:sz w:val="24"/>
          <w:szCs w:val="24"/>
          <w:lang w:eastAsia="zh-TW"/>
        </w:rPr>
      </w:pPr>
      <w:r w:rsidRPr="001F18BB">
        <w:rPr>
          <w:rFonts w:ascii="Times New Roman" w:hAnsi="Times New Roman"/>
          <w:sz w:val="24"/>
          <w:szCs w:val="24"/>
          <w:lang w:eastAsia="zh-TW"/>
        </w:rPr>
        <w:t>C</w:t>
      </w:r>
      <w:r w:rsidR="00FA1671" w:rsidRPr="001F18BB">
        <w:rPr>
          <w:rFonts w:ascii="Times New Roman" w:hAnsi="Times New Roman"/>
          <w:sz w:val="24"/>
          <w:szCs w:val="24"/>
          <w:lang w:eastAsia="zh-TW"/>
        </w:rPr>
        <w:t>hin-</w:t>
      </w:r>
      <w:proofErr w:type="spellStart"/>
      <w:r w:rsidR="00FA1671" w:rsidRPr="001F18BB">
        <w:rPr>
          <w:rFonts w:ascii="Times New Roman" w:hAnsi="Times New Roman"/>
          <w:sz w:val="24"/>
          <w:szCs w:val="24"/>
          <w:lang w:eastAsia="zh-TW"/>
        </w:rPr>
        <w:t>Huai</w:t>
      </w:r>
      <w:proofErr w:type="spellEnd"/>
      <w:r w:rsidR="00FA1671" w:rsidRPr="001F18BB">
        <w:rPr>
          <w:rFonts w:ascii="Times New Roman" w:hAnsi="Times New Roman"/>
          <w:sz w:val="24"/>
          <w:szCs w:val="24"/>
          <w:lang w:eastAsia="zh-TW"/>
        </w:rPr>
        <w:t xml:space="preserve"> Young, </w:t>
      </w:r>
      <w:proofErr w:type="spellStart"/>
      <w:r w:rsidRPr="001F18BB">
        <w:rPr>
          <w:rFonts w:ascii="Times New Roman" w:hAnsi="Times New Roman"/>
          <w:sz w:val="24"/>
          <w:szCs w:val="24"/>
          <w:lang w:eastAsia="zh-TW"/>
        </w:rPr>
        <w:t>Saffa</w:t>
      </w:r>
      <w:proofErr w:type="spellEnd"/>
      <w:r w:rsidRPr="001F18BB">
        <w:rPr>
          <w:rFonts w:ascii="Times New Roman" w:hAnsi="Times New Roman"/>
          <w:sz w:val="24"/>
          <w:szCs w:val="24"/>
          <w:lang w:eastAsia="zh-TW"/>
        </w:rPr>
        <w:t xml:space="preserve"> B. </w:t>
      </w:r>
      <w:proofErr w:type="spellStart"/>
      <w:r w:rsidRPr="001F18BB">
        <w:rPr>
          <w:rFonts w:ascii="Times New Roman" w:hAnsi="Times New Roman"/>
          <w:sz w:val="24"/>
          <w:szCs w:val="24"/>
          <w:lang w:eastAsia="zh-TW"/>
        </w:rPr>
        <w:t>Riffat</w:t>
      </w:r>
      <w:proofErr w:type="spellEnd"/>
      <w:r w:rsidR="00FA1671" w:rsidRPr="001F18BB">
        <w:rPr>
          <w:rFonts w:ascii="Times New Roman" w:hAnsi="Times New Roman"/>
          <w:sz w:val="24"/>
          <w:szCs w:val="24"/>
          <w:lang w:eastAsia="zh-TW"/>
        </w:rPr>
        <w:t xml:space="preserve"> and </w:t>
      </w:r>
      <w:proofErr w:type="spellStart"/>
      <w:r w:rsidR="00FA1671" w:rsidRPr="001F18BB">
        <w:rPr>
          <w:rFonts w:ascii="Times New Roman" w:hAnsi="Times New Roman"/>
          <w:sz w:val="24"/>
          <w:szCs w:val="24"/>
          <w:lang w:eastAsia="zh-TW"/>
        </w:rPr>
        <w:t>Erdem</w:t>
      </w:r>
      <w:proofErr w:type="spellEnd"/>
      <w:r w:rsidR="00FA1671" w:rsidRPr="001F18BB">
        <w:rPr>
          <w:rFonts w:ascii="Times New Roman" w:hAnsi="Times New Roman"/>
          <w:sz w:val="24"/>
          <w:szCs w:val="24"/>
          <w:lang w:eastAsia="zh-TW"/>
        </w:rPr>
        <w:t xml:space="preserve"> </w:t>
      </w:r>
      <w:proofErr w:type="spellStart"/>
      <w:r w:rsidR="00FA1671" w:rsidRPr="001F18BB">
        <w:rPr>
          <w:rFonts w:ascii="Times New Roman" w:hAnsi="Times New Roman"/>
          <w:sz w:val="24"/>
          <w:szCs w:val="24"/>
          <w:lang w:eastAsia="zh-TW"/>
        </w:rPr>
        <w:t>Cuce</w:t>
      </w:r>
      <w:proofErr w:type="spellEnd"/>
    </w:p>
    <w:p w:rsidR="0026231D" w:rsidRPr="001F18BB" w:rsidRDefault="0026231D" w:rsidP="00CE0A18">
      <w:pPr>
        <w:jc w:val="center"/>
        <w:rPr>
          <w:rFonts w:ascii="Times New Roman" w:hAnsi="Times New Roman"/>
          <w:sz w:val="24"/>
          <w:szCs w:val="24"/>
          <w:lang w:eastAsia="zh-TW"/>
        </w:rPr>
      </w:pPr>
      <w:r w:rsidRPr="001F18BB">
        <w:rPr>
          <w:rFonts w:ascii="Times New Roman" w:hAnsi="Times New Roman"/>
          <w:sz w:val="24"/>
          <w:szCs w:val="24"/>
          <w:lang w:eastAsia="zh-TW"/>
        </w:rPr>
        <w:t>University of Nottingham</w:t>
      </w:r>
    </w:p>
    <w:p w:rsidR="0026231D" w:rsidRPr="001F18BB" w:rsidRDefault="0026231D" w:rsidP="00CE0A18">
      <w:pPr>
        <w:jc w:val="both"/>
        <w:rPr>
          <w:rFonts w:ascii="Times New Roman" w:hAnsi="Times New Roman"/>
          <w:b/>
          <w:sz w:val="24"/>
          <w:szCs w:val="24"/>
          <w:u w:val="single"/>
          <w:lang w:eastAsia="zh-TW"/>
        </w:rPr>
      </w:pPr>
      <w:r w:rsidRPr="001F18BB">
        <w:rPr>
          <w:rFonts w:ascii="Times New Roman" w:hAnsi="Times New Roman"/>
          <w:b/>
          <w:sz w:val="24"/>
          <w:szCs w:val="24"/>
          <w:u w:val="single"/>
          <w:lang w:eastAsia="zh-TW"/>
        </w:rPr>
        <w:t>Objective</w:t>
      </w:r>
    </w:p>
    <w:p w:rsidR="00CE0A18" w:rsidRPr="001F18BB" w:rsidRDefault="00CE0A18" w:rsidP="00CE0A18">
      <w:pPr>
        <w:jc w:val="both"/>
        <w:rPr>
          <w:rFonts w:ascii="Times New Roman" w:hAnsi="Times New Roman"/>
          <w:sz w:val="24"/>
          <w:szCs w:val="24"/>
          <w:lang w:eastAsia="zh-TW"/>
        </w:rPr>
      </w:pPr>
      <w:r w:rsidRPr="001F18BB">
        <w:rPr>
          <w:rFonts w:ascii="Times New Roman" w:hAnsi="Times New Roman"/>
          <w:sz w:val="24"/>
          <w:szCs w:val="24"/>
          <w:lang w:eastAsia="zh-TW"/>
        </w:rPr>
        <w:t xml:space="preserve">The objective of this report is to do an experimental </w:t>
      </w:r>
      <w:r w:rsidR="00A02F6F" w:rsidRPr="001F18BB">
        <w:rPr>
          <w:rFonts w:ascii="Times New Roman" w:hAnsi="Times New Roman"/>
          <w:sz w:val="24"/>
          <w:szCs w:val="24"/>
          <w:lang w:eastAsia="zh-TW"/>
        </w:rPr>
        <w:t>study for the Heat Insulation Solar Glass (HISG) in this project to compare the solar power generation between UK and Asian Countries.</w:t>
      </w:r>
    </w:p>
    <w:p w:rsidR="00FA1671" w:rsidRPr="001F18BB" w:rsidRDefault="00FA1671" w:rsidP="00CE0A18">
      <w:pPr>
        <w:jc w:val="both"/>
        <w:rPr>
          <w:rFonts w:ascii="Times New Roman" w:hAnsi="Times New Roman"/>
          <w:b/>
          <w:sz w:val="24"/>
          <w:szCs w:val="24"/>
          <w:u w:val="single"/>
          <w:lang w:eastAsia="zh-TW"/>
        </w:rPr>
      </w:pPr>
      <w:r w:rsidRPr="001F18BB">
        <w:rPr>
          <w:rFonts w:ascii="Times New Roman" w:hAnsi="Times New Roman"/>
          <w:b/>
          <w:sz w:val="24"/>
          <w:szCs w:val="24"/>
          <w:u w:val="single"/>
          <w:lang w:eastAsia="zh-TW"/>
        </w:rPr>
        <w:t>HISG structure and mechanism</w:t>
      </w:r>
    </w:p>
    <w:p w:rsidR="00FA1671" w:rsidRPr="001F18BB" w:rsidRDefault="00FA1671" w:rsidP="001F18BB">
      <w:pPr>
        <w:jc w:val="both"/>
        <w:rPr>
          <w:rFonts w:ascii="Times New Roman" w:eastAsiaTheme="minorEastAsia" w:hAnsi="Times New Roman"/>
          <w:sz w:val="24"/>
          <w:szCs w:val="24"/>
          <w:lang w:eastAsia="zh-TW"/>
        </w:rPr>
      </w:pPr>
      <w:r w:rsidRPr="001F18BB">
        <w:rPr>
          <w:rFonts w:ascii="Times New Roman" w:eastAsiaTheme="minorEastAsia" w:hAnsi="Times New Roman"/>
          <w:sz w:val="24"/>
          <w:szCs w:val="24"/>
          <w:lang w:eastAsia="zh-TW"/>
        </w:rPr>
        <w:t xml:space="preserve">Fig. 1 shows the structure of the HISG. It indicates that the reflection layer at the back of solar thin film can reflect back the IR to increase the solar power up to 10% and reduce the IR penetration to obtain </w:t>
      </w:r>
      <w:proofErr w:type="gramStart"/>
      <w:r w:rsidRPr="001F18BB">
        <w:rPr>
          <w:rFonts w:ascii="Times New Roman" w:eastAsiaTheme="minorEastAsia" w:hAnsi="Times New Roman"/>
          <w:sz w:val="24"/>
          <w:szCs w:val="24"/>
          <w:lang w:eastAsia="zh-TW"/>
        </w:rPr>
        <w:t>a good</w:t>
      </w:r>
      <w:proofErr w:type="gramEnd"/>
      <w:r w:rsidRPr="001F18BB">
        <w:rPr>
          <w:rFonts w:ascii="Times New Roman" w:eastAsiaTheme="minorEastAsia" w:hAnsi="Times New Roman"/>
          <w:sz w:val="24"/>
          <w:szCs w:val="24"/>
          <w:lang w:eastAsia="zh-TW"/>
        </w:rPr>
        <w:t xml:space="preserve"> heat insulation during the summer time. In additions, two air spaces on both sides of reflection layer can reduce the U value to save heating consumption during the winter time. </w:t>
      </w:r>
    </w:p>
    <w:p w:rsidR="00FA1671" w:rsidRPr="001F18BB" w:rsidRDefault="00FA1671" w:rsidP="00FA1671">
      <w:pPr>
        <w:jc w:val="center"/>
        <w:rPr>
          <w:rFonts w:eastAsiaTheme="minorEastAsia"/>
          <w:sz w:val="24"/>
          <w:szCs w:val="24"/>
          <w:lang w:eastAsia="zh-TW"/>
        </w:rPr>
      </w:pPr>
      <w:r w:rsidRPr="001F18BB">
        <w:rPr>
          <w:rFonts w:eastAsiaTheme="minorEastAsia" w:hint="eastAsia"/>
          <w:noProof/>
          <w:sz w:val="24"/>
          <w:szCs w:val="24"/>
          <w:lang w:eastAsia="zh-TW"/>
        </w:rPr>
        <w:drawing>
          <wp:inline distT="0" distB="0" distL="0" distR="0" wp14:anchorId="6356BAB7" wp14:editId="1145EEF3">
            <wp:extent cx="5619750" cy="3429000"/>
            <wp:effectExtent l="0" t="0" r="0" b="0"/>
            <wp:docPr id="3"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0" cy="3429000"/>
                    </a:xfrm>
                    <a:prstGeom prst="rect">
                      <a:avLst/>
                    </a:prstGeom>
                    <a:noFill/>
                    <a:ln>
                      <a:noFill/>
                    </a:ln>
                  </pic:spPr>
                </pic:pic>
              </a:graphicData>
            </a:graphic>
          </wp:inline>
        </w:drawing>
      </w:r>
    </w:p>
    <w:p w:rsidR="00A33B53" w:rsidRPr="001F18BB" w:rsidRDefault="00F528C6" w:rsidP="00A33B53">
      <w:pPr>
        <w:jc w:val="center"/>
        <w:rPr>
          <w:rFonts w:ascii="Times New Roman" w:eastAsiaTheme="minorEastAsia" w:hAnsi="Times New Roman"/>
          <w:sz w:val="24"/>
          <w:szCs w:val="24"/>
          <w:lang w:eastAsia="zh-TW"/>
        </w:rPr>
      </w:pPr>
      <w:r>
        <w:rPr>
          <w:rFonts w:ascii="Times New Roman" w:eastAsiaTheme="minorEastAsia" w:hAnsi="Times New Roman"/>
          <w:sz w:val="24"/>
          <w:szCs w:val="24"/>
          <w:lang w:eastAsia="zh-TW"/>
        </w:rPr>
        <w:t xml:space="preserve">Fig.1 </w:t>
      </w:r>
      <w:r w:rsidR="00FA1671" w:rsidRPr="001F18BB">
        <w:rPr>
          <w:rFonts w:ascii="Times New Roman" w:eastAsiaTheme="minorEastAsia" w:hAnsi="Times New Roman"/>
          <w:sz w:val="24"/>
          <w:szCs w:val="24"/>
          <w:lang w:eastAsia="zh-TW"/>
        </w:rPr>
        <w:t>Structure of HI</w:t>
      </w:r>
      <w:r w:rsidR="00A33B53" w:rsidRPr="001F18BB">
        <w:rPr>
          <w:rFonts w:ascii="Times New Roman" w:eastAsiaTheme="minorEastAsia" w:hAnsi="Times New Roman"/>
          <w:sz w:val="24"/>
          <w:szCs w:val="24"/>
          <w:lang w:eastAsia="zh-TW"/>
        </w:rPr>
        <w:t>SG</w:t>
      </w:r>
    </w:p>
    <w:p w:rsidR="001F18BB" w:rsidRDefault="001F18BB">
      <w:pPr>
        <w:spacing w:after="0" w:line="240" w:lineRule="auto"/>
        <w:rPr>
          <w:rFonts w:ascii="Times New Roman" w:hAnsi="Times New Roman"/>
          <w:b/>
          <w:sz w:val="24"/>
          <w:szCs w:val="24"/>
          <w:u w:val="single"/>
          <w:lang w:eastAsia="zh-TW"/>
        </w:rPr>
      </w:pPr>
      <w:r>
        <w:rPr>
          <w:rFonts w:ascii="Times New Roman" w:hAnsi="Times New Roman"/>
          <w:b/>
          <w:sz w:val="24"/>
          <w:szCs w:val="24"/>
          <w:u w:val="single"/>
          <w:lang w:eastAsia="zh-TW"/>
        </w:rPr>
        <w:br w:type="page"/>
      </w:r>
    </w:p>
    <w:p w:rsidR="00A02F6F" w:rsidRPr="001F18BB" w:rsidRDefault="00806C58" w:rsidP="00FA1671">
      <w:pPr>
        <w:jc w:val="both"/>
        <w:rPr>
          <w:rFonts w:ascii="Times New Roman" w:hAnsi="Times New Roman"/>
          <w:b/>
          <w:sz w:val="24"/>
          <w:szCs w:val="24"/>
          <w:u w:val="single"/>
          <w:lang w:eastAsia="zh-TW"/>
        </w:rPr>
      </w:pPr>
      <w:r>
        <w:rPr>
          <w:rFonts w:ascii="Times New Roman" w:hAnsi="Times New Roman"/>
          <w:b/>
          <w:sz w:val="24"/>
          <w:szCs w:val="24"/>
          <w:u w:val="single"/>
          <w:lang w:eastAsia="zh-TW"/>
        </w:rPr>
        <w:lastRenderedPageBreak/>
        <w:t>Window installation</w:t>
      </w:r>
    </w:p>
    <w:p w:rsidR="00FA1671" w:rsidRPr="001F18BB" w:rsidRDefault="00FA1671" w:rsidP="00CE0A18">
      <w:pPr>
        <w:jc w:val="both"/>
        <w:rPr>
          <w:rFonts w:ascii="Times New Roman" w:hAnsi="Times New Roman"/>
          <w:sz w:val="24"/>
          <w:szCs w:val="24"/>
          <w:lang w:eastAsia="zh-TW"/>
        </w:rPr>
      </w:pPr>
      <w:r w:rsidRPr="001F18BB">
        <w:rPr>
          <w:rFonts w:ascii="Times New Roman" w:hAnsi="Times New Roman"/>
          <w:sz w:val="24"/>
          <w:szCs w:val="24"/>
          <w:lang w:eastAsia="zh-TW"/>
        </w:rPr>
        <w:t>The first st</w:t>
      </w:r>
      <w:r w:rsidR="00A33B53" w:rsidRPr="001F18BB">
        <w:rPr>
          <w:rFonts w:ascii="Times New Roman" w:hAnsi="Times New Roman"/>
          <w:sz w:val="24"/>
          <w:szCs w:val="24"/>
          <w:lang w:eastAsia="zh-TW"/>
        </w:rPr>
        <w:t>age of this study is to replace</w:t>
      </w:r>
      <w:r w:rsidRPr="001F18BB">
        <w:rPr>
          <w:rFonts w:ascii="Times New Roman" w:hAnsi="Times New Roman"/>
          <w:sz w:val="24"/>
          <w:szCs w:val="24"/>
          <w:lang w:eastAsia="zh-TW"/>
        </w:rPr>
        <w:t xml:space="preserve"> the traditional</w:t>
      </w:r>
      <w:r w:rsidR="00A33B53" w:rsidRPr="001F18BB">
        <w:rPr>
          <w:rFonts w:ascii="Times New Roman" w:hAnsi="Times New Roman"/>
          <w:sz w:val="24"/>
          <w:szCs w:val="24"/>
          <w:lang w:eastAsia="zh-TW"/>
        </w:rPr>
        <w:t xml:space="preserve"> Double Low-e </w:t>
      </w:r>
      <w:r w:rsidRPr="001F18BB">
        <w:rPr>
          <w:rFonts w:ascii="Times New Roman" w:hAnsi="Times New Roman"/>
          <w:sz w:val="24"/>
          <w:szCs w:val="24"/>
          <w:lang w:eastAsia="zh-TW"/>
        </w:rPr>
        <w:t xml:space="preserve">window to HISG window </w:t>
      </w:r>
      <w:r w:rsidR="00A33B53" w:rsidRPr="001F18BB">
        <w:rPr>
          <w:rFonts w:ascii="Times New Roman" w:hAnsi="Times New Roman"/>
          <w:sz w:val="24"/>
          <w:szCs w:val="24"/>
          <w:lang w:eastAsia="zh-TW"/>
        </w:rPr>
        <w:t xml:space="preserve">on the BASF Creative Home in the Campus of University of Nottingham </w:t>
      </w:r>
      <w:r w:rsidRPr="001F18BB">
        <w:rPr>
          <w:rFonts w:ascii="Times New Roman" w:hAnsi="Times New Roman"/>
          <w:sz w:val="24"/>
          <w:szCs w:val="24"/>
          <w:lang w:eastAsia="zh-TW"/>
        </w:rPr>
        <w:t>to measur</w:t>
      </w:r>
      <w:r w:rsidR="00A33B53" w:rsidRPr="001F18BB">
        <w:rPr>
          <w:rFonts w:ascii="Times New Roman" w:hAnsi="Times New Roman"/>
          <w:sz w:val="24"/>
          <w:szCs w:val="24"/>
          <w:lang w:eastAsia="zh-TW"/>
        </w:rPr>
        <w:t xml:space="preserve">e the solar power on a building as shown in Fig.2. </w:t>
      </w:r>
      <w:r w:rsidR="00212F23" w:rsidRPr="001F18BB">
        <w:rPr>
          <w:rFonts w:ascii="Times New Roman" w:hAnsi="Times New Roman"/>
          <w:sz w:val="24"/>
          <w:szCs w:val="24"/>
          <w:lang w:eastAsia="zh-TW"/>
        </w:rPr>
        <w:t>The BASF house faces to south with tree</w:t>
      </w:r>
      <w:r w:rsidR="005D055A" w:rsidRPr="001F18BB">
        <w:rPr>
          <w:rFonts w:ascii="Times New Roman" w:hAnsi="Times New Roman"/>
          <w:sz w:val="24"/>
          <w:szCs w:val="24"/>
          <w:lang w:eastAsia="zh-TW"/>
        </w:rPr>
        <w:t>s</w:t>
      </w:r>
      <w:r w:rsidR="00212F23" w:rsidRPr="001F18BB">
        <w:rPr>
          <w:rFonts w:ascii="Times New Roman" w:hAnsi="Times New Roman"/>
          <w:sz w:val="24"/>
          <w:szCs w:val="24"/>
          <w:lang w:eastAsia="zh-TW"/>
        </w:rPr>
        <w:t xml:space="preserve"> </w:t>
      </w:r>
      <w:r w:rsidR="005D055A" w:rsidRPr="001F18BB">
        <w:rPr>
          <w:rFonts w:ascii="Times New Roman" w:hAnsi="Times New Roman"/>
          <w:sz w:val="24"/>
          <w:szCs w:val="24"/>
          <w:lang w:eastAsia="zh-TW"/>
        </w:rPr>
        <w:t xml:space="preserve">at the front of the building </w:t>
      </w:r>
      <w:r w:rsidR="00212F23" w:rsidRPr="001F18BB">
        <w:rPr>
          <w:rFonts w:ascii="Times New Roman" w:hAnsi="Times New Roman"/>
          <w:sz w:val="24"/>
          <w:szCs w:val="24"/>
          <w:lang w:eastAsia="zh-TW"/>
        </w:rPr>
        <w:t xml:space="preserve">and shading </w:t>
      </w:r>
      <w:r w:rsidR="005D055A" w:rsidRPr="001F18BB">
        <w:rPr>
          <w:rFonts w:ascii="Times New Roman" w:hAnsi="Times New Roman"/>
          <w:sz w:val="24"/>
          <w:szCs w:val="24"/>
          <w:lang w:eastAsia="zh-TW"/>
        </w:rPr>
        <w:t xml:space="preserve">above the window which supplies a very good experimental study for this project on shadow effect on the solar power generation of HISG. As well, the test result is also compared with the </w:t>
      </w:r>
      <w:r w:rsidR="007B5E72">
        <w:rPr>
          <w:rFonts w:ascii="Times New Roman" w:hAnsi="Times New Roman"/>
          <w:sz w:val="24"/>
          <w:szCs w:val="24"/>
          <w:lang w:eastAsia="zh-TW"/>
        </w:rPr>
        <w:t>simultaneous test in the campus of National Taiwan University of Science and Technology (NTUST</w:t>
      </w:r>
      <w:r w:rsidR="005D055A" w:rsidRPr="001F18BB">
        <w:rPr>
          <w:rFonts w:ascii="Times New Roman" w:hAnsi="Times New Roman"/>
          <w:sz w:val="24"/>
          <w:szCs w:val="24"/>
          <w:lang w:eastAsia="zh-TW"/>
        </w:rPr>
        <w:t>) to measure the solar power under different locat</w:t>
      </w:r>
      <w:r w:rsidR="008B2B8A" w:rsidRPr="001F18BB">
        <w:rPr>
          <w:rFonts w:ascii="Times New Roman" w:hAnsi="Times New Roman"/>
          <w:sz w:val="24"/>
          <w:szCs w:val="24"/>
          <w:lang w:eastAsia="zh-TW"/>
        </w:rPr>
        <w:t xml:space="preserve">ion and various </w:t>
      </w:r>
      <w:proofErr w:type="gramStart"/>
      <w:r w:rsidR="008B2B8A" w:rsidRPr="001F18BB">
        <w:rPr>
          <w:rFonts w:ascii="Times New Roman" w:hAnsi="Times New Roman"/>
          <w:sz w:val="24"/>
          <w:szCs w:val="24"/>
          <w:lang w:eastAsia="zh-TW"/>
        </w:rPr>
        <w:t>climat</w:t>
      </w:r>
      <w:r w:rsidR="007B5E72">
        <w:rPr>
          <w:rFonts w:ascii="Times New Roman" w:hAnsi="Times New Roman"/>
          <w:sz w:val="24"/>
          <w:szCs w:val="24"/>
          <w:lang w:eastAsia="zh-TW"/>
        </w:rPr>
        <w:t>e</w:t>
      </w:r>
      <w:proofErr w:type="gramEnd"/>
      <w:r w:rsidR="007B5E72">
        <w:rPr>
          <w:rFonts w:ascii="Times New Roman" w:hAnsi="Times New Roman"/>
          <w:sz w:val="24"/>
          <w:szCs w:val="24"/>
          <w:lang w:eastAsia="zh-TW"/>
        </w:rPr>
        <w:t xml:space="preserve"> in EU and Asian Countries</w:t>
      </w:r>
      <w:r w:rsidR="008B2B8A" w:rsidRPr="001F18BB">
        <w:rPr>
          <w:rFonts w:ascii="Times New Roman" w:hAnsi="Times New Roman"/>
          <w:sz w:val="24"/>
          <w:szCs w:val="24"/>
          <w:lang w:eastAsia="zh-TW"/>
        </w:rPr>
        <w:t>. Fig.3 shows the HISG on the BASF house and Fig.4 shows the HISG on the building in Taiwan to do the comparable study.</w:t>
      </w:r>
    </w:p>
    <w:p w:rsidR="00A33B53" w:rsidRPr="001F18BB" w:rsidRDefault="00A33B53" w:rsidP="00A33B53">
      <w:pPr>
        <w:jc w:val="center"/>
        <w:rPr>
          <w:rFonts w:ascii="Times New Roman" w:hAnsi="Times New Roman"/>
          <w:sz w:val="24"/>
          <w:szCs w:val="24"/>
          <w:lang w:eastAsia="zh-TW"/>
        </w:rPr>
      </w:pPr>
      <w:r w:rsidRPr="001F18BB">
        <w:rPr>
          <w:rFonts w:ascii="Times New Roman" w:hAnsi="Times New Roman"/>
          <w:noProof/>
          <w:sz w:val="24"/>
          <w:szCs w:val="24"/>
          <w:lang w:eastAsia="zh-TW"/>
        </w:rPr>
        <w:drawing>
          <wp:inline distT="0" distB="0" distL="0" distR="0" wp14:anchorId="42ECAC68" wp14:editId="0C9EDA3E">
            <wp:extent cx="3474944" cy="260640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0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76993" cy="2607937"/>
                    </a:xfrm>
                    <a:prstGeom prst="rect">
                      <a:avLst/>
                    </a:prstGeom>
                  </pic:spPr>
                </pic:pic>
              </a:graphicData>
            </a:graphic>
          </wp:inline>
        </w:drawing>
      </w:r>
    </w:p>
    <w:p w:rsidR="00A33B53" w:rsidRPr="001F18BB" w:rsidRDefault="00A33B53" w:rsidP="00A33B53">
      <w:pPr>
        <w:jc w:val="center"/>
        <w:rPr>
          <w:rFonts w:ascii="Times New Roman" w:hAnsi="Times New Roman"/>
          <w:sz w:val="24"/>
          <w:szCs w:val="24"/>
          <w:lang w:eastAsia="zh-TW"/>
        </w:rPr>
      </w:pPr>
      <w:r w:rsidRPr="001F18BB">
        <w:rPr>
          <w:rFonts w:ascii="Times New Roman" w:hAnsi="Times New Roman"/>
          <w:sz w:val="24"/>
          <w:szCs w:val="24"/>
          <w:lang w:eastAsia="zh-TW"/>
        </w:rPr>
        <w:t>Fig. 2 HISG installation on BASF house in the campus of University of Nottingham</w:t>
      </w:r>
    </w:p>
    <w:p w:rsidR="00EA50B4" w:rsidRPr="001F18BB" w:rsidRDefault="00EA50B4" w:rsidP="00A33B53">
      <w:pPr>
        <w:jc w:val="center"/>
        <w:rPr>
          <w:rFonts w:ascii="Times New Roman" w:hAnsi="Times New Roman"/>
          <w:sz w:val="24"/>
          <w:szCs w:val="24"/>
          <w:lang w:eastAsia="zh-TW"/>
        </w:rPr>
      </w:pPr>
      <w:r w:rsidRPr="001F18BB">
        <w:rPr>
          <w:rFonts w:ascii="Times New Roman" w:hAnsi="Times New Roman"/>
          <w:noProof/>
          <w:sz w:val="24"/>
          <w:szCs w:val="24"/>
          <w:lang w:eastAsia="zh-TW"/>
        </w:rPr>
        <w:drawing>
          <wp:inline distT="0" distB="0" distL="0" distR="0" wp14:anchorId="45272270" wp14:editId="0960F915">
            <wp:extent cx="3398400" cy="2548989"/>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8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96574" cy="2547619"/>
                    </a:xfrm>
                    <a:prstGeom prst="rect">
                      <a:avLst/>
                    </a:prstGeom>
                  </pic:spPr>
                </pic:pic>
              </a:graphicData>
            </a:graphic>
          </wp:inline>
        </w:drawing>
      </w:r>
    </w:p>
    <w:p w:rsidR="00EA50B4" w:rsidRPr="001F18BB" w:rsidRDefault="00EA50B4" w:rsidP="00A33B53">
      <w:pPr>
        <w:jc w:val="center"/>
        <w:rPr>
          <w:rFonts w:ascii="Times New Roman" w:hAnsi="Times New Roman"/>
          <w:sz w:val="24"/>
          <w:szCs w:val="24"/>
          <w:lang w:eastAsia="zh-TW"/>
        </w:rPr>
      </w:pPr>
      <w:r w:rsidRPr="001F18BB">
        <w:rPr>
          <w:rFonts w:ascii="Times New Roman" w:hAnsi="Times New Roman"/>
          <w:sz w:val="24"/>
          <w:szCs w:val="24"/>
          <w:lang w:eastAsia="zh-TW"/>
        </w:rPr>
        <w:t>Fig.3 HISG installed on BASF house</w:t>
      </w:r>
    </w:p>
    <w:p w:rsidR="00EA50B4" w:rsidRPr="001F18BB" w:rsidRDefault="00EA50B4" w:rsidP="00A33B53">
      <w:pPr>
        <w:jc w:val="center"/>
        <w:rPr>
          <w:rFonts w:ascii="Times New Roman" w:hAnsi="Times New Roman"/>
          <w:sz w:val="24"/>
          <w:szCs w:val="24"/>
          <w:lang w:eastAsia="zh-TW"/>
        </w:rPr>
      </w:pPr>
      <w:r w:rsidRPr="001F18BB">
        <w:rPr>
          <w:rFonts w:ascii="Times New Roman" w:hAnsi="Times New Roman"/>
          <w:noProof/>
          <w:sz w:val="24"/>
          <w:szCs w:val="24"/>
          <w:lang w:eastAsia="zh-TW"/>
        </w:rPr>
        <w:lastRenderedPageBreak/>
        <w:drawing>
          <wp:inline distT="0" distB="0" distL="0" distR="0" wp14:anchorId="68405EA9" wp14:editId="087C76E7">
            <wp:extent cx="3664520" cy="274859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74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80426" cy="2760523"/>
                    </a:xfrm>
                    <a:prstGeom prst="rect">
                      <a:avLst/>
                    </a:prstGeom>
                  </pic:spPr>
                </pic:pic>
              </a:graphicData>
            </a:graphic>
          </wp:inline>
        </w:drawing>
      </w:r>
    </w:p>
    <w:p w:rsidR="00EA50B4" w:rsidRDefault="00EA50B4" w:rsidP="00A33B53">
      <w:pPr>
        <w:jc w:val="center"/>
        <w:rPr>
          <w:rFonts w:ascii="Times New Roman" w:hAnsi="Times New Roman"/>
          <w:sz w:val="24"/>
          <w:szCs w:val="24"/>
          <w:lang w:eastAsia="zh-TW"/>
        </w:rPr>
      </w:pPr>
      <w:r w:rsidRPr="001F18BB">
        <w:rPr>
          <w:rFonts w:ascii="Times New Roman" w:hAnsi="Times New Roman"/>
          <w:sz w:val="24"/>
          <w:szCs w:val="24"/>
          <w:lang w:eastAsia="zh-TW"/>
        </w:rPr>
        <w:t>Fig.</w:t>
      </w:r>
      <w:r w:rsidR="007B5E72">
        <w:rPr>
          <w:rFonts w:ascii="Times New Roman" w:hAnsi="Times New Roman"/>
          <w:sz w:val="24"/>
          <w:szCs w:val="24"/>
          <w:lang w:eastAsia="zh-TW"/>
        </w:rPr>
        <w:t>4 Simultaneous testing in the campus of NTUST</w:t>
      </w:r>
      <w:r w:rsidRPr="001F18BB">
        <w:rPr>
          <w:rFonts w:ascii="Times New Roman" w:hAnsi="Times New Roman"/>
          <w:sz w:val="24"/>
          <w:szCs w:val="24"/>
          <w:lang w:eastAsia="zh-TW"/>
        </w:rPr>
        <w:t xml:space="preserve"> for comparison</w:t>
      </w:r>
    </w:p>
    <w:p w:rsidR="00806C58" w:rsidRPr="00806C58" w:rsidRDefault="00806C58" w:rsidP="00806C58">
      <w:pPr>
        <w:jc w:val="both"/>
        <w:rPr>
          <w:rFonts w:ascii="Times New Roman" w:hAnsi="Times New Roman"/>
          <w:b/>
          <w:sz w:val="24"/>
          <w:szCs w:val="24"/>
          <w:u w:val="single"/>
          <w:lang w:eastAsia="zh-TW"/>
        </w:rPr>
      </w:pPr>
      <w:r w:rsidRPr="00806C58">
        <w:rPr>
          <w:rFonts w:ascii="Times New Roman" w:hAnsi="Times New Roman"/>
          <w:b/>
          <w:sz w:val="24"/>
          <w:szCs w:val="24"/>
          <w:u w:val="single"/>
          <w:lang w:eastAsia="zh-TW"/>
        </w:rPr>
        <w:t>Experiment configuration</w:t>
      </w:r>
    </w:p>
    <w:p w:rsidR="00806C58" w:rsidRDefault="00AF4564" w:rsidP="00AF4564">
      <w:pPr>
        <w:jc w:val="both"/>
        <w:rPr>
          <w:rFonts w:ascii="Times New Roman" w:hAnsi="Times New Roman"/>
          <w:sz w:val="24"/>
          <w:szCs w:val="24"/>
          <w:lang w:eastAsia="zh-TW"/>
        </w:rPr>
      </w:pPr>
      <w:r>
        <w:rPr>
          <w:rFonts w:ascii="Times New Roman" w:hAnsi="Times New Roman"/>
          <w:sz w:val="24"/>
          <w:szCs w:val="24"/>
          <w:lang w:eastAsia="zh-TW"/>
        </w:rPr>
        <w:t xml:space="preserve">Fig.5 shows the configuration to measure the solar power generation. The HISG was connected to a solar power measurement instrument to collect the solar power generation, temperature and sun intensity. The size of HISG was 1.4 m x 1.1 m with the cross section of </w:t>
      </w:r>
      <w:r w:rsidRPr="00AF4564">
        <w:rPr>
          <w:rFonts w:ascii="Times New Roman" w:hAnsi="Times New Roman"/>
          <w:sz w:val="24"/>
          <w:szCs w:val="24"/>
          <w:lang w:eastAsia="zh-TW"/>
        </w:rPr>
        <w:t>8 mm solar glass+ 6 mm air+ 0.1 mm low-e film+ 6 mm air+ 6 mm glass</w:t>
      </w:r>
      <w:r>
        <w:rPr>
          <w:rFonts w:ascii="Times New Roman" w:hAnsi="Times New Roman"/>
          <w:sz w:val="24"/>
          <w:szCs w:val="24"/>
          <w:lang w:eastAsia="zh-TW"/>
        </w:rPr>
        <w:t xml:space="preserve"> as shown in Fig.6.</w:t>
      </w:r>
    </w:p>
    <w:p w:rsidR="00AF4564" w:rsidRDefault="00AF4564" w:rsidP="00AF4564">
      <w:pPr>
        <w:jc w:val="center"/>
        <w:rPr>
          <w:rFonts w:ascii="Times New Roman" w:hAnsi="Times New Roman"/>
          <w:sz w:val="24"/>
          <w:szCs w:val="24"/>
          <w:lang w:eastAsia="zh-TW"/>
        </w:rPr>
      </w:pPr>
      <w:r>
        <w:rPr>
          <w:rFonts w:ascii="Times New Roman" w:hAnsi="Times New Roman"/>
          <w:noProof/>
          <w:sz w:val="24"/>
          <w:szCs w:val="24"/>
          <w:lang w:eastAsia="zh-TW"/>
        </w:rPr>
        <w:drawing>
          <wp:inline distT="0" distB="0" distL="0" distR="0">
            <wp:extent cx="3498986" cy="2624433"/>
            <wp:effectExtent l="0" t="635" r="571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072.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499434" cy="2624769"/>
                    </a:xfrm>
                    <a:prstGeom prst="rect">
                      <a:avLst/>
                    </a:prstGeom>
                  </pic:spPr>
                </pic:pic>
              </a:graphicData>
            </a:graphic>
          </wp:inline>
        </w:drawing>
      </w:r>
    </w:p>
    <w:p w:rsidR="00AF4564" w:rsidRDefault="00AF4564" w:rsidP="00AF4564">
      <w:pPr>
        <w:jc w:val="center"/>
        <w:rPr>
          <w:rFonts w:ascii="Times New Roman" w:hAnsi="Times New Roman"/>
          <w:sz w:val="24"/>
          <w:szCs w:val="24"/>
          <w:lang w:eastAsia="zh-TW"/>
        </w:rPr>
      </w:pPr>
      <w:r>
        <w:rPr>
          <w:rFonts w:ascii="Times New Roman" w:hAnsi="Times New Roman"/>
          <w:sz w:val="24"/>
          <w:szCs w:val="24"/>
          <w:lang w:eastAsia="zh-TW"/>
        </w:rPr>
        <w:t>Fig.5 Configuration of test</w:t>
      </w:r>
    </w:p>
    <w:p w:rsidR="00AF4564" w:rsidRDefault="00AF4564">
      <w:pPr>
        <w:spacing w:after="0" w:line="240" w:lineRule="auto"/>
        <w:rPr>
          <w:rFonts w:ascii="Times New Roman" w:hAnsi="Times New Roman"/>
          <w:sz w:val="24"/>
          <w:szCs w:val="24"/>
          <w:lang w:eastAsia="zh-TW"/>
        </w:rPr>
      </w:pPr>
      <w:r>
        <w:rPr>
          <w:rFonts w:ascii="Times New Roman" w:hAnsi="Times New Roman"/>
          <w:sz w:val="24"/>
          <w:szCs w:val="24"/>
          <w:lang w:eastAsia="zh-TW"/>
        </w:rPr>
        <w:br w:type="page"/>
      </w:r>
    </w:p>
    <w:p w:rsidR="00AF4564" w:rsidRPr="001F18BB" w:rsidRDefault="00AF4564" w:rsidP="00AF4564">
      <w:pPr>
        <w:jc w:val="center"/>
        <w:rPr>
          <w:rFonts w:ascii="Times New Roman" w:hAnsi="Times New Roman"/>
          <w:sz w:val="24"/>
          <w:szCs w:val="24"/>
          <w:lang w:eastAsia="zh-TW"/>
        </w:rPr>
      </w:pPr>
      <w:r>
        <w:object w:dxaOrig="5625" w:dyaOrig="79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5.4pt;height:289.2pt" o:ole="">
            <v:imagedata r:id="rId13" o:title=""/>
          </v:shape>
          <o:OLEObject Type="Embed" ProgID="PBrush" ShapeID="_x0000_i1025" DrawAspect="Content" ObjectID="_1511697740" r:id="rId14"/>
        </w:object>
      </w:r>
    </w:p>
    <w:p w:rsidR="00EA50B4" w:rsidRDefault="007D7E3F" w:rsidP="00A33B53">
      <w:pPr>
        <w:jc w:val="center"/>
        <w:rPr>
          <w:rFonts w:ascii="Times New Roman" w:hAnsi="Times New Roman"/>
          <w:sz w:val="24"/>
          <w:szCs w:val="24"/>
          <w:lang w:eastAsia="zh-TW"/>
        </w:rPr>
      </w:pPr>
      <w:r>
        <w:rPr>
          <w:rFonts w:ascii="Times New Roman" w:hAnsi="Times New Roman"/>
          <w:sz w:val="24"/>
          <w:szCs w:val="24"/>
          <w:lang w:eastAsia="zh-TW"/>
        </w:rPr>
        <w:t>Fig.6 Tested HISG structures</w:t>
      </w:r>
    </w:p>
    <w:p w:rsidR="007D7E3F" w:rsidRDefault="007D7E3F" w:rsidP="007D7E3F">
      <w:pPr>
        <w:jc w:val="both"/>
        <w:rPr>
          <w:rFonts w:ascii="Times New Roman" w:hAnsi="Times New Roman"/>
          <w:sz w:val="24"/>
          <w:szCs w:val="24"/>
          <w:lang w:eastAsia="zh-TW"/>
        </w:rPr>
      </w:pPr>
    </w:p>
    <w:p w:rsidR="007D7E3F" w:rsidRPr="007D7E3F" w:rsidRDefault="007D7E3F" w:rsidP="007D7E3F">
      <w:pPr>
        <w:jc w:val="both"/>
        <w:rPr>
          <w:rFonts w:ascii="Times New Roman" w:hAnsi="Times New Roman"/>
          <w:b/>
          <w:sz w:val="24"/>
          <w:szCs w:val="24"/>
          <w:u w:val="single"/>
          <w:lang w:eastAsia="zh-TW"/>
        </w:rPr>
      </w:pPr>
      <w:r w:rsidRPr="007D7E3F">
        <w:rPr>
          <w:rFonts w:ascii="Times New Roman" w:hAnsi="Times New Roman"/>
          <w:b/>
          <w:sz w:val="24"/>
          <w:szCs w:val="24"/>
          <w:u w:val="single"/>
          <w:lang w:eastAsia="zh-TW"/>
        </w:rPr>
        <w:t>Test result and analysis</w:t>
      </w:r>
    </w:p>
    <w:p w:rsidR="007D7E3F" w:rsidRDefault="007D7E3F" w:rsidP="007D7E3F">
      <w:pPr>
        <w:jc w:val="both"/>
        <w:rPr>
          <w:rFonts w:ascii="Times New Roman" w:hAnsi="Times New Roman"/>
          <w:sz w:val="24"/>
          <w:szCs w:val="24"/>
          <w:lang w:eastAsia="zh-TW"/>
        </w:rPr>
      </w:pPr>
      <w:r>
        <w:rPr>
          <w:rFonts w:ascii="Times New Roman" w:hAnsi="Times New Roman"/>
          <w:sz w:val="24"/>
          <w:szCs w:val="24"/>
          <w:lang w:eastAsia="zh-TW"/>
        </w:rPr>
        <w:t>The test result could be classified to four aspects for analysis which were solar power with respect to sun intensity, sh</w:t>
      </w:r>
      <w:r w:rsidR="000D4B49">
        <w:rPr>
          <w:rFonts w:ascii="Times New Roman" w:hAnsi="Times New Roman"/>
          <w:sz w:val="24"/>
          <w:szCs w:val="24"/>
          <w:lang w:eastAsia="zh-TW"/>
        </w:rPr>
        <w:t>adow</w:t>
      </w:r>
      <w:r>
        <w:rPr>
          <w:rFonts w:ascii="Times New Roman" w:hAnsi="Times New Roman"/>
          <w:sz w:val="24"/>
          <w:szCs w:val="24"/>
          <w:lang w:eastAsia="zh-TW"/>
        </w:rPr>
        <w:t xml:space="preserve"> effect</w:t>
      </w:r>
      <w:r w:rsidR="000D4B49">
        <w:rPr>
          <w:rFonts w:ascii="Times New Roman" w:hAnsi="Times New Roman"/>
          <w:sz w:val="24"/>
          <w:szCs w:val="24"/>
          <w:lang w:eastAsia="zh-TW"/>
        </w:rPr>
        <w:t xml:space="preserve"> due to sun shading</w:t>
      </w:r>
      <w:r>
        <w:rPr>
          <w:rFonts w:ascii="Times New Roman" w:hAnsi="Times New Roman"/>
          <w:sz w:val="24"/>
          <w:szCs w:val="24"/>
          <w:lang w:eastAsia="zh-TW"/>
        </w:rPr>
        <w:t>, shadow effect</w:t>
      </w:r>
      <w:r w:rsidR="000D4B49">
        <w:rPr>
          <w:rFonts w:ascii="Times New Roman" w:hAnsi="Times New Roman"/>
          <w:sz w:val="24"/>
          <w:szCs w:val="24"/>
          <w:lang w:eastAsia="zh-TW"/>
        </w:rPr>
        <w:t xml:space="preserve"> due to tree shadow</w:t>
      </w:r>
      <w:r>
        <w:rPr>
          <w:rFonts w:ascii="Times New Roman" w:hAnsi="Times New Roman"/>
          <w:sz w:val="24"/>
          <w:szCs w:val="24"/>
          <w:lang w:eastAsia="zh-TW"/>
        </w:rPr>
        <w:t xml:space="preserve">, time effect and location effect. </w:t>
      </w:r>
    </w:p>
    <w:p w:rsidR="007D7E3F" w:rsidRDefault="00E93FE7" w:rsidP="007D7E3F">
      <w:pPr>
        <w:pStyle w:val="ListParagraph"/>
        <w:numPr>
          <w:ilvl w:val="0"/>
          <w:numId w:val="5"/>
        </w:numPr>
        <w:ind w:left="426" w:hanging="426"/>
        <w:jc w:val="both"/>
        <w:rPr>
          <w:rFonts w:ascii="Times New Roman" w:hAnsi="Times New Roman"/>
          <w:sz w:val="24"/>
          <w:szCs w:val="24"/>
          <w:lang w:eastAsia="zh-TW"/>
        </w:rPr>
      </w:pPr>
      <w:r>
        <w:rPr>
          <w:rFonts w:ascii="Times New Roman" w:hAnsi="Times New Roman"/>
          <w:sz w:val="24"/>
          <w:szCs w:val="24"/>
          <w:lang w:eastAsia="zh-TW"/>
        </w:rPr>
        <w:t>Solar power with respect to sun intensity</w:t>
      </w:r>
    </w:p>
    <w:p w:rsidR="00AA2285" w:rsidRDefault="00AA2285" w:rsidP="00AA2285">
      <w:pPr>
        <w:pStyle w:val="ListParagraph"/>
        <w:ind w:left="426"/>
        <w:jc w:val="both"/>
        <w:rPr>
          <w:rFonts w:ascii="Times New Roman" w:hAnsi="Times New Roman"/>
          <w:sz w:val="24"/>
          <w:szCs w:val="24"/>
          <w:lang w:eastAsia="zh-TW"/>
        </w:rPr>
      </w:pPr>
    </w:p>
    <w:p w:rsidR="003373C4" w:rsidRDefault="003373C4" w:rsidP="003373C4">
      <w:pPr>
        <w:pStyle w:val="ListParagraph"/>
        <w:ind w:left="426"/>
        <w:jc w:val="both"/>
        <w:rPr>
          <w:rFonts w:ascii="Times New Roman" w:hAnsi="Times New Roman"/>
          <w:sz w:val="24"/>
          <w:szCs w:val="24"/>
          <w:lang w:eastAsia="zh-TW"/>
        </w:rPr>
      </w:pPr>
      <w:r>
        <w:rPr>
          <w:rFonts w:ascii="Times New Roman" w:hAnsi="Times New Roman"/>
          <w:sz w:val="24"/>
          <w:szCs w:val="24"/>
          <w:lang w:eastAsia="zh-TW"/>
        </w:rPr>
        <w:t xml:space="preserve">The objective of this test is to measure the solar power generation capacity under various weather </w:t>
      </w:r>
      <w:proofErr w:type="gramStart"/>
      <w:r>
        <w:rPr>
          <w:rFonts w:ascii="Times New Roman" w:hAnsi="Times New Roman"/>
          <w:sz w:val="24"/>
          <w:szCs w:val="24"/>
          <w:lang w:eastAsia="zh-TW"/>
        </w:rPr>
        <w:t>condition</w:t>
      </w:r>
      <w:proofErr w:type="gramEnd"/>
      <w:r>
        <w:rPr>
          <w:rFonts w:ascii="Times New Roman" w:hAnsi="Times New Roman"/>
          <w:sz w:val="24"/>
          <w:szCs w:val="24"/>
          <w:lang w:eastAsia="zh-TW"/>
        </w:rPr>
        <w:t xml:space="preserve"> such as sunny day and cloudy day. The test was performed in the winter time of Oct. 2015. The maximum sun intensity measured in the winter time on the vertical position was 768 W/m</w:t>
      </w:r>
      <w:r w:rsidRPr="00E07336">
        <w:rPr>
          <w:rFonts w:ascii="Times New Roman" w:hAnsi="Times New Roman"/>
          <w:sz w:val="24"/>
          <w:szCs w:val="24"/>
          <w:vertAlign w:val="superscript"/>
          <w:lang w:eastAsia="zh-TW"/>
        </w:rPr>
        <w:t>2</w:t>
      </w:r>
      <w:r>
        <w:rPr>
          <w:rFonts w:ascii="Times New Roman" w:hAnsi="Times New Roman"/>
          <w:sz w:val="24"/>
          <w:szCs w:val="24"/>
          <w:lang w:eastAsia="zh-TW"/>
        </w:rPr>
        <w:t xml:space="preserve"> </w:t>
      </w:r>
      <w:r w:rsidR="00E07336">
        <w:rPr>
          <w:rFonts w:ascii="Times New Roman" w:hAnsi="Times New Roman"/>
          <w:sz w:val="24"/>
          <w:szCs w:val="24"/>
          <w:lang w:eastAsia="zh-TW"/>
        </w:rPr>
        <w:t xml:space="preserve">and got </w:t>
      </w:r>
      <w:r>
        <w:rPr>
          <w:rFonts w:ascii="Times New Roman" w:hAnsi="Times New Roman"/>
          <w:sz w:val="24"/>
          <w:szCs w:val="24"/>
          <w:lang w:eastAsia="zh-TW"/>
        </w:rPr>
        <w:t xml:space="preserve">solar power </w:t>
      </w:r>
      <w:r w:rsidR="00E07336">
        <w:rPr>
          <w:rFonts w:ascii="Times New Roman" w:hAnsi="Times New Roman"/>
          <w:sz w:val="24"/>
          <w:szCs w:val="24"/>
          <w:lang w:eastAsia="zh-TW"/>
        </w:rPr>
        <w:t>generation for a</w:t>
      </w:r>
      <w:r>
        <w:rPr>
          <w:rFonts w:ascii="Times New Roman" w:hAnsi="Times New Roman"/>
          <w:sz w:val="24"/>
          <w:szCs w:val="24"/>
          <w:lang w:eastAsia="zh-TW"/>
        </w:rPr>
        <w:t xml:space="preserve"> </w:t>
      </w:r>
      <w:r w:rsidR="00E07336">
        <w:rPr>
          <w:rFonts w:ascii="Times New Roman" w:hAnsi="Times New Roman"/>
          <w:sz w:val="24"/>
          <w:szCs w:val="24"/>
          <w:lang w:eastAsia="zh-TW"/>
        </w:rPr>
        <w:t xml:space="preserve">1.1 m x 1.4 m </w:t>
      </w:r>
      <w:r>
        <w:rPr>
          <w:rFonts w:ascii="Times New Roman" w:hAnsi="Times New Roman"/>
          <w:sz w:val="24"/>
          <w:szCs w:val="24"/>
          <w:lang w:eastAsia="zh-TW"/>
        </w:rPr>
        <w:t xml:space="preserve">HISG window </w:t>
      </w:r>
      <w:r w:rsidR="00E07336">
        <w:rPr>
          <w:rFonts w:ascii="Times New Roman" w:hAnsi="Times New Roman"/>
          <w:sz w:val="24"/>
          <w:szCs w:val="24"/>
          <w:lang w:eastAsia="zh-TW"/>
        </w:rPr>
        <w:t>as 84 W. The tendency of the solar power w.r.t sun intensity looked like linear relationship</w:t>
      </w:r>
      <w:r w:rsidR="00AA2285">
        <w:rPr>
          <w:rFonts w:ascii="Times New Roman" w:hAnsi="Times New Roman"/>
          <w:sz w:val="24"/>
          <w:szCs w:val="24"/>
          <w:lang w:eastAsia="zh-TW"/>
        </w:rPr>
        <w:t xml:space="preserve"> as shown in Fig. 7</w:t>
      </w:r>
      <w:r w:rsidR="00E07336">
        <w:rPr>
          <w:rFonts w:ascii="Times New Roman" w:hAnsi="Times New Roman"/>
          <w:sz w:val="24"/>
          <w:szCs w:val="24"/>
          <w:lang w:eastAsia="zh-TW"/>
        </w:rPr>
        <w:t>. One can predict the maximum solar power under 1000 W/m</w:t>
      </w:r>
      <w:r w:rsidR="00E07336" w:rsidRPr="00E07336">
        <w:rPr>
          <w:rFonts w:ascii="Times New Roman" w:hAnsi="Times New Roman"/>
          <w:sz w:val="24"/>
          <w:szCs w:val="24"/>
          <w:vertAlign w:val="superscript"/>
          <w:lang w:eastAsia="zh-TW"/>
        </w:rPr>
        <w:t>2</w:t>
      </w:r>
      <w:r w:rsidR="00E07336">
        <w:rPr>
          <w:rFonts w:ascii="Times New Roman" w:hAnsi="Times New Roman"/>
          <w:sz w:val="24"/>
          <w:szCs w:val="24"/>
          <w:lang w:eastAsia="zh-TW"/>
        </w:rPr>
        <w:t xml:space="preserve"> sun inten</w:t>
      </w:r>
      <w:r w:rsidR="00AB2149">
        <w:rPr>
          <w:rFonts w:ascii="Times New Roman" w:hAnsi="Times New Roman"/>
          <w:sz w:val="24"/>
          <w:szCs w:val="24"/>
          <w:lang w:eastAsia="zh-TW"/>
        </w:rPr>
        <w:t>sity will be at the value of 121</w:t>
      </w:r>
      <w:r w:rsidR="00E07336">
        <w:rPr>
          <w:rFonts w:ascii="Times New Roman" w:hAnsi="Times New Roman"/>
          <w:sz w:val="24"/>
          <w:szCs w:val="24"/>
          <w:lang w:eastAsia="zh-TW"/>
        </w:rPr>
        <w:t xml:space="preserve"> W based on the calculation of the linear equation. </w:t>
      </w:r>
    </w:p>
    <w:p w:rsidR="00E93FE7" w:rsidRDefault="00DA796D" w:rsidP="00AA2285">
      <w:pPr>
        <w:pStyle w:val="ListParagraph"/>
        <w:ind w:left="426"/>
        <w:jc w:val="center"/>
        <w:rPr>
          <w:rFonts w:ascii="Times New Roman" w:hAnsi="Times New Roman"/>
          <w:sz w:val="24"/>
          <w:szCs w:val="24"/>
          <w:lang w:eastAsia="zh-TW"/>
        </w:rPr>
      </w:pPr>
      <w:r>
        <w:rPr>
          <w:noProof/>
          <w:lang w:eastAsia="zh-TW"/>
        </w:rPr>
        <w:lastRenderedPageBreak/>
        <w:drawing>
          <wp:inline distT="0" distB="0" distL="0" distR="0" wp14:anchorId="32A30238" wp14:editId="2E373A1F">
            <wp:extent cx="4706912" cy="1993692"/>
            <wp:effectExtent l="0" t="0" r="17780" b="2603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B2149" w:rsidRDefault="00AB2149" w:rsidP="00AA2285">
      <w:pPr>
        <w:pStyle w:val="ListParagraph"/>
        <w:ind w:left="426"/>
        <w:jc w:val="center"/>
        <w:rPr>
          <w:rFonts w:ascii="Times New Roman" w:hAnsi="Times New Roman"/>
          <w:sz w:val="24"/>
          <w:szCs w:val="24"/>
          <w:lang w:eastAsia="zh-TW"/>
        </w:rPr>
      </w:pPr>
    </w:p>
    <w:p w:rsidR="00AA2285" w:rsidRDefault="00AA2285" w:rsidP="00AA2285">
      <w:pPr>
        <w:pStyle w:val="ListParagraph"/>
        <w:ind w:left="426"/>
        <w:jc w:val="center"/>
        <w:rPr>
          <w:rFonts w:ascii="Times New Roman" w:hAnsi="Times New Roman"/>
          <w:sz w:val="24"/>
          <w:szCs w:val="24"/>
          <w:lang w:eastAsia="zh-TW"/>
        </w:rPr>
      </w:pPr>
      <w:r>
        <w:rPr>
          <w:rFonts w:ascii="Times New Roman" w:hAnsi="Times New Roman"/>
          <w:sz w:val="24"/>
          <w:szCs w:val="24"/>
          <w:lang w:eastAsia="zh-TW"/>
        </w:rPr>
        <w:t>Fig.7 Solar power generation of HISG on the BASF house</w:t>
      </w:r>
    </w:p>
    <w:p w:rsidR="00AA2285" w:rsidRDefault="00AA2285" w:rsidP="00E93FE7">
      <w:pPr>
        <w:pStyle w:val="ListParagraph"/>
        <w:ind w:left="426"/>
        <w:jc w:val="both"/>
        <w:rPr>
          <w:rFonts w:ascii="Times New Roman" w:hAnsi="Times New Roman"/>
          <w:sz w:val="24"/>
          <w:szCs w:val="24"/>
          <w:lang w:eastAsia="zh-TW"/>
        </w:rPr>
      </w:pPr>
    </w:p>
    <w:p w:rsidR="00E93FE7" w:rsidRDefault="000D4B49" w:rsidP="00864859">
      <w:pPr>
        <w:pStyle w:val="ListParagraph"/>
        <w:numPr>
          <w:ilvl w:val="0"/>
          <w:numId w:val="5"/>
        </w:numPr>
        <w:ind w:left="426" w:hanging="426"/>
        <w:jc w:val="both"/>
        <w:rPr>
          <w:rFonts w:ascii="Times New Roman" w:hAnsi="Times New Roman"/>
          <w:sz w:val="24"/>
          <w:szCs w:val="24"/>
          <w:lang w:eastAsia="zh-TW"/>
        </w:rPr>
      </w:pPr>
      <w:r>
        <w:rPr>
          <w:rFonts w:ascii="Times New Roman" w:hAnsi="Times New Roman"/>
          <w:sz w:val="24"/>
          <w:szCs w:val="24"/>
          <w:lang w:eastAsia="zh-TW"/>
        </w:rPr>
        <w:t>Shadow effect due to sun shading</w:t>
      </w:r>
    </w:p>
    <w:p w:rsidR="00946173" w:rsidRDefault="00946173" w:rsidP="00946173">
      <w:pPr>
        <w:pStyle w:val="ListParagraph"/>
        <w:ind w:left="426"/>
        <w:jc w:val="both"/>
        <w:rPr>
          <w:rFonts w:ascii="Times New Roman" w:hAnsi="Times New Roman"/>
          <w:sz w:val="24"/>
          <w:szCs w:val="24"/>
          <w:lang w:eastAsia="zh-TW"/>
        </w:rPr>
      </w:pPr>
      <w:bookmarkStart w:id="0" w:name="_GoBack"/>
      <w:bookmarkEnd w:id="0"/>
    </w:p>
    <w:p w:rsidR="0093268B" w:rsidRPr="008E3D9F" w:rsidRDefault="006645CD" w:rsidP="0093268B">
      <w:pPr>
        <w:pStyle w:val="ListParagraph"/>
        <w:ind w:left="426"/>
        <w:jc w:val="both"/>
        <w:rPr>
          <w:rFonts w:ascii="Times New Roman" w:hAnsi="Times New Roman"/>
          <w:sz w:val="24"/>
          <w:szCs w:val="24"/>
          <w:lang w:eastAsia="zh-TW"/>
        </w:rPr>
      </w:pPr>
      <w:r>
        <w:rPr>
          <w:rFonts w:ascii="Times New Roman" w:hAnsi="Times New Roman"/>
          <w:sz w:val="24"/>
          <w:szCs w:val="24"/>
          <w:lang w:eastAsia="zh-TW"/>
        </w:rPr>
        <w:t>The BASF house with sun shading above the window supplied a very good experimental study for HISG on the shad</w:t>
      </w:r>
      <w:r w:rsidR="000D4B49">
        <w:rPr>
          <w:rFonts w:ascii="Times New Roman" w:hAnsi="Times New Roman"/>
          <w:sz w:val="24"/>
          <w:szCs w:val="24"/>
          <w:lang w:eastAsia="zh-TW"/>
        </w:rPr>
        <w:t xml:space="preserve">ow effect from the sun shading as shown in Fig. 8. The situation is quite normal while we apply the HISG on the building. </w:t>
      </w:r>
      <w:r w:rsidR="00D51741">
        <w:rPr>
          <w:rFonts w:ascii="Times New Roman" w:hAnsi="Times New Roman"/>
          <w:sz w:val="24"/>
          <w:szCs w:val="24"/>
          <w:lang w:eastAsia="zh-TW"/>
        </w:rPr>
        <w:t>The test is performed during the summer time in June 2015 and the position of sun is quite different from that in the winter time. The shadow only appeared during the summer time due to the inclined angle of the sun is much higher than that in the winter time. In order to obtain a fair comp</w:t>
      </w:r>
      <w:r w:rsidR="004F6838">
        <w:rPr>
          <w:rFonts w:ascii="Times New Roman" w:hAnsi="Times New Roman"/>
          <w:sz w:val="24"/>
          <w:szCs w:val="24"/>
          <w:lang w:eastAsia="zh-TW"/>
        </w:rPr>
        <w:t xml:space="preserve">arison, the sun intensity </w:t>
      </w:r>
      <w:r w:rsidR="002134C1">
        <w:rPr>
          <w:rFonts w:ascii="Times New Roman" w:hAnsi="Times New Roman"/>
          <w:sz w:val="24"/>
          <w:szCs w:val="24"/>
          <w:lang w:eastAsia="zh-TW"/>
        </w:rPr>
        <w:t>was designed to lie</w:t>
      </w:r>
      <w:r w:rsidR="004F6838">
        <w:rPr>
          <w:rFonts w:ascii="Times New Roman" w:hAnsi="Times New Roman"/>
          <w:sz w:val="24"/>
          <w:szCs w:val="24"/>
          <w:lang w:eastAsia="zh-TW"/>
        </w:rPr>
        <w:t xml:space="preserve"> </w:t>
      </w:r>
      <w:proofErr w:type="gramStart"/>
      <w:r w:rsidR="004F6838">
        <w:rPr>
          <w:rFonts w:ascii="Times New Roman" w:hAnsi="Times New Roman"/>
          <w:sz w:val="24"/>
          <w:szCs w:val="24"/>
          <w:lang w:eastAsia="zh-TW"/>
        </w:rPr>
        <w:t>between 400 to 500 W/m</w:t>
      </w:r>
      <w:r w:rsidR="004F6838" w:rsidRPr="004F6838">
        <w:rPr>
          <w:rFonts w:ascii="Times New Roman" w:hAnsi="Times New Roman"/>
          <w:sz w:val="24"/>
          <w:szCs w:val="24"/>
          <w:vertAlign w:val="superscript"/>
          <w:lang w:eastAsia="zh-TW"/>
        </w:rPr>
        <w:t>2</w:t>
      </w:r>
      <w:proofErr w:type="gramEnd"/>
      <w:r w:rsidR="004F6838">
        <w:rPr>
          <w:rFonts w:ascii="Times New Roman" w:hAnsi="Times New Roman"/>
          <w:sz w:val="24"/>
          <w:szCs w:val="24"/>
          <w:lang w:eastAsia="zh-TW"/>
        </w:rPr>
        <w:t xml:space="preserve">. </w:t>
      </w:r>
      <w:r w:rsidR="002134C1">
        <w:rPr>
          <w:rFonts w:ascii="Times New Roman" w:hAnsi="Times New Roman"/>
          <w:sz w:val="24"/>
          <w:szCs w:val="24"/>
          <w:lang w:eastAsia="zh-TW"/>
        </w:rPr>
        <w:t>Fig. 9 showed the shadow effect due to the sun shading. It showed that the more the shadow the less the solar power and looke</w:t>
      </w:r>
      <w:r w:rsidR="008E3D9F">
        <w:rPr>
          <w:rFonts w:ascii="Times New Roman" w:hAnsi="Times New Roman"/>
          <w:sz w:val="24"/>
          <w:szCs w:val="24"/>
          <w:lang w:eastAsia="zh-TW"/>
        </w:rPr>
        <w:t xml:space="preserve">d like linear relationship. The solar cells of HISG are </w:t>
      </w:r>
      <w:r w:rsidR="008E3D9F" w:rsidRPr="008E3D9F">
        <w:rPr>
          <w:rFonts w:ascii="Times New Roman" w:hAnsi="Times New Roman"/>
          <w:sz w:val="24"/>
          <w:szCs w:val="24"/>
          <w:lang w:eastAsia="zh-TW"/>
        </w:rPr>
        <w:t xml:space="preserve">vertically </w:t>
      </w:r>
      <w:r w:rsidR="008E3D9F">
        <w:rPr>
          <w:rFonts w:ascii="Times New Roman" w:hAnsi="Times New Roman"/>
          <w:sz w:val="24"/>
          <w:szCs w:val="24"/>
          <w:lang w:eastAsia="zh-TW"/>
        </w:rPr>
        <w:t xml:space="preserve">series connected as shown in Fig. 10. The shadow area may only decease the solar power generation but not obstruct the full series connection. That is why we can see the tendency is looked like linear. The test result could be taken into consideration while we apply the HISG on a building with sun shading above the </w:t>
      </w:r>
      <w:r w:rsidR="00D518AC">
        <w:rPr>
          <w:rFonts w:ascii="Times New Roman" w:hAnsi="Times New Roman"/>
          <w:sz w:val="24"/>
          <w:szCs w:val="24"/>
          <w:lang w:eastAsia="zh-TW"/>
        </w:rPr>
        <w:t>window.</w:t>
      </w:r>
    </w:p>
    <w:p w:rsidR="001A1EE5" w:rsidRDefault="0093268B" w:rsidP="0093268B">
      <w:pPr>
        <w:jc w:val="center"/>
        <w:rPr>
          <w:rFonts w:ascii="Times New Roman" w:hAnsi="Times New Roman"/>
          <w:sz w:val="24"/>
          <w:szCs w:val="24"/>
          <w:lang w:eastAsia="zh-TW"/>
        </w:rPr>
      </w:pPr>
      <w:r>
        <w:rPr>
          <w:rFonts w:ascii="Times New Roman" w:hAnsi="Times New Roman"/>
          <w:noProof/>
          <w:sz w:val="24"/>
          <w:szCs w:val="24"/>
          <w:lang w:eastAsia="zh-TW"/>
        </w:rPr>
        <w:drawing>
          <wp:inline distT="0" distB="0" distL="0" distR="0" wp14:anchorId="7F151753" wp14:editId="672CB65F">
            <wp:extent cx="3096000" cy="2321716"/>
            <wp:effectExtent l="0" t="0" r="9525" b="2540"/>
            <wp:docPr id="9" name="Picture 9" descr="F:\new100G20151006\Nottingham_2\research\test\creative home\shadow\!cid_0E96F789-428E-4ECA-BB6A-77AE6CDAB5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new100G20151006\Nottingham_2\research\test\creative home\shadow\!cid_0E96F789-428E-4ECA-BB6A-77AE6CDAB58F.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96168" cy="2321842"/>
                    </a:xfrm>
                    <a:prstGeom prst="rect">
                      <a:avLst/>
                    </a:prstGeom>
                    <a:noFill/>
                    <a:ln>
                      <a:noFill/>
                    </a:ln>
                  </pic:spPr>
                </pic:pic>
              </a:graphicData>
            </a:graphic>
          </wp:inline>
        </w:drawing>
      </w:r>
    </w:p>
    <w:p w:rsidR="0093268B" w:rsidRDefault="0093268B" w:rsidP="0093268B">
      <w:pPr>
        <w:jc w:val="center"/>
        <w:rPr>
          <w:rFonts w:ascii="Times New Roman" w:hAnsi="Times New Roman"/>
          <w:sz w:val="24"/>
          <w:szCs w:val="24"/>
          <w:lang w:eastAsia="zh-TW"/>
        </w:rPr>
      </w:pPr>
      <w:r>
        <w:rPr>
          <w:rFonts w:ascii="Times New Roman" w:hAnsi="Times New Roman"/>
          <w:sz w:val="24"/>
          <w:szCs w:val="24"/>
          <w:lang w:eastAsia="zh-TW"/>
        </w:rPr>
        <w:t>Fig.8 Shadow effect of solar power generation</w:t>
      </w:r>
    </w:p>
    <w:p w:rsidR="000D4B49" w:rsidRDefault="00DA796D" w:rsidP="0093268B">
      <w:pPr>
        <w:jc w:val="center"/>
        <w:rPr>
          <w:rFonts w:ascii="Times New Roman" w:hAnsi="Times New Roman"/>
          <w:sz w:val="24"/>
          <w:szCs w:val="24"/>
          <w:lang w:eastAsia="zh-TW"/>
        </w:rPr>
      </w:pPr>
      <w:r>
        <w:rPr>
          <w:noProof/>
          <w:lang w:eastAsia="zh-TW"/>
        </w:rPr>
        <w:lastRenderedPageBreak/>
        <w:drawing>
          <wp:inline distT="0" distB="0" distL="0" distR="0" wp14:anchorId="7B0BDC7E" wp14:editId="30E358D9">
            <wp:extent cx="4572000" cy="2743200"/>
            <wp:effectExtent l="0" t="0" r="19050" b="1905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D4B49" w:rsidRDefault="000D4B49" w:rsidP="0093268B">
      <w:pPr>
        <w:jc w:val="center"/>
        <w:rPr>
          <w:rFonts w:ascii="Times New Roman" w:hAnsi="Times New Roman"/>
          <w:sz w:val="24"/>
          <w:szCs w:val="24"/>
          <w:lang w:eastAsia="zh-TW"/>
        </w:rPr>
      </w:pPr>
      <w:r>
        <w:rPr>
          <w:rFonts w:ascii="Times New Roman" w:hAnsi="Times New Roman"/>
          <w:sz w:val="24"/>
          <w:szCs w:val="24"/>
          <w:lang w:eastAsia="zh-TW"/>
        </w:rPr>
        <w:t>Fig.9 Shadow effect due to sun shading</w:t>
      </w:r>
    </w:p>
    <w:p w:rsidR="000D4B49" w:rsidRDefault="000D4B49" w:rsidP="0093268B">
      <w:pPr>
        <w:jc w:val="center"/>
        <w:rPr>
          <w:rFonts w:ascii="Times New Roman" w:hAnsi="Times New Roman"/>
          <w:sz w:val="24"/>
          <w:szCs w:val="24"/>
          <w:lang w:eastAsia="zh-TW"/>
        </w:rPr>
      </w:pPr>
    </w:p>
    <w:p w:rsidR="000D4B49" w:rsidRDefault="000D4B49" w:rsidP="0093268B">
      <w:pPr>
        <w:jc w:val="center"/>
        <w:rPr>
          <w:rFonts w:ascii="Times New Roman" w:hAnsi="Times New Roman"/>
          <w:sz w:val="24"/>
          <w:szCs w:val="24"/>
          <w:lang w:eastAsia="zh-TW"/>
        </w:rPr>
      </w:pPr>
      <w:r>
        <w:rPr>
          <w:rFonts w:ascii="Times New Roman" w:hAnsi="Times New Roman"/>
          <w:noProof/>
          <w:sz w:val="24"/>
          <w:szCs w:val="24"/>
          <w:lang w:eastAsia="zh-TW"/>
        </w:rPr>
        <w:drawing>
          <wp:inline distT="0" distB="0" distL="0" distR="0" wp14:anchorId="54D9E2F7">
            <wp:extent cx="3076440" cy="2450656"/>
            <wp:effectExtent l="7937"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3069462" cy="2445098"/>
                    </a:xfrm>
                    <a:prstGeom prst="rect">
                      <a:avLst/>
                    </a:prstGeom>
                    <a:noFill/>
                  </pic:spPr>
                </pic:pic>
              </a:graphicData>
            </a:graphic>
          </wp:inline>
        </w:drawing>
      </w:r>
    </w:p>
    <w:p w:rsidR="000D4B49" w:rsidRPr="001A1EE5" w:rsidRDefault="000D4B49" w:rsidP="0093268B">
      <w:pPr>
        <w:jc w:val="center"/>
        <w:rPr>
          <w:rFonts w:ascii="Times New Roman" w:hAnsi="Times New Roman"/>
          <w:sz w:val="24"/>
          <w:szCs w:val="24"/>
          <w:lang w:eastAsia="zh-TW"/>
        </w:rPr>
      </w:pPr>
      <w:r>
        <w:rPr>
          <w:rFonts w:ascii="Times New Roman" w:hAnsi="Times New Roman"/>
          <w:sz w:val="24"/>
          <w:szCs w:val="24"/>
          <w:lang w:eastAsia="zh-TW"/>
        </w:rPr>
        <w:t xml:space="preserve">Fig. 10 </w:t>
      </w:r>
      <w:r w:rsidR="00D51741">
        <w:rPr>
          <w:rFonts w:ascii="Times New Roman" w:hAnsi="Times New Roman"/>
          <w:sz w:val="24"/>
          <w:szCs w:val="24"/>
          <w:lang w:eastAsia="zh-TW"/>
        </w:rPr>
        <w:t>Explanation of shadow effect</w:t>
      </w:r>
    </w:p>
    <w:p w:rsidR="00864859" w:rsidRPr="00864859" w:rsidRDefault="00864859" w:rsidP="00AA776D">
      <w:pPr>
        <w:rPr>
          <w:rFonts w:ascii="Times New Roman" w:hAnsi="Times New Roman"/>
          <w:sz w:val="24"/>
          <w:szCs w:val="24"/>
          <w:lang w:eastAsia="zh-TW"/>
        </w:rPr>
      </w:pPr>
      <w:r>
        <w:rPr>
          <w:rFonts w:ascii="Times New Roman" w:hAnsi="Times New Roman"/>
          <w:sz w:val="24"/>
          <w:szCs w:val="24"/>
          <w:lang w:eastAsia="zh-TW"/>
        </w:rPr>
        <w:t xml:space="preserve">      </w:t>
      </w:r>
    </w:p>
    <w:p w:rsidR="00E93FE7" w:rsidRDefault="00E93FE7" w:rsidP="007D7E3F">
      <w:pPr>
        <w:pStyle w:val="ListParagraph"/>
        <w:numPr>
          <w:ilvl w:val="0"/>
          <w:numId w:val="5"/>
        </w:numPr>
        <w:ind w:left="426" w:hanging="426"/>
        <w:jc w:val="both"/>
        <w:rPr>
          <w:rFonts w:ascii="Times New Roman" w:hAnsi="Times New Roman"/>
          <w:sz w:val="24"/>
          <w:szCs w:val="24"/>
          <w:lang w:eastAsia="zh-TW"/>
        </w:rPr>
      </w:pPr>
      <w:r>
        <w:rPr>
          <w:rFonts w:ascii="Times New Roman" w:hAnsi="Times New Roman"/>
          <w:sz w:val="24"/>
          <w:szCs w:val="24"/>
          <w:lang w:eastAsia="zh-TW"/>
        </w:rPr>
        <w:t>Shadow effect</w:t>
      </w:r>
      <w:r w:rsidR="00AA776D">
        <w:rPr>
          <w:rFonts w:ascii="Times New Roman" w:hAnsi="Times New Roman"/>
          <w:sz w:val="24"/>
          <w:szCs w:val="24"/>
          <w:lang w:eastAsia="zh-TW"/>
        </w:rPr>
        <w:t xml:space="preserve"> due to trees</w:t>
      </w:r>
    </w:p>
    <w:p w:rsidR="00E93FE7" w:rsidRDefault="004829DC" w:rsidP="00E93FE7">
      <w:pPr>
        <w:pStyle w:val="ListParagraph"/>
        <w:ind w:left="426"/>
        <w:jc w:val="both"/>
        <w:rPr>
          <w:rFonts w:ascii="Times New Roman" w:hAnsi="Times New Roman"/>
          <w:sz w:val="24"/>
          <w:szCs w:val="24"/>
          <w:lang w:eastAsia="zh-TW"/>
        </w:rPr>
      </w:pPr>
      <w:r>
        <w:rPr>
          <w:rFonts w:ascii="Times New Roman" w:hAnsi="Times New Roman"/>
          <w:sz w:val="24"/>
          <w:szCs w:val="24"/>
          <w:lang w:eastAsia="zh-TW"/>
        </w:rPr>
        <w:t xml:space="preserve">The BASF supplied a very good environment for testing the shadow effect due to plants front of buildings. Fig.11 shows the environment of BASF house with tree at the front of building. It exists in many buildings while plants surrounding the building, therefore, the research in this topic can study the shadow effect due to shadow front the building. </w:t>
      </w:r>
      <w:r w:rsidR="006E5F0A">
        <w:rPr>
          <w:rFonts w:ascii="Times New Roman" w:hAnsi="Times New Roman"/>
          <w:sz w:val="24"/>
          <w:szCs w:val="24"/>
          <w:lang w:eastAsia="zh-TW"/>
        </w:rPr>
        <w:t xml:space="preserve">The inclined angle of sunshine during winter time is very small and it induces the shadow of </w:t>
      </w:r>
      <w:r w:rsidR="006E5F0A">
        <w:rPr>
          <w:rFonts w:ascii="Times New Roman" w:hAnsi="Times New Roman"/>
          <w:sz w:val="24"/>
          <w:szCs w:val="24"/>
          <w:lang w:eastAsia="zh-TW"/>
        </w:rPr>
        <w:lastRenderedPageBreak/>
        <w:t xml:space="preserve">tree appears on the HISG during 11 am to 1 pm in the winter time.  </w:t>
      </w:r>
      <w:r w:rsidR="00A86C01">
        <w:rPr>
          <w:rFonts w:ascii="Times New Roman" w:hAnsi="Times New Roman"/>
          <w:sz w:val="24"/>
          <w:szCs w:val="24"/>
          <w:lang w:eastAsia="zh-TW"/>
        </w:rPr>
        <w:t>The shadow from tree may induce the decrease of solar power on HISG as shown in Fig. 12. The shadow covered all the HISG area, therefore, the light gained by the HISG mostly came from the reflection from the ground and other substance. The test was based on the same sun intensity at 570 W/m</w:t>
      </w:r>
      <w:r w:rsidR="00A86C01" w:rsidRPr="00A86C01">
        <w:rPr>
          <w:rFonts w:ascii="Times New Roman" w:hAnsi="Times New Roman"/>
          <w:sz w:val="24"/>
          <w:szCs w:val="24"/>
          <w:vertAlign w:val="superscript"/>
          <w:lang w:eastAsia="zh-TW"/>
        </w:rPr>
        <w:t>2</w:t>
      </w:r>
      <w:r w:rsidR="00A86C01">
        <w:rPr>
          <w:rFonts w:ascii="Times New Roman" w:hAnsi="Times New Roman"/>
          <w:sz w:val="24"/>
          <w:szCs w:val="24"/>
          <w:lang w:eastAsia="zh-TW"/>
        </w:rPr>
        <w:t xml:space="preserve"> for comparison. It indicated almost one third of the original solar power was remained due to the shadow from tree. The test result could be taken into consideration while applying the HISG on a building with tree or other building at the front of the HISG. </w:t>
      </w:r>
    </w:p>
    <w:p w:rsidR="00A86C01" w:rsidRDefault="00A86C01" w:rsidP="00E93FE7">
      <w:pPr>
        <w:pStyle w:val="ListParagraph"/>
        <w:ind w:left="426"/>
        <w:jc w:val="both"/>
        <w:rPr>
          <w:rFonts w:ascii="Times New Roman" w:hAnsi="Times New Roman"/>
          <w:sz w:val="24"/>
          <w:szCs w:val="24"/>
          <w:lang w:eastAsia="zh-TW"/>
        </w:rPr>
      </w:pPr>
    </w:p>
    <w:p w:rsidR="004829DC" w:rsidRDefault="006E5F0A" w:rsidP="006E5F0A">
      <w:pPr>
        <w:pStyle w:val="ListParagraph"/>
        <w:ind w:left="426"/>
        <w:jc w:val="center"/>
        <w:rPr>
          <w:rFonts w:ascii="Times New Roman" w:hAnsi="Times New Roman"/>
          <w:sz w:val="24"/>
          <w:szCs w:val="24"/>
          <w:lang w:eastAsia="zh-TW"/>
        </w:rPr>
      </w:pPr>
      <w:r>
        <w:rPr>
          <w:rFonts w:ascii="Times New Roman" w:hAnsi="Times New Roman"/>
          <w:noProof/>
          <w:sz w:val="24"/>
          <w:szCs w:val="24"/>
          <w:lang w:eastAsia="zh-TW"/>
        </w:rPr>
        <w:drawing>
          <wp:inline distT="0" distB="0" distL="0" distR="0">
            <wp:extent cx="4271821" cy="3203474"/>
            <wp:effectExtent l="0" t="0" r="0" b="0"/>
            <wp:docPr id="11" name="Picture 11" descr="C:\Users\ezzcy\Downloads\2015-10-20 12.1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zzcy\Downloads\2015-10-20 12.17.3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72052" cy="3203647"/>
                    </a:xfrm>
                    <a:prstGeom prst="rect">
                      <a:avLst/>
                    </a:prstGeom>
                    <a:noFill/>
                    <a:ln>
                      <a:noFill/>
                    </a:ln>
                  </pic:spPr>
                </pic:pic>
              </a:graphicData>
            </a:graphic>
          </wp:inline>
        </w:drawing>
      </w:r>
    </w:p>
    <w:p w:rsidR="006E5F0A" w:rsidRDefault="006E5F0A" w:rsidP="006E5F0A">
      <w:pPr>
        <w:pStyle w:val="ListParagraph"/>
        <w:ind w:left="426"/>
        <w:jc w:val="center"/>
        <w:rPr>
          <w:rFonts w:ascii="Times New Roman" w:hAnsi="Times New Roman"/>
          <w:sz w:val="24"/>
          <w:szCs w:val="24"/>
          <w:lang w:eastAsia="zh-TW"/>
        </w:rPr>
      </w:pPr>
      <w:r>
        <w:rPr>
          <w:rFonts w:ascii="Times New Roman" w:hAnsi="Times New Roman"/>
          <w:sz w:val="24"/>
          <w:szCs w:val="24"/>
          <w:lang w:eastAsia="zh-TW"/>
        </w:rPr>
        <w:t>Fig.11 Tree shadow front of BASF house</w:t>
      </w:r>
    </w:p>
    <w:p w:rsidR="00992A40" w:rsidRDefault="00992A40" w:rsidP="006E5F0A">
      <w:pPr>
        <w:pStyle w:val="ListParagraph"/>
        <w:ind w:left="426"/>
        <w:jc w:val="center"/>
        <w:rPr>
          <w:rFonts w:ascii="Times New Roman" w:hAnsi="Times New Roman"/>
          <w:sz w:val="24"/>
          <w:szCs w:val="24"/>
          <w:lang w:eastAsia="zh-TW"/>
        </w:rPr>
      </w:pPr>
    </w:p>
    <w:p w:rsidR="00992A40" w:rsidRDefault="00DA796D" w:rsidP="006E5F0A">
      <w:pPr>
        <w:pStyle w:val="ListParagraph"/>
        <w:ind w:left="426"/>
        <w:jc w:val="center"/>
        <w:rPr>
          <w:rFonts w:ascii="Times New Roman" w:hAnsi="Times New Roman"/>
          <w:sz w:val="24"/>
          <w:szCs w:val="24"/>
          <w:lang w:eastAsia="zh-TW"/>
        </w:rPr>
      </w:pPr>
      <w:r>
        <w:rPr>
          <w:noProof/>
          <w:lang w:eastAsia="zh-TW"/>
        </w:rPr>
        <w:drawing>
          <wp:inline distT="0" distB="0" distL="0" distR="0" wp14:anchorId="3FBF9C3B" wp14:editId="11915B78">
            <wp:extent cx="4431957" cy="2479589"/>
            <wp:effectExtent l="0" t="0" r="26035" b="1651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92A40" w:rsidRDefault="00992A40" w:rsidP="006E5F0A">
      <w:pPr>
        <w:pStyle w:val="ListParagraph"/>
        <w:ind w:left="426"/>
        <w:jc w:val="center"/>
        <w:rPr>
          <w:rFonts w:ascii="Times New Roman" w:hAnsi="Times New Roman"/>
          <w:sz w:val="24"/>
          <w:szCs w:val="24"/>
          <w:lang w:eastAsia="zh-TW"/>
        </w:rPr>
      </w:pPr>
      <w:r>
        <w:rPr>
          <w:rFonts w:ascii="Times New Roman" w:hAnsi="Times New Roman"/>
          <w:sz w:val="24"/>
          <w:szCs w:val="24"/>
          <w:lang w:eastAsia="zh-TW"/>
        </w:rPr>
        <w:t>Fig.12 Shadow effect due to the tree</w:t>
      </w:r>
    </w:p>
    <w:p w:rsidR="002B785B" w:rsidRDefault="002B785B" w:rsidP="006E5F0A">
      <w:pPr>
        <w:pStyle w:val="ListParagraph"/>
        <w:ind w:left="426"/>
        <w:jc w:val="center"/>
        <w:rPr>
          <w:rFonts w:ascii="Times New Roman" w:hAnsi="Times New Roman"/>
          <w:sz w:val="24"/>
          <w:szCs w:val="24"/>
          <w:lang w:eastAsia="zh-TW"/>
        </w:rPr>
      </w:pPr>
    </w:p>
    <w:p w:rsidR="006E5F0A" w:rsidRDefault="006E5F0A" w:rsidP="006E5F0A">
      <w:pPr>
        <w:pStyle w:val="ListParagraph"/>
        <w:ind w:left="426"/>
        <w:jc w:val="center"/>
        <w:rPr>
          <w:rFonts w:ascii="Times New Roman" w:hAnsi="Times New Roman"/>
          <w:sz w:val="24"/>
          <w:szCs w:val="24"/>
          <w:lang w:eastAsia="zh-TW"/>
        </w:rPr>
      </w:pPr>
    </w:p>
    <w:p w:rsidR="00E93FE7" w:rsidRDefault="00E93FE7" w:rsidP="00E93FE7">
      <w:pPr>
        <w:pStyle w:val="ListParagraph"/>
        <w:numPr>
          <w:ilvl w:val="0"/>
          <w:numId w:val="5"/>
        </w:numPr>
        <w:ind w:left="426" w:hanging="426"/>
        <w:jc w:val="both"/>
        <w:rPr>
          <w:rFonts w:ascii="Times New Roman" w:hAnsi="Times New Roman"/>
          <w:sz w:val="24"/>
          <w:szCs w:val="24"/>
          <w:lang w:eastAsia="zh-TW"/>
        </w:rPr>
      </w:pPr>
      <w:r>
        <w:rPr>
          <w:rFonts w:ascii="Times New Roman" w:hAnsi="Times New Roman"/>
          <w:sz w:val="24"/>
          <w:szCs w:val="24"/>
          <w:lang w:eastAsia="zh-TW"/>
        </w:rPr>
        <w:lastRenderedPageBreak/>
        <w:t>Time effect</w:t>
      </w:r>
    </w:p>
    <w:p w:rsidR="00E93FE7" w:rsidRDefault="002B785B" w:rsidP="002B785B">
      <w:pPr>
        <w:ind w:left="426"/>
        <w:jc w:val="both"/>
        <w:rPr>
          <w:rFonts w:ascii="Times New Roman" w:hAnsi="Times New Roman"/>
          <w:sz w:val="24"/>
          <w:szCs w:val="24"/>
          <w:lang w:eastAsia="zh-TW"/>
        </w:rPr>
      </w:pPr>
      <w:r>
        <w:rPr>
          <w:rFonts w:ascii="Times New Roman" w:hAnsi="Times New Roman"/>
          <w:sz w:val="24"/>
          <w:szCs w:val="24"/>
          <w:lang w:eastAsia="zh-TW"/>
        </w:rPr>
        <w:t xml:space="preserve">The test was selected on a sunny day without any cloud in the sky to prevent the cloud effect. </w:t>
      </w:r>
      <w:r w:rsidR="00E6712B">
        <w:rPr>
          <w:rFonts w:ascii="Times New Roman" w:hAnsi="Times New Roman"/>
          <w:sz w:val="24"/>
          <w:szCs w:val="24"/>
          <w:lang w:eastAsia="zh-TW"/>
        </w:rPr>
        <w:t xml:space="preserve">Sun intensity detector was attached on the surface of window to measure the sun intensity on the window as shown in Fig. 13. </w:t>
      </w:r>
      <w:r w:rsidR="007016A3">
        <w:rPr>
          <w:rFonts w:ascii="Times New Roman" w:hAnsi="Times New Roman"/>
          <w:sz w:val="24"/>
          <w:szCs w:val="24"/>
          <w:lang w:eastAsia="zh-TW"/>
        </w:rPr>
        <w:t>The direct sun intensity of the sunny day on 20</w:t>
      </w:r>
      <w:r w:rsidR="007016A3" w:rsidRPr="007016A3">
        <w:rPr>
          <w:rFonts w:ascii="Times New Roman" w:hAnsi="Times New Roman"/>
          <w:sz w:val="24"/>
          <w:szCs w:val="24"/>
          <w:vertAlign w:val="superscript"/>
          <w:lang w:eastAsia="zh-TW"/>
        </w:rPr>
        <w:t>th</w:t>
      </w:r>
      <w:r w:rsidR="007016A3">
        <w:rPr>
          <w:rFonts w:ascii="Times New Roman" w:hAnsi="Times New Roman"/>
          <w:sz w:val="24"/>
          <w:szCs w:val="24"/>
          <w:lang w:eastAsia="zh-TW"/>
        </w:rPr>
        <w:t xml:space="preserve"> Oct. 2015 was 750-850 W/m</w:t>
      </w:r>
      <w:r w:rsidR="007016A3" w:rsidRPr="007016A3">
        <w:rPr>
          <w:rFonts w:ascii="Times New Roman" w:hAnsi="Times New Roman"/>
          <w:sz w:val="24"/>
          <w:szCs w:val="24"/>
          <w:vertAlign w:val="superscript"/>
          <w:lang w:eastAsia="zh-TW"/>
        </w:rPr>
        <w:t>2</w:t>
      </w:r>
      <w:r w:rsidR="007016A3">
        <w:rPr>
          <w:rFonts w:ascii="Times New Roman" w:hAnsi="Times New Roman"/>
          <w:sz w:val="24"/>
          <w:szCs w:val="24"/>
          <w:lang w:eastAsia="zh-TW"/>
        </w:rPr>
        <w:t xml:space="preserve"> during the day time. It indicated the solar power generation of HISG possessed the same distribution as the sun intensity on the surface of HISG. That means the solar power generation was dependent on the sun intensity on its surface during the sunny day and gained a maximum value around noon. </w:t>
      </w:r>
    </w:p>
    <w:p w:rsidR="007016A3" w:rsidRDefault="007016A3" w:rsidP="007016A3">
      <w:pPr>
        <w:ind w:left="426"/>
        <w:jc w:val="center"/>
        <w:rPr>
          <w:rFonts w:ascii="Times New Roman" w:hAnsi="Times New Roman"/>
          <w:sz w:val="24"/>
          <w:szCs w:val="24"/>
          <w:lang w:eastAsia="zh-TW"/>
        </w:rPr>
      </w:pPr>
      <w:r>
        <w:rPr>
          <w:rFonts w:ascii="Times New Roman" w:hAnsi="Times New Roman"/>
          <w:noProof/>
          <w:sz w:val="24"/>
          <w:szCs w:val="24"/>
          <w:lang w:eastAsia="zh-TW"/>
        </w:rPr>
        <w:drawing>
          <wp:inline distT="0" distB="0" distL="0" distR="0">
            <wp:extent cx="3763735" cy="2822456"/>
            <wp:effectExtent l="0" t="0" r="8255" b="0"/>
            <wp:docPr id="17" name="Picture 17" descr="C:\Users\ezzcy\AppData\Local\Microsoft\Windows\Temporary Internet Files\Content.IE5\BV61R1MY\2015-10-21 14.4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zzcy\AppData\Local\Microsoft\Windows\Temporary Internet Files\Content.IE5\BV61R1MY\2015-10-21 14.43.4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69922" cy="2827095"/>
                    </a:xfrm>
                    <a:prstGeom prst="rect">
                      <a:avLst/>
                    </a:prstGeom>
                    <a:noFill/>
                    <a:ln>
                      <a:noFill/>
                    </a:ln>
                  </pic:spPr>
                </pic:pic>
              </a:graphicData>
            </a:graphic>
          </wp:inline>
        </w:drawing>
      </w:r>
    </w:p>
    <w:p w:rsidR="007016A3" w:rsidRDefault="007016A3" w:rsidP="007016A3">
      <w:pPr>
        <w:ind w:left="426"/>
        <w:jc w:val="center"/>
        <w:rPr>
          <w:rFonts w:ascii="Times New Roman" w:hAnsi="Times New Roman"/>
          <w:sz w:val="24"/>
          <w:szCs w:val="24"/>
          <w:lang w:eastAsia="zh-TW"/>
        </w:rPr>
      </w:pPr>
      <w:r>
        <w:rPr>
          <w:rFonts w:ascii="Times New Roman" w:hAnsi="Times New Roman"/>
          <w:sz w:val="24"/>
          <w:szCs w:val="24"/>
          <w:lang w:eastAsia="zh-TW"/>
        </w:rPr>
        <w:t>Fig.13 Sun intensity detector</w:t>
      </w:r>
    </w:p>
    <w:p w:rsidR="00FB038E" w:rsidRDefault="00DA796D" w:rsidP="00FB038E">
      <w:pPr>
        <w:ind w:left="426"/>
        <w:jc w:val="center"/>
        <w:rPr>
          <w:rFonts w:ascii="Times New Roman" w:hAnsi="Times New Roman"/>
          <w:sz w:val="24"/>
          <w:szCs w:val="24"/>
          <w:lang w:eastAsia="zh-TW"/>
        </w:rPr>
      </w:pPr>
      <w:r>
        <w:rPr>
          <w:noProof/>
          <w:lang w:eastAsia="zh-TW"/>
        </w:rPr>
        <w:drawing>
          <wp:inline distT="0" distB="0" distL="0" distR="0" wp14:anchorId="08B27598" wp14:editId="18EB0141">
            <wp:extent cx="4577393" cy="2645950"/>
            <wp:effectExtent l="0" t="0" r="13970" b="2159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016A3" w:rsidRPr="00E93FE7" w:rsidRDefault="007016A3" w:rsidP="00FB038E">
      <w:pPr>
        <w:ind w:left="426"/>
        <w:jc w:val="center"/>
        <w:rPr>
          <w:rFonts w:ascii="Times New Roman" w:hAnsi="Times New Roman"/>
          <w:sz w:val="24"/>
          <w:szCs w:val="24"/>
          <w:lang w:eastAsia="zh-TW"/>
        </w:rPr>
      </w:pPr>
      <w:r>
        <w:rPr>
          <w:rFonts w:ascii="Times New Roman" w:hAnsi="Times New Roman"/>
          <w:sz w:val="24"/>
          <w:szCs w:val="24"/>
          <w:lang w:eastAsia="zh-TW"/>
        </w:rPr>
        <w:t>Fig.14 Solar power w.r.t time under sunny day</w:t>
      </w:r>
    </w:p>
    <w:p w:rsidR="00E93FE7" w:rsidRDefault="00E93FE7" w:rsidP="007D7E3F">
      <w:pPr>
        <w:pStyle w:val="ListParagraph"/>
        <w:numPr>
          <w:ilvl w:val="0"/>
          <w:numId w:val="5"/>
        </w:numPr>
        <w:ind w:left="426" w:hanging="426"/>
        <w:jc w:val="both"/>
        <w:rPr>
          <w:rFonts w:ascii="Times New Roman" w:hAnsi="Times New Roman"/>
          <w:sz w:val="24"/>
          <w:szCs w:val="24"/>
          <w:lang w:eastAsia="zh-TW"/>
        </w:rPr>
      </w:pPr>
      <w:r>
        <w:rPr>
          <w:rFonts w:ascii="Times New Roman" w:hAnsi="Times New Roman"/>
          <w:sz w:val="24"/>
          <w:szCs w:val="24"/>
          <w:lang w:eastAsia="zh-TW"/>
        </w:rPr>
        <w:t>Location effect</w:t>
      </w:r>
    </w:p>
    <w:p w:rsidR="00E93FE7" w:rsidRPr="007D7E3F" w:rsidRDefault="0049000F" w:rsidP="00E93FE7">
      <w:pPr>
        <w:pStyle w:val="ListParagraph"/>
        <w:ind w:left="426"/>
        <w:jc w:val="both"/>
        <w:rPr>
          <w:rFonts w:ascii="Times New Roman" w:hAnsi="Times New Roman"/>
          <w:sz w:val="24"/>
          <w:szCs w:val="24"/>
          <w:lang w:eastAsia="zh-TW"/>
        </w:rPr>
      </w:pPr>
      <w:r>
        <w:rPr>
          <w:rFonts w:ascii="Times New Roman" w:hAnsi="Times New Roman"/>
          <w:sz w:val="24"/>
          <w:szCs w:val="24"/>
          <w:lang w:eastAsia="zh-TW"/>
        </w:rPr>
        <w:lastRenderedPageBreak/>
        <w:t>In order to realize the HISG performed in Asian a</w:t>
      </w:r>
      <w:r w:rsidR="00BF3EE1">
        <w:rPr>
          <w:rFonts w:ascii="Times New Roman" w:hAnsi="Times New Roman"/>
          <w:sz w:val="24"/>
          <w:szCs w:val="24"/>
          <w:lang w:eastAsia="zh-TW"/>
        </w:rPr>
        <w:t>nd European environment</w:t>
      </w:r>
      <w:r>
        <w:rPr>
          <w:rFonts w:ascii="Times New Roman" w:hAnsi="Times New Roman"/>
          <w:sz w:val="24"/>
          <w:szCs w:val="24"/>
          <w:lang w:eastAsia="zh-TW"/>
        </w:rPr>
        <w:t xml:space="preserve">, the project built two vertical </w:t>
      </w:r>
      <w:proofErr w:type="gramStart"/>
      <w:r>
        <w:rPr>
          <w:rFonts w:ascii="Times New Roman" w:hAnsi="Times New Roman"/>
          <w:sz w:val="24"/>
          <w:szCs w:val="24"/>
          <w:lang w:eastAsia="zh-TW"/>
        </w:rPr>
        <w:t>window</w:t>
      </w:r>
      <w:proofErr w:type="gramEnd"/>
      <w:r>
        <w:rPr>
          <w:rFonts w:ascii="Times New Roman" w:hAnsi="Times New Roman"/>
          <w:sz w:val="24"/>
          <w:szCs w:val="24"/>
          <w:lang w:eastAsia="zh-TW"/>
        </w:rPr>
        <w:t xml:space="preserve"> with HISG and conducted experiments at the same time for comparison as shown in </w:t>
      </w:r>
      <w:r w:rsidR="00BF3EE1">
        <w:rPr>
          <w:rFonts w:ascii="Times New Roman" w:hAnsi="Times New Roman"/>
          <w:sz w:val="24"/>
          <w:szCs w:val="24"/>
          <w:lang w:eastAsia="zh-TW"/>
        </w:rPr>
        <w:t>Fig.3 and Fig.4. The</w:t>
      </w:r>
      <w:r w:rsidR="00BF3EE1">
        <w:rPr>
          <w:rFonts w:ascii="Times New Roman" w:hAnsi="Times New Roman" w:hint="eastAsia"/>
          <w:sz w:val="24"/>
          <w:szCs w:val="24"/>
          <w:lang w:eastAsia="zh-TW"/>
        </w:rPr>
        <w:t xml:space="preserve"> </w:t>
      </w:r>
      <w:r w:rsidR="00BF3EE1">
        <w:rPr>
          <w:rFonts w:ascii="Times New Roman" w:hAnsi="Times New Roman"/>
          <w:sz w:val="24"/>
          <w:szCs w:val="24"/>
          <w:lang w:eastAsia="zh-TW"/>
        </w:rPr>
        <w:t xml:space="preserve">latitude induces the various inclination of sun shine in Asian and European countries. The HISG on BASF house in UK and on TBTC (Taiwan Building Technology Centre) building were tested for this study. </w:t>
      </w:r>
      <w:r w:rsidR="00A07886">
        <w:rPr>
          <w:rFonts w:ascii="Times New Roman" w:hAnsi="Times New Roman"/>
          <w:sz w:val="24"/>
          <w:szCs w:val="24"/>
          <w:lang w:eastAsia="zh-TW"/>
        </w:rPr>
        <w:t>Fig.15 showed the big difference between these two locations owing to their different latitude. The test result indicated a significant application was that the HISG gained a very good performance on solar power generation on vertical window in the higher latitude countries especially in the winter time as 27</w:t>
      </w:r>
      <w:r w:rsidR="00A07886" w:rsidRPr="00A07886">
        <w:rPr>
          <w:rFonts w:ascii="Times New Roman" w:hAnsi="Times New Roman"/>
          <w:sz w:val="24"/>
          <w:szCs w:val="24"/>
          <w:vertAlign w:val="superscript"/>
          <w:lang w:eastAsia="zh-TW"/>
        </w:rPr>
        <w:t>th</w:t>
      </w:r>
      <w:r w:rsidR="00A07886">
        <w:rPr>
          <w:rFonts w:ascii="Times New Roman" w:hAnsi="Times New Roman"/>
          <w:sz w:val="24"/>
          <w:szCs w:val="24"/>
          <w:lang w:eastAsia="zh-TW"/>
        </w:rPr>
        <w:t xml:space="preserve"> Feb. 2015 with the similar sun intensity under 855 W/m</w:t>
      </w:r>
      <w:r w:rsidR="00A07886" w:rsidRPr="00A07886">
        <w:rPr>
          <w:rFonts w:ascii="Times New Roman" w:hAnsi="Times New Roman"/>
          <w:sz w:val="24"/>
          <w:szCs w:val="24"/>
          <w:vertAlign w:val="superscript"/>
          <w:lang w:eastAsia="zh-TW"/>
        </w:rPr>
        <w:t>2</w:t>
      </w:r>
      <w:r w:rsidR="00A07886">
        <w:rPr>
          <w:rFonts w:ascii="Times New Roman" w:hAnsi="Times New Roman"/>
          <w:sz w:val="24"/>
          <w:szCs w:val="24"/>
          <w:lang w:eastAsia="zh-TW"/>
        </w:rPr>
        <w:t xml:space="preserve"> at both locations. </w:t>
      </w:r>
    </w:p>
    <w:p w:rsidR="00A33B53" w:rsidRDefault="00A07886" w:rsidP="00A07886">
      <w:pPr>
        <w:jc w:val="center"/>
        <w:rPr>
          <w:rFonts w:ascii="Times New Roman" w:hAnsi="Times New Roman"/>
          <w:sz w:val="24"/>
          <w:szCs w:val="24"/>
          <w:lang w:eastAsia="zh-TW"/>
        </w:rPr>
      </w:pPr>
      <w:r>
        <w:rPr>
          <w:rFonts w:ascii="Times New Roman" w:hAnsi="Times New Roman"/>
          <w:noProof/>
          <w:sz w:val="24"/>
          <w:szCs w:val="24"/>
          <w:lang w:eastAsia="zh-TW"/>
        </w:rPr>
        <w:drawing>
          <wp:inline distT="0" distB="0" distL="0" distR="0">
            <wp:extent cx="5731510" cy="3153410"/>
            <wp:effectExtent l="0" t="0" r="254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153410"/>
                    </a:xfrm>
                    <a:prstGeom prst="rect">
                      <a:avLst/>
                    </a:prstGeom>
                    <a:noFill/>
                    <a:ln>
                      <a:noFill/>
                    </a:ln>
                  </pic:spPr>
                </pic:pic>
              </a:graphicData>
            </a:graphic>
          </wp:inline>
        </w:drawing>
      </w:r>
    </w:p>
    <w:p w:rsidR="0040609A" w:rsidRDefault="0040609A" w:rsidP="00A07886">
      <w:pPr>
        <w:jc w:val="center"/>
        <w:rPr>
          <w:rFonts w:ascii="Times New Roman" w:hAnsi="Times New Roman"/>
          <w:sz w:val="24"/>
          <w:szCs w:val="24"/>
          <w:lang w:eastAsia="zh-TW"/>
        </w:rPr>
      </w:pPr>
      <w:r>
        <w:rPr>
          <w:rFonts w:ascii="Times New Roman" w:hAnsi="Times New Roman"/>
          <w:sz w:val="24"/>
          <w:szCs w:val="24"/>
          <w:lang w:eastAsia="zh-TW"/>
        </w:rPr>
        <w:t>Fig.15 Comparison of Solar power of HISG between Asia and EU</w:t>
      </w:r>
      <w:r w:rsidR="009A7489">
        <w:rPr>
          <w:rFonts w:ascii="Times New Roman" w:hAnsi="Times New Roman"/>
          <w:sz w:val="24"/>
          <w:szCs w:val="24"/>
          <w:lang w:eastAsia="zh-TW"/>
        </w:rPr>
        <w:t xml:space="preserve"> on vertical window</w:t>
      </w:r>
    </w:p>
    <w:p w:rsidR="004B10D3" w:rsidRDefault="004B10D3" w:rsidP="00AC5914">
      <w:pPr>
        <w:jc w:val="both"/>
        <w:rPr>
          <w:rFonts w:ascii="Times New Roman" w:hAnsi="Times New Roman"/>
          <w:b/>
          <w:sz w:val="24"/>
          <w:szCs w:val="24"/>
          <w:u w:val="single"/>
          <w:lang w:eastAsia="zh-TW"/>
        </w:rPr>
      </w:pPr>
    </w:p>
    <w:p w:rsidR="004B10D3" w:rsidRDefault="004B10D3" w:rsidP="00AC5914">
      <w:pPr>
        <w:jc w:val="both"/>
        <w:rPr>
          <w:rFonts w:ascii="Times New Roman" w:hAnsi="Times New Roman"/>
          <w:b/>
          <w:sz w:val="24"/>
          <w:szCs w:val="24"/>
          <w:u w:val="single"/>
          <w:lang w:eastAsia="zh-TW"/>
        </w:rPr>
      </w:pPr>
      <w:r>
        <w:rPr>
          <w:rFonts w:ascii="Times New Roman" w:hAnsi="Times New Roman" w:hint="eastAsia"/>
          <w:b/>
          <w:sz w:val="24"/>
          <w:szCs w:val="24"/>
          <w:u w:val="single"/>
          <w:lang w:eastAsia="zh-TW"/>
        </w:rPr>
        <w:t>Consideration on different application</w:t>
      </w:r>
    </w:p>
    <w:p w:rsidR="004B10D3" w:rsidRPr="00747872" w:rsidRDefault="00747872" w:rsidP="00AC5914">
      <w:pPr>
        <w:jc w:val="both"/>
        <w:rPr>
          <w:rFonts w:ascii="Times New Roman" w:hAnsi="Times New Roman"/>
          <w:sz w:val="24"/>
          <w:szCs w:val="24"/>
          <w:lang w:eastAsia="zh-TW"/>
        </w:rPr>
      </w:pPr>
      <w:r>
        <w:rPr>
          <w:rFonts w:ascii="Times New Roman" w:hAnsi="Times New Roman" w:hint="eastAsia"/>
          <w:sz w:val="24"/>
          <w:szCs w:val="24"/>
          <w:lang w:eastAsia="zh-TW"/>
        </w:rPr>
        <w:t>To consider applications for the HISG on different part on the building, such as window, skylight or roof, solar power generation of HISG on various inclination angles was studied here. In whi</w:t>
      </w:r>
      <w:r w:rsidR="001D5655">
        <w:rPr>
          <w:rFonts w:ascii="Times New Roman" w:hAnsi="Times New Roman" w:hint="eastAsia"/>
          <w:sz w:val="24"/>
          <w:szCs w:val="24"/>
          <w:lang w:eastAsia="zh-TW"/>
        </w:rPr>
        <w:t xml:space="preserve">ch, the horizontal position </w:t>
      </w:r>
      <w:r>
        <w:rPr>
          <w:rFonts w:ascii="Times New Roman" w:hAnsi="Times New Roman" w:hint="eastAsia"/>
          <w:sz w:val="24"/>
          <w:szCs w:val="24"/>
          <w:lang w:eastAsia="zh-TW"/>
        </w:rPr>
        <w:t xml:space="preserve">represents the installation of HISG on the skylight, the 45 degree inclination angle represents the installation of HISG on the roof and the vertical </w:t>
      </w:r>
      <w:r w:rsidR="001D5655">
        <w:rPr>
          <w:rFonts w:ascii="Times New Roman" w:hAnsi="Times New Roman" w:hint="eastAsia"/>
          <w:sz w:val="24"/>
          <w:szCs w:val="24"/>
          <w:lang w:eastAsia="zh-TW"/>
        </w:rPr>
        <w:t>position represents the installation of HISG on the window. Fig.16 showed the testing of HISG on 27/02/2015 in the campus of University of Nottingham. It indicated the HISG gained a very high power generation on the vertical position during the winter time due to the higher latitude in UK. It is quite different while compared with the countries in the lower latitude. Therefore, it could be concluded that the HISG gained a similar solar power generation both installed on roof or window within the higher latitude countries.</w:t>
      </w:r>
    </w:p>
    <w:p w:rsidR="004B10D3" w:rsidRDefault="004B10D3" w:rsidP="004B10D3">
      <w:pPr>
        <w:jc w:val="center"/>
        <w:rPr>
          <w:rFonts w:ascii="Times New Roman" w:hAnsi="Times New Roman"/>
          <w:sz w:val="24"/>
          <w:szCs w:val="24"/>
          <w:lang w:eastAsia="zh-TW"/>
        </w:rPr>
      </w:pPr>
      <w:r>
        <w:rPr>
          <w:rFonts w:ascii="Times New Roman" w:hAnsi="Times New Roman" w:hint="eastAsia"/>
          <w:noProof/>
          <w:sz w:val="24"/>
          <w:szCs w:val="24"/>
          <w:lang w:eastAsia="zh-TW"/>
        </w:rPr>
        <w:lastRenderedPageBreak/>
        <w:drawing>
          <wp:inline distT="0" distB="0" distL="0" distR="0">
            <wp:extent cx="4917819" cy="3412897"/>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17862" cy="3412927"/>
                    </a:xfrm>
                    <a:prstGeom prst="rect">
                      <a:avLst/>
                    </a:prstGeom>
                    <a:noFill/>
                    <a:ln>
                      <a:noFill/>
                    </a:ln>
                  </pic:spPr>
                </pic:pic>
              </a:graphicData>
            </a:graphic>
          </wp:inline>
        </w:drawing>
      </w:r>
    </w:p>
    <w:p w:rsidR="004B10D3" w:rsidRPr="004B10D3" w:rsidRDefault="004B10D3" w:rsidP="004B10D3">
      <w:pPr>
        <w:jc w:val="center"/>
        <w:rPr>
          <w:rFonts w:ascii="Times New Roman" w:hAnsi="Times New Roman"/>
          <w:sz w:val="24"/>
          <w:szCs w:val="24"/>
          <w:lang w:eastAsia="zh-TW"/>
        </w:rPr>
      </w:pPr>
      <w:r>
        <w:rPr>
          <w:rFonts w:ascii="Times New Roman" w:hAnsi="Times New Roman" w:hint="eastAsia"/>
          <w:sz w:val="24"/>
          <w:szCs w:val="24"/>
          <w:lang w:eastAsia="zh-TW"/>
        </w:rPr>
        <w:t xml:space="preserve">Fig. 16 HISG applied on </w:t>
      </w:r>
      <w:r>
        <w:rPr>
          <w:rFonts w:ascii="Times New Roman" w:hAnsi="Times New Roman"/>
          <w:sz w:val="24"/>
          <w:szCs w:val="24"/>
          <w:lang w:eastAsia="zh-TW"/>
        </w:rPr>
        <w:t>different</w:t>
      </w:r>
      <w:r>
        <w:rPr>
          <w:rFonts w:ascii="Times New Roman" w:hAnsi="Times New Roman" w:hint="eastAsia"/>
          <w:sz w:val="24"/>
          <w:szCs w:val="24"/>
          <w:lang w:eastAsia="zh-TW"/>
        </w:rPr>
        <w:t xml:space="preserve"> situations </w:t>
      </w:r>
    </w:p>
    <w:p w:rsidR="004B10D3" w:rsidRDefault="004B10D3" w:rsidP="00AC5914">
      <w:pPr>
        <w:jc w:val="both"/>
        <w:rPr>
          <w:rFonts w:ascii="Times New Roman" w:hAnsi="Times New Roman"/>
          <w:b/>
          <w:sz w:val="24"/>
          <w:szCs w:val="24"/>
          <w:u w:val="single"/>
          <w:lang w:eastAsia="zh-TW"/>
        </w:rPr>
      </w:pPr>
    </w:p>
    <w:p w:rsidR="00A07886" w:rsidRPr="00072A01" w:rsidRDefault="00072A01" w:rsidP="00AC5914">
      <w:pPr>
        <w:jc w:val="both"/>
        <w:rPr>
          <w:rFonts w:ascii="Times New Roman" w:hAnsi="Times New Roman"/>
          <w:b/>
          <w:sz w:val="24"/>
          <w:szCs w:val="24"/>
          <w:u w:val="single"/>
          <w:lang w:eastAsia="zh-TW"/>
        </w:rPr>
      </w:pPr>
      <w:r w:rsidRPr="00072A01">
        <w:rPr>
          <w:rFonts w:ascii="Times New Roman" w:hAnsi="Times New Roman"/>
          <w:b/>
          <w:sz w:val="24"/>
          <w:szCs w:val="24"/>
          <w:u w:val="single"/>
          <w:lang w:eastAsia="zh-TW"/>
        </w:rPr>
        <w:t>Conclusion</w:t>
      </w:r>
    </w:p>
    <w:p w:rsidR="00072A01" w:rsidRDefault="00072A01" w:rsidP="00AC5914">
      <w:pPr>
        <w:jc w:val="both"/>
        <w:rPr>
          <w:rFonts w:ascii="Times New Roman" w:hAnsi="Times New Roman"/>
          <w:sz w:val="24"/>
          <w:szCs w:val="24"/>
          <w:lang w:eastAsia="zh-TW"/>
        </w:rPr>
      </w:pPr>
      <w:r>
        <w:rPr>
          <w:rFonts w:ascii="Times New Roman" w:hAnsi="Times New Roman"/>
          <w:sz w:val="24"/>
          <w:szCs w:val="24"/>
          <w:lang w:eastAsia="zh-TW"/>
        </w:rPr>
        <w:t>The solar power generation of HISG on vertical window gained comparable higher capacity in UK than in Taiwan due to the different latitude. The test result encouraged the application of HISG applied on window in UK or Northern European countri</w:t>
      </w:r>
      <w:r w:rsidR="009D515C">
        <w:rPr>
          <w:rFonts w:ascii="Times New Roman" w:hAnsi="Times New Roman"/>
          <w:sz w:val="24"/>
          <w:szCs w:val="24"/>
          <w:lang w:eastAsia="zh-TW"/>
        </w:rPr>
        <w:t>es. The test result could be helpful while designing the HISG on the vertical window for low carbon buildings with various shadows and sun intensity. The proposed form</w:t>
      </w:r>
      <w:r w:rsidR="00EE6117">
        <w:rPr>
          <w:rFonts w:ascii="Times New Roman" w:hAnsi="Times New Roman"/>
          <w:sz w:val="24"/>
          <w:szCs w:val="24"/>
          <w:lang w:eastAsia="zh-TW"/>
        </w:rPr>
        <w:t xml:space="preserve">ulation, </w:t>
      </w:r>
      <w:proofErr w:type="gramStart"/>
      <w:r w:rsidR="00EE6117">
        <w:rPr>
          <w:rFonts w:ascii="Times New Roman" w:hAnsi="Times New Roman"/>
          <w:sz w:val="24"/>
          <w:szCs w:val="24"/>
          <w:lang w:eastAsia="zh-TW"/>
        </w:rPr>
        <w:t>Y(</w:t>
      </w:r>
      <w:proofErr w:type="gramEnd"/>
      <w:r w:rsidR="00EE6117">
        <w:rPr>
          <w:rFonts w:ascii="Times New Roman" w:hAnsi="Times New Roman"/>
          <w:sz w:val="24"/>
          <w:szCs w:val="24"/>
          <w:lang w:eastAsia="zh-TW"/>
        </w:rPr>
        <w:t xml:space="preserve">solar power generation, W) </w:t>
      </w:r>
      <w:r w:rsidR="009D515C">
        <w:rPr>
          <w:rFonts w:ascii="Times New Roman" w:hAnsi="Times New Roman"/>
          <w:sz w:val="24"/>
          <w:szCs w:val="24"/>
          <w:lang w:eastAsia="zh-TW"/>
        </w:rPr>
        <w:t>=</w:t>
      </w:r>
      <w:r w:rsidR="00EE6117">
        <w:rPr>
          <w:rFonts w:ascii="Times New Roman" w:hAnsi="Times New Roman"/>
          <w:sz w:val="24"/>
          <w:szCs w:val="24"/>
          <w:lang w:eastAsia="zh-TW"/>
        </w:rPr>
        <w:t xml:space="preserve"> </w:t>
      </w:r>
      <w:r w:rsidR="009D515C">
        <w:rPr>
          <w:rFonts w:ascii="Times New Roman" w:hAnsi="Times New Roman"/>
          <w:sz w:val="24"/>
          <w:szCs w:val="24"/>
          <w:lang w:eastAsia="zh-TW"/>
        </w:rPr>
        <w:t>0.1286</w:t>
      </w:r>
      <w:r w:rsidR="00EE6117">
        <w:rPr>
          <w:rFonts w:ascii="Times New Roman" w:hAnsi="Times New Roman"/>
          <w:sz w:val="24"/>
          <w:szCs w:val="24"/>
          <w:lang w:eastAsia="zh-TW"/>
        </w:rPr>
        <w:t xml:space="preserve"> X (sun intensity, W/m</w:t>
      </w:r>
      <w:r w:rsidR="00EE6117" w:rsidRPr="00EE6117">
        <w:rPr>
          <w:rFonts w:ascii="Times New Roman" w:hAnsi="Times New Roman"/>
          <w:sz w:val="24"/>
          <w:szCs w:val="24"/>
          <w:vertAlign w:val="superscript"/>
          <w:lang w:eastAsia="zh-TW"/>
        </w:rPr>
        <w:t>2</w:t>
      </w:r>
      <w:r w:rsidR="00EE6117">
        <w:rPr>
          <w:rFonts w:ascii="Times New Roman" w:hAnsi="Times New Roman"/>
          <w:sz w:val="24"/>
          <w:szCs w:val="24"/>
          <w:lang w:eastAsia="zh-TW"/>
        </w:rPr>
        <w:t>)-7.7284W, could be used to predict the solar power of HISG with a size of 1.1 m x 1.4 m w.r.t sun intensity.</w:t>
      </w:r>
    </w:p>
    <w:p w:rsidR="00C76230" w:rsidRDefault="00C76230" w:rsidP="00AC5914">
      <w:pPr>
        <w:jc w:val="both"/>
        <w:rPr>
          <w:rFonts w:ascii="Times New Roman" w:hAnsi="Times New Roman"/>
          <w:sz w:val="24"/>
          <w:szCs w:val="24"/>
          <w:lang w:eastAsia="zh-TW"/>
        </w:rPr>
      </w:pPr>
    </w:p>
    <w:p w:rsidR="00C76230" w:rsidRPr="00C76230" w:rsidRDefault="00C76230" w:rsidP="00AC5914">
      <w:pPr>
        <w:jc w:val="both"/>
        <w:rPr>
          <w:rFonts w:ascii="Times New Roman" w:hAnsi="Times New Roman"/>
          <w:b/>
          <w:sz w:val="24"/>
          <w:szCs w:val="24"/>
          <w:u w:val="single"/>
          <w:lang w:eastAsia="zh-TW"/>
        </w:rPr>
      </w:pPr>
      <w:r w:rsidRPr="00C76230">
        <w:rPr>
          <w:rFonts w:ascii="Times New Roman" w:hAnsi="Times New Roman"/>
          <w:b/>
          <w:sz w:val="24"/>
          <w:szCs w:val="24"/>
          <w:u w:val="single"/>
          <w:lang w:eastAsia="zh-TW"/>
        </w:rPr>
        <w:t>A</w:t>
      </w:r>
      <w:r w:rsidRPr="00C76230">
        <w:rPr>
          <w:rFonts w:ascii="Times New Roman" w:hAnsi="Times New Roman" w:hint="eastAsia"/>
          <w:b/>
          <w:sz w:val="24"/>
          <w:szCs w:val="24"/>
          <w:u w:val="single"/>
          <w:lang w:eastAsia="zh-TW"/>
        </w:rPr>
        <w:t>cknowledgement</w:t>
      </w:r>
    </w:p>
    <w:p w:rsidR="00C76230" w:rsidRPr="001F18BB" w:rsidRDefault="00C76230" w:rsidP="00AC5914">
      <w:pPr>
        <w:jc w:val="both"/>
        <w:rPr>
          <w:rFonts w:ascii="Times New Roman" w:hAnsi="Times New Roman"/>
          <w:sz w:val="24"/>
          <w:szCs w:val="24"/>
          <w:lang w:eastAsia="zh-TW"/>
        </w:rPr>
      </w:pPr>
      <w:r>
        <w:rPr>
          <w:rFonts w:ascii="Times New Roman" w:hAnsi="Times New Roman" w:hint="eastAsia"/>
          <w:sz w:val="24"/>
          <w:szCs w:val="24"/>
          <w:lang w:eastAsia="zh-TW"/>
        </w:rPr>
        <w:t xml:space="preserve">Highly appreciate to </w:t>
      </w:r>
      <w:proofErr w:type="spellStart"/>
      <w:r>
        <w:rPr>
          <w:rFonts w:ascii="Times New Roman" w:hAnsi="Times New Roman" w:hint="eastAsia"/>
          <w:sz w:val="24"/>
          <w:szCs w:val="24"/>
          <w:lang w:eastAsia="zh-TW"/>
        </w:rPr>
        <w:t>Prof.</w:t>
      </w:r>
      <w:proofErr w:type="spellEnd"/>
      <w:r>
        <w:rPr>
          <w:rFonts w:ascii="Times New Roman" w:hAnsi="Times New Roman" w:hint="eastAsia"/>
          <w:sz w:val="24"/>
          <w:szCs w:val="24"/>
          <w:lang w:eastAsia="zh-TW"/>
        </w:rPr>
        <w:t xml:space="preserve"> </w:t>
      </w:r>
      <w:proofErr w:type="spellStart"/>
      <w:r>
        <w:rPr>
          <w:rFonts w:ascii="Times New Roman" w:hAnsi="Times New Roman" w:hint="eastAsia"/>
          <w:sz w:val="24"/>
          <w:szCs w:val="24"/>
          <w:lang w:eastAsia="zh-TW"/>
        </w:rPr>
        <w:t>Saffa</w:t>
      </w:r>
      <w:proofErr w:type="spellEnd"/>
      <w:r>
        <w:rPr>
          <w:rFonts w:ascii="Times New Roman" w:hAnsi="Times New Roman" w:hint="eastAsia"/>
          <w:sz w:val="24"/>
          <w:szCs w:val="24"/>
          <w:lang w:eastAsia="zh-TW"/>
        </w:rPr>
        <w:t xml:space="preserve"> </w:t>
      </w:r>
      <w:proofErr w:type="spellStart"/>
      <w:r>
        <w:rPr>
          <w:rFonts w:ascii="Times New Roman" w:hAnsi="Times New Roman" w:hint="eastAsia"/>
          <w:sz w:val="24"/>
          <w:szCs w:val="24"/>
          <w:lang w:eastAsia="zh-TW"/>
        </w:rPr>
        <w:t>Riffat</w:t>
      </w:r>
      <w:proofErr w:type="spellEnd"/>
      <w:r>
        <w:rPr>
          <w:rFonts w:ascii="Times New Roman" w:hAnsi="Times New Roman" w:hint="eastAsia"/>
          <w:sz w:val="24"/>
          <w:szCs w:val="24"/>
          <w:lang w:eastAsia="zh-TW"/>
        </w:rPr>
        <w:t xml:space="preserve"> for supplying high </w:t>
      </w:r>
      <w:r>
        <w:rPr>
          <w:rFonts w:ascii="Times New Roman" w:hAnsi="Times New Roman"/>
          <w:sz w:val="24"/>
          <w:szCs w:val="24"/>
          <w:lang w:eastAsia="zh-TW"/>
        </w:rPr>
        <w:t>quality</w:t>
      </w:r>
      <w:r>
        <w:rPr>
          <w:rFonts w:ascii="Times New Roman" w:hAnsi="Times New Roman" w:hint="eastAsia"/>
          <w:sz w:val="24"/>
          <w:szCs w:val="24"/>
          <w:lang w:eastAsia="zh-TW"/>
        </w:rPr>
        <w:t xml:space="preserve"> of experiment facilities and the BASF house for HISG installation and testing to finish this research. </w:t>
      </w:r>
      <w:r>
        <w:rPr>
          <w:rFonts w:ascii="Times New Roman" w:hAnsi="Times New Roman"/>
          <w:sz w:val="24"/>
          <w:szCs w:val="24"/>
          <w:lang w:eastAsia="zh-TW"/>
        </w:rPr>
        <w:br/>
      </w:r>
      <w:r>
        <w:rPr>
          <w:rFonts w:ascii="Times New Roman" w:hAnsi="Times New Roman" w:hint="eastAsia"/>
          <w:sz w:val="24"/>
          <w:szCs w:val="24"/>
          <w:lang w:eastAsia="zh-TW"/>
        </w:rPr>
        <w:t xml:space="preserve">As well, many thanks to </w:t>
      </w:r>
      <w:proofErr w:type="spellStart"/>
      <w:r>
        <w:rPr>
          <w:rFonts w:ascii="Times New Roman" w:hAnsi="Times New Roman" w:hint="eastAsia"/>
          <w:sz w:val="24"/>
          <w:szCs w:val="24"/>
          <w:lang w:eastAsia="zh-TW"/>
        </w:rPr>
        <w:t>Dr.</w:t>
      </w:r>
      <w:proofErr w:type="spellEnd"/>
      <w:r>
        <w:rPr>
          <w:rFonts w:ascii="Times New Roman" w:hAnsi="Times New Roman" w:hint="eastAsia"/>
          <w:sz w:val="24"/>
          <w:szCs w:val="24"/>
          <w:lang w:eastAsia="zh-TW"/>
        </w:rPr>
        <w:t xml:space="preserve"> </w:t>
      </w:r>
      <w:proofErr w:type="spellStart"/>
      <w:r>
        <w:rPr>
          <w:rFonts w:ascii="Times New Roman" w:hAnsi="Times New Roman" w:hint="eastAsia"/>
          <w:sz w:val="24"/>
          <w:szCs w:val="24"/>
          <w:lang w:eastAsia="zh-TW"/>
        </w:rPr>
        <w:t>Erdem</w:t>
      </w:r>
      <w:proofErr w:type="spellEnd"/>
      <w:r>
        <w:rPr>
          <w:rFonts w:ascii="Times New Roman" w:hAnsi="Times New Roman" w:hint="eastAsia"/>
          <w:sz w:val="24"/>
          <w:szCs w:val="24"/>
          <w:lang w:eastAsia="zh-TW"/>
        </w:rPr>
        <w:t xml:space="preserve"> </w:t>
      </w:r>
      <w:proofErr w:type="spellStart"/>
      <w:r>
        <w:rPr>
          <w:rFonts w:ascii="Times New Roman" w:hAnsi="Times New Roman" w:hint="eastAsia"/>
          <w:sz w:val="24"/>
          <w:szCs w:val="24"/>
          <w:lang w:eastAsia="zh-TW"/>
        </w:rPr>
        <w:t>Cuce</w:t>
      </w:r>
      <w:proofErr w:type="spellEnd"/>
      <w:r>
        <w:rPr>
          <w:rFonts w:ascii="Times New Roman" w:hAnsi="Times New Roman" w:hint="eastAsia"/>
          <w:sz w:val="24"/>
          <w:szCs w:val="24"/>
          <w:lang w:eastAsia="zh-TW"/>
        </w:rPr>
        <w:t xml:space="preserve"> for helping installation of HISG on the BASF house. The Vale Window </w:t>
      </w:r>
      <w:proofErr w:type="gramStart"/>
      <w:r>
        <w:rPr>
          <w:rFonts w:ascii="Times New Roman" w:hAnsi="Times New Roman" w:hint="eastAsia"/>
          <w:sz w:val="24"/>
          <w:szCs w:val="24"/>
          <w:lang w:eastAsia="zh-TW"/>
        </w:rPr>
        <w:t>company</w:t>
      </w:r>
      <w:proofErr w:type="gramEnd"/>
      <w:r>
        <w:rPr>
          <w:rFonts w:ascii="Times New Roman" w:hAnsi="Times New Roman" w:hint="eastAsia"/>
          <w:sz w:val="24"/>
          <w:szCs w:val="24"/>
          <w:lang w:eastAsia="zh-TW"/>
        </w:rPr>
        <w:t xml:space="preserve"> helped to produce and install HISG on the BASF house is also highly appreciated. </w:t>
      </w:r>
      <w:r w:rsidR="00CC4872">
        <w:rPr>
          <w:rFonts w:ascii="Times New Roman" w:hAnsi="Times New Roman" w:hint="eastAsia"/>
          <w:sz w:val="24"/>
          <w:szCs w:val="24"/>
          <w:lang w:eastAsia="zh-TW"/>
        </w:rPr>
        <w:t xml:space="preserve">I like to say many thanks to EU and Marie Curie project for financial support to this research and University of Nottingham to supply a wonderful </w:t>
      </w:r>
      <w:r w:rsidR="00CC4872">
        <w:rPr>
          <w:rFonts w:ascii="Times New Roman" w:hAnsi="Times New Roman"/>
          <w:sz w:val="24"/>
          <w:szCs w:val="24"/>
          <w:lang w:eastAsia="zh-TW"/>
        </w:rPr>
        <w:t>research</w:t>
      </w:r>
      <w:r w:rsidR="00CC4872">
        <w:rPr>
          <w:rFonts w:ascii="Times New Roman" w:hAnsi="Times New Roman" w:hint="eastAsia"/>
          <w:sz w:val="24"/>
          <w:szCs w:val="24"/>
          <w:lang w:eastAsia="zh-TW"/>
        </w:rPr>
        <w:t xml:space="preserve"> environment.</w:t>
      </w:r>
    </w:p>
    <w:sectPr w:rsidR="00C76230" w:rsidRPr="001F18BB" w:rsidSect="00CC4872">
      <w:headerReference w:type="default" r:id="rId25"/>
      <w:footerReference w:type="default" r:id="rId26"/>
      <w:pgSz w:w="11906" w:h="16838"/>
      <w:pgMar w:top="1440" w:right="1440" w:bottom="1440" w:left="1440" w:header="708" w:footer="708" w:gutter="0"/>
      <w:pgNumType w:fmt="numberInDash"/>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1EF1" w:rsidRDefault="00321EF1" w:rsidP="001B667D">
      <w:pPr>
        <w:spacing w:after="0" w:line="240" w:lineRule="auto"/>
      </w:pPr>
      <w:r>
        <w:separator/>
      </w:r>
    </w:p>
  </w:endnote>
  <w:endnote w:type="continuationSeparator" w:id="0">
    <w:p w:rsidR="00321EF1" w:rsidRDefault="00321EF1" w:rsidP="001B66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2016113"/>
      <w:docPartObj>
        <w:docPartGallery w:val="Page Numbers (Bottom of Page)"/>
        <w:docPartUnique/>
      </w:docPartObj>
    </w:sdtPr>
    <w:sdtEndPr/>
    <w:sdtContent>
      <w:p w:rsidR="00CC4872" w:rsidRDefault="00CC4872">
        <w:pPr>
          <w:pStyle w:val="Footer"/>
          <w:jc w:val="center"/>
        </w:pPr>
        <w:r>
          <w:fldChar w:fldCharType="begin"/>
        </w:r>
        <w:r>
          <w:instrText>PAGE   \* MERGEFORMAT</w:instrText>
        </w:r>
        <w:r>
          <w:fldChar w:fldCharType="separate"/>
        </w:r>
        <w:r w:rsidR="00946173" w:rsidRPr="00946173">
          <w:rPr>
            <w:noProof/>
            <w:lang w:val="zh-TW" w:eastAsia="zh-TW"/>
          </w:rPr>
          <w:t>-</w:t>
        </w:r>
        <w:r w:rsidR="00946173">
          <w:rPr>
            <w:noProof/>
          </w:rPr>
          <w:t xml:space="preserve"> 10 -</w:t>
        </w:r>
        <w:r>
          <w:fldChar w:fldCharType="end"/>
        </w:r>
      </w:p>
    </w:sdtContent>
  </w:sdt>
  <w:p w:rsidR="00CC4872" w:rsidRDefault="00CC48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1EF1" w:rsidRDefault="00321EF1" w:rsidP="001B667D">
      <w:pPr>
        <w:spacing w:after="0" w:line="240" w:lineRule="auto"/>
      </w:pPr>
      <w:r>
        <w:separator/>
      </w:r>
    </w:p>
  </w:footnote>
  <w:footnote w:type="continuationSeparator" w:id="0">
    <w:p w:rsidR="00321EF1" w:rsidRDefault="00321EF1" w:rsidP="001B66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D8B" w:rsidRPr="001B667D" w:rsidRDefault="00AE305B" w:rsidP="001B667D">
    <w:pPr>
      <w:pStyle w:val="Header"/>
    </w:pPr>
    <w:r>
      <w:rPr>
        <w:noProof/>
        <w:lang w:eastAsia="zh-TW"/>
      </w:rPr>
      <w:drawing>
        <wp:inline distT="0" distB="0" distL="0" distR="0" wp14:anchorId="74E20901" wp14:editId="1E805371">
          <wp:extent cx="1986915" cy="619125"/>
          <wp:effectExtent l="0" t="0" r="0" b="9525"/>
          <wp:docPr id="1" name="Picture 0" descr="univeristy-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univeristy-logo.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6915" cy="619125"/>
                  </a:xfrm>
                  <a:prstGeom prst="rect">
                    <a:avLst/>
                  </a:prstGeom>
                  <a:noFill/>
                  <a:ln>
                    <a:noFill/>
                  </a:ln>
                </pic:spPr>
              </pic:pic>
            </a:graphicData>
          </a:graphic>
        </wp:inline>
      </w:drawing>
    </w:r>
    <w:r w:rsidR="006C2D8B">
      <w:t xml:space="preserve">                                                                 </w:t>
    </w:r>
    <w:r>
      <w:rPr>
        <w:noProof/>
        <w:lang w:eastAsia="zh-TW"/>
      </w:rPr>
      <w:drawing>
        <wp:inline distT="0" distB="0" distL="0" distR="0" wp14:anchorId="3C0DD511" wp14:editId="79B3BDCC">
          <wp:extent cx="1432560" cy="619125"/>
          <wp:effectExtent l="0" t="0" r="0" b="9525"/>
          <wp:docPr id="2" name="Picture 2" descr="MC-FP7.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FP7.em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2560" cy="6191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2778D"/>
    <w:multiLevelType w:val="hybridMultilevel"/>
    <w:tmpl w:val="83DAD4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FD34234"/>
    <w:multiLevelType w:val="hybridMultilevel"/>
    <w:tmpl w:val="D84A29EA"/>
    <w:lvl w:ilvl="0" w:tplc="C6540EA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52FA0A42"/>
    <w:multiLevelType w:val="hybridMultilevel"/>
    <w:tmpl w:val="11ECF986"/>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55125800"/>
    <w:multiLevelType w:val="hybridMultilevel"/>
    <w:tmpl w:val="2DE4EE82"/>
    <w:lvl w:ilvl="0" w:tplc="023AA92A">
      <w:start w:val="1"/>
      <w:numFmt w:val="decimal"/>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4">
    <w:nsid w:val="74B45DC0"/>
    <w:multiLevelType w:val="hybridMultilevel"/>
    <w:tmpl w:val="BD08594C"/>
    <w:lvl w:ilvl="0" w:tplc="C6BCD44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667D"/>
    <w:rsid w:val="00000C17"/>
    <w:rsid w:val="00072A01"/>
    <w:rsid w:val="0009429E"/>
    <w:rsid w:val="000A7F00"/>
    <w:rsid w:val="000D4B49"/>
    <w:rsid w:val="000F4CA6"/>
    <w:rsid w:val="00116CE1"/>
    <w:rsid w:val="001675FB"/>
    <w:rsid w:val="001708FC"/>
    <w:rsid w:val="00186DD7"/>
    <w:rsid w:val="001952AC"/>
    <w:rsid w:val="001A1EE5"/>
    <w:rsid w:val="001A6C7C"/>
    <w:rsid w:val="001B667D"/>
    <w:rsid w:val="001D5655"/>
    <w:rsid w:val="001F18BB"/>
    <w:rsid w:val="001F6D4B"/>
    <w:rsid w:val="00207AD2"/>
    <w:rsid w:val="00212F23"/>
    <w:rsid w:val="002134C1"/>
    <w:rsid w:val="00237852"/>
    <w:rsid w:val="002546F4"/>
    <w:rsid w:val="0026231D"/>
    <w:rsid w:val="00264DB4"/>
    <w:rsid w:val="00292C8E"/>
    <w:rsid w:val="002B4256"/>
    <w:rsid w:val="002B785B"/>
    <w:rsid w:val="002D01CB"/>
    <w:rsid w:val="002D0CEA"/>
    <w:rsid w:val="002D7836"/>
    <w:rsid w:val="0031188D"/>
    <w:rsid w:val="00321EF1"/>
    <w:rsid w:val="003373C4"/>
    <w:rsid w:val="00337963"/>
    <w:rsid w:val="00392230"/>
    <w:rsid w:val="003B1E36"/>
    <w:rsid w:val="0040609A"/>
    <w:rsid w:val="0044166F"/>
    <w:rsid w:val="00442B39"/>
    <w:rsid w:val="00473AEC"/>
    <w:rsid w:val="004829DC"/>
    <w:rsid w:val="0049000F"/>
    <w:rsid w:val="004A4C7D"/>
    <w:rsid w:val="004B10D3"/>
    <w:rsid w:val="004D4F51"/>
    <w:rsid w:val="004F6838"/>
    <w:rsid w:val="00515DF9"/>
    <w:rsid w:val="005211C7"/>
    <w:rsid w:val="0052570C"/>
    <w:rsid w:val="005C75C1"/>
    <w:rsid w:val="005D0088"/>
    <w:rsid w:val="005D055A"/>
    <w:rsid w:val="005D3A39"/>
    <w:rsid w:val="005D7B22"/>
    <w:rsid w:val="005F1C58"/>
    <w:rsid w:val="006101D4"/>
    <w:rsid w:val="00631BDE"/>
    <w:rsid w:val="00646EFD"/>
    <w:rsid w:val="006645CD"/>
    <w:rsid w:val="006A7DFE"/>
    <w:rsid w:val="006C2D8B"/>
    <w:rsid w:val="006E5F0A"/>
    <w:rsid w:val="006F2729"/>
    <w:rsid w:val="00700555"/>
    <w:rsid w:val="0070146C"/>
    <w:rsid w:val="007016A3"/>
    <w:rsid w:val="00747872"/>
    <w:rsid w:val="007955A3"/>
    <w:rsid w:val="007B4730"/>
    <w:rsid w:val="007B5E72"/>
    <w:rsid w:val="007C148E"/>
    <w:rsid w:val="007D2729"/>
    <w:rsid w:val="007D6619"/>
    <w:rsid w:val="007D7E3F"/>
    <w:rsid w:val="007F6E29"/>
    <w:rsid w:val="00806C58"/>
    <w:rsid w:val="008111AA"/>
    <w:rsid w:val="008216CA"/>
    <w:rsid w:val="008558B1"/>
    <w:rsid w:val="00863B93"/>
    <w:rsid w:val="00864859"/>
    <w:rsid w:val="008B2B8A"/>
    <w:rsid w:val="008E3D9F"/>
    <w:rsid w:val="008E614C"/>
    <w:rsid w:val="00914A8B"/>
    <w:rsid w:val="00921524"/>
    <w:rsid w:val="0093268B"/>
    <w:rsid w:val="00946173"/>
    <w:rsid w:val="00947DEC"/>
    <w:rsid w:val="009749A6"/>
    <w:rsid w:val="00992A40"/>
    <w:rsid w:val="009A7489"/>
    <w:rsid w:val="009B492A"/>
    <w:rsid w:val="009C6A90"/>
    <w:rsid w:val="009D515C"/>
    <w:rsid w:val="00A02F6F"/>
    <w:rsid w:val="00A07886"/>
    <w:rsid w:val="00A33B53"/>
    <w:rsid w:val="00A86C01"/>
    <w:rsid w:val="00AA2285"/>
    <w:rsid w:val="00AA776D"/>
    <w:rsid w:val="00AB2149"/>
    <w:rsid w:val="00AC5914"/>
    <w:rsid w:val="00AD36AE"/>
    <w:rsid w:val="00AE305B"/>
    <w:rsid w:val="00AF4564"/>
    <w:rsid w:val="00B94965"/>
    <w:rsid w:val="00BF2E39"/>
    <w:rsid w:val="00BF3EE1"/>
    <w:rsid w:val="00C36F8D"/>
    <w:rsid w:val="00C76230"/>
    <w:rsid w:val="00C87C68"/>
    <w:rsid w:val="00C940F5"/>
    <w:rsid w:val="00CC4872"/>
    <w:rsid w:val="00CE0A18"/>
    <w:rsid w:val="00D51741"/>
    <w:rsid w:val="00D518AC"/>
    <w:rsid w:val="00D7660C"/>
    <w:rsid w:val="00D86EE5"/>
    <w:rsid w:val="00D91250"/>
    <w:rsid w:val="00DA796D"/>
    <w:rsid w:val="00DC792E"/>
    <w:rsid w:val="00E06B0C"/>
    <w:rsid w:val="00E07336"/>
    <w:rsid w:val="00E616B1"/>
    <w:rsid w:val="00E6712B"/>
    <w:rsid w:val="00E7396A"/>
    <w:rsid w:val="00E808E2"/>
    <w:rsid w:val="00E93FE7"/>
    <w:rsid w:val="00EA50B4"/>
    <w:rsid w:val="00EB38F1"/>
    <w:rsid w:val="00EE6117"/>
    <w:rsid w:val="00F2378C"/>
    <w:rsid w:val="00F366C4"/>
    <w:rsid w:val="00F528C6"/>
    <w:rsid w:val="00FA1671"/>
    <w:rsid w:val="00FB038E"/>
    <w:rsid w:val="00FD29FE"/>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GB"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148E"/>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66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667D"/>
  </w:style>
  <w:style w:type="paragraph" w:styleId="Footer">
    <w:name w:val="footer"/>
    <w:basedOn w:val="Normal"/>
    <w:link w:val="FooterChar"/>
    <w:uiPriority w:val="99"/>
    <w:unhideWhenUsed/>
    <w:rsid w:val="001B66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667D"/>
  </w:style>
  <w:style w:type="paragraph" w:styleId="BalloonText">
    <w:name w:val="Balloon Text"/>
    <w:basedOn w:val="Normal"/>
    <w:link w:val="BalloonTextChar"/>
    <w:uiPriority w:val="99"/>
    <w:semiHidden/>
    <w:unhideWhenUsed/>
    <w:rsid w:val="001B667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667D"/>
    <w:rPr>
      <w:rFonts w:ascii="Tahoma" w:hAnsi="Tahoma" w:cs="Tahoma"/>
      <w:sz w:val="16"/>
      <w:szCs w:val="16"/>
    </w:rPr>
  </w:style>
  <w:style w:type="table" w:styleId="TableGrid">
    <w:name w:val="Table Grid"/>
    <w:basedOn w:val="TableNormal"/>
    <w:uiPriority w:val="59"/>
    <w:rsid w:val="001B667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B94965"/>
    <w:pPr>
      <w:ind w:left="720"/>
      <w:contextualSpacing/>
    </w:pPr>
  </w:style>
  <w:style w:type="paragraph" w:styleId="NormalWeb">
    <w:name w:val="Normal (Web)"/>
    <w:basedOn w:val="Normal"/>
    <w:uiPriority w:val="99"/>
    <w:unhideWhenUsed/>
    <w:rsid w:val="001675FB"/>
    <w:pPr>
      <w:spacing w:before="100" w:beforeAutospacing="1" w:after="100" w:afterAutospacing="1" w:line="240" w:lineRule="auto"/>
    </w:pPr>
    <w:rPr>
      <w:rFonts w:ascii="Times New Roman" w:eastAsia="Times New Roman" w:hAnsi="Times New Roman"/>
      <w:sz w:val="24"/>
      <w:szCs w:val="24"/>
      <w:lang w:eastAsia="en-GB"/>
    </w:rPr>
  </w:style>
  <w:style w:type="character" w:styleId="Hyperlink">
    <w:name w:val="Hyperlink"/>
    <w:uiPriority w:val="99"/>
    <w:unhideWhenUsed/>
    <w:rsid w:val="007F6E29"/>
    <w:rPr>
      <w:color w:val="0000FF"/>
      <w:u w:val="single"/>
    </w:rPr>
  </w:style>
  <w:style w:type="character" w:styleId="FollowedHyperlink">
    <w:name w:val="FollowedHyperlink"/>
    <w:uiPriority w:val="99"/>
    <w:semiHidden/>
    <w:unhideWhenUsed/>
    <w:rsid w:val="007D6619"/>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GB"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148E"/>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66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667D"/>
  </w:style>
  <w:style w:type="paragraph" w:styleId="Footer">
    <w:name w:val="footer"/>
    <w:basedOn w:val="Normal"/>
    <w:link w:val="FooterChar"/>
    <w:uiPriority w:val="99"/>
    <w:unhideWhenUsed/>
    <w:rsid w:val="001B66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667D"/>
  </w:style>
  <w:style w:type="paragraph" w:styleId="BalloonText">
    <w:name w:val="Balloon Text"/>
    <w:basedOn w:val="Normal"/>
    <w:link w:val="BalloonTextChar"/>
    <w:uiPriority w:val="99"/>
    <w:semiHidden/>
    <w:unhideWhenUsed/>
    <w:rsid w:val="001B667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667D"/>
    <w:rPr>
      <w:rFonts w:ascii="Tahoma" w:hAnsi="Tahoma" w:cs="Tahoma"/>
      <w:sz w:val="16"/>
      <w:szCs w:val="16"/>
    </w:rPr>
  </w:style>
  <w:style w:type="table" w:styleId="TableGrid">
    <w:name w:val="Table Grid"/>
    <w:basedOn w:val="TableNormal"/>
    <w:uiPriority w:val="59"/>
    <w:rsid w:val="001B667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B94965"/>
    <w:pPr>
      <w:ind w:left="720"/>
      <w:contextualSpacing/>
    </w:pPr>
  </w:style>
  <w:style w:type="paragraph" w:styleId="NormalWeb">
    <w:name w:val="Normal (Web)"/>
    <w:basedOn w:val="Normal"/>
    <w:uiPriority w:val="99"/>
    <w:unhideWhenUsed/>
    <w:rsid w:val="001675FB"/>
    <w:pPr>
      <w:spacing w:before="100" w:beforeAutospacing="1" w:after="100" w:afterAutospacing="1" w:line="240" w:lineRule="auto"/>
    </w:pPr>
    <w:rPr>
      <w:rFonts w:ascii="Times New Roman" w:eastAsia="Times New Roman" w:hAnsi="Times New Roman"/>
      <w:sz w:val="24"/>
      <w:szCs w:val="24"/>
      <w:lang w:eastAsia="en-GB"/>
    </w:rPr>
  </w:style>
  <w:style w:type="character" w:styleId="Hyperlink">
    <w:name w:val="Hyperlink"/>
    <w:uiPriority w:val="99"/>
    <w:unhideWhenUsed/>
    <w:rsid w:val="007F6E29"/>
    <w:rPr>
      <w:color w:val="0000FF"/>
      <w:u w:val="single"/>
    </w:rPr>
  </w:style>
  <w:style w:type="character" w:styleId="FollowedHyperlink">
    <w:name w:val="FollowedHyperlink"/>
    <w:uiPriority w:val="99"/>
    <w:semiHidden/>
    <w:unhideWhenUsed/>
    <w:rsid w:val="007D6619"/>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7246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2.xm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chart" Target="charts/chart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1.bin"/><Relationship Id="rId22" Type="http://schemas.openxmlformats.org/officeDocument/2006/relationships/chart" Target="charts/chart4.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4.emf"/><Relationship Id="rId1" Type="http://schemas.openxmlformats.org/officeDocument/2006/relationships/image" Target="media/image13.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Solar</a:t>
            </a:r>
            <a:r>
              <a:rPr lang="en-GB" baseline="0"/>
              <a:t> power w.r.t. sun intensity</a:t>
            </a:r>
            <a:endParaRPr lang="en-GB"/>
          </a:p>
        </c:rich>
      </c:tx>
      <c:overlay val="0"/>
    </c:title>
    <c:autoTitleDeleted val="0"/>
    <c:plotArea>
      <c:layout/>
      <c:scatterChart>
        <c:scatterStyle val="lineMarker"/>
        <c:varyColors val="0"/>
        <c:ser>
          <c:idx val="0"/>
          <c:order val="0"/>
          <c:spPr>
            <a:ln w="28575">
              <a:noFill/>
            </a:ln>
          </c:spPr>
          <c:trendline>
            <c:spPr>
              <a:ln>
                <a:solidFill>
                  <a:srgbClr val="FF0000"/>
                </a:solidFill>
              </a:ln>
            </c:spPr>
            <c:trendlineType val="linear"/>
            <c:dispRSqr val="1"/>
            <c:dispEq val="1"/>
            <c:trendlineLbl>
              <c:layout>
                <c:manualLayout>
                  <c:x val="-0.22129921259842519"/>
                  <c:y val="3.0937955672207682E-2"/>
                </c:manualLayout>
              </c:layout>
              <c:numFmt formatCode="General" sourceLinked="0"/>
            </c:trendlineLbl>
          </c:trendline>
          <c:xVal>
            <c:numRef>
              <c:f>工作表1!$L$5:$L$13</c:f>
              <c:numCache>
                <c:formatCode>General</c:formatCode>
                <c:ptCount val="9"/>
                <c:pt idx="0">
                  <c:v>173</c:v>
                </c:pt>
                <c:pt idx="1">
                  <c:v>262</c:v>
                </c:pt>
                <c:pt idx="2">
                  <c:v>329</c:v>
                </c:pt>
                <c:pt idx="3">
                  <c:v>414</c:v>
                </c:pt>
                <c:pt idx="4">
                  <c:v>588</c:v>
                </c:pt>
                <c:pt idx="5">
                  <c:v>656</c:v>
                </c:pt>
                <c:pt idx="6">
                  <c:v>768</c:v>
                </c:pt>
                <c:pt idx="7">
                  <c:v>816</c:v>
                </c:pt>
                <c:pt idx="8">
                  <c:v>868</c:v>
                </c:pt>
              </c:numCache>
            </c:numRef>
          </c:xVal>
          <c:yVal>
            <c:numRef>
              <c:f>工作表1!$M$5:$M$13</c:f>
              <c:numCache>
                <c:formatCode>General</c:formatCode>
                <c:ptCount val="9"/>
                <c:pt idx="0">
                  <c:v>17</c:v>
                </c:pt>
                <c:pt idx="1">
                  <c:v>27</c:v>
                </c:pt>
                <c:pt idx="2">
                  <c:v>37</c:v>
                </c:pt>
                <c:pt idx="3">
                  <c:v>42</c:v>
                </c:pt>
                <c:pt idx="4">
                  <c:v>63</c:v>
                </c:pt>
                <c:pt idx="5">
                  <c:v>76</c:v>
                </c:pt>
                <c:pt idx="6">
                  <c:v>84</c:v>
                </c:pt>
                <c:pt idx="7">
                  <c:v>99</c:v>
                </c:pt>
                <c:pt idx="8">
                  <c:v>112</c:v>
                </c:pt>
              </c:numCache>
            </c:numRef>
          </c:yVal>
          <c:smooth val="0"/>
        </c:ser>
        <c:dLbls>
          <c:showLegendKey val="0"/>
          <c:showVal val="0"/>
          <c:showCatName val="0"/>
          <c:showSerName val="0"/>
          <c:showPercent val="0"/>
          <c:showBubbleSize val="0"/>
        </c:dLbls>
        <c:axId val="230590144"/>
        <c:axId val="230591872"/>
      </c:scatterChart>
      <c:valAx>
        <c:axId val="230590144"/>
        <c:scaling>
          <c:orientation val="minMax"/>
        </c:scaling>
        <c:delete val="0"/>
        <c:axPos val="b"/>
        <c:title>
          <c:tx>
            <c:rich>
              <a:bodyPr/>
              <a:lstStyle/>
              <a:p>
                <a:pPr>
                  <a:defRPr/>
                </a:pPr>
                <a:r>
                  <a:rPr lang="en-GB"/>
                  <a:t>Sun</a:t>
                </a:r>
                <a:r>
                  <a:rPr lang="en-GB" baseline="0"/>
                  <a:t> intensity (W/m</a:t>
                </a:r>
                <a:r>
                  <a:rPr lang="en-GB" baseline="30000"/>
                  <a:t>2</a:t>
                </a:r>
                <a:r>
                  <a:rPr lang="en-GB" baseline="0"/>
                  <a:t>)</a:t>
                </a:r>
                <a:endParaRPr lang="en-GB"/>
              </a:p>
            </c:rich>
          </c:tx>
          <c:overlay val="0"/>
        </c:title>
        <c:numFmt formatCode="General" sourceLinked="1"/>
        <c:majorTickMark val="none"/>
        <c:minorTickMark val="none"/>
        <c:tickLblPos val="nextTo"/>
        <c:crossAx val="230591872"/>
        <c:crosses val="autoZero"/>
        <c:crossBetween val="midCat"/>
      </c:valAx>
      <c:valAx>
        <c:axId val="230591872"/>
        <c:scaling>
          <c:orientation val="minMax"/>
          <c:max val="130"/>
          <c:min val="0"/>
        </c:scaling>
        <c:delete val="0"/>
        <c:axPos val="l"/>
        <c:majorGridlines/>
        <c:title>
          <c:tx>
            <c:rich>
              <a:bodyPr/>
              <a:lstStyle/>
              <a:p>
                <a:pPr>
                  <a:defRPr/>
                </a:pPr>
                <a:r>
                  <a:rPr lang="en-GB"/>
                  <a:t>Solar</a:t>
                </a:r>
                <a:r>
                  <a:rPr lang="en-GB" baseline="0"/>
                  <a:t> power (W)</a:t>
                </a:r>
                <a:endParaRPr lang="en-GB"/>
              </a:p>
            </c:rich>
          </c:tx>
          <c:overlay val="0"/>
        </c:title>
        <c:numFmt formatCode="General" sourceLinked="1"/>
        <c:majorTickMark val="none"/>
        <c:minorTickMark val="none"/>
        <c:tickLblPos val="nextTo"/>
        <c:crossAx val="230590144"/>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Shadow effect due to sun shading</a:t>
            </a:r>
          </a:p>
        </c:rich>
      </c:tx>
      <c:overlay val="0"/>
    </c:title>
    <c:autoTitleDeleted val="0"/>
    <c:plotArea>
      <c:layout/>
      <c:barChart>
        <c:barDir val="col"/>
        <c:grouping val="clustered"/>
        <c:varyColors val="0"/>
        <c:ser>
          <c:idx val="0"/>
          <c:order val="0"/>
          <c:spPr>
            <a:ln w="28575">
              <a:noFill/>
            </a:ln>
          </c:spPr>
          <c:invertIfNegative val="0"/>
          <c:dLbls>
            <c:showLegendKey val="0"/>
            <c:showVal val="1"/>
            <c:showCatName val="0"/>
            <c:showSerName val="0"/>
            <c:showPercent val="0"/>
            <c:showBubbleSize val="0"/>
            <c:showLeaderLines val="0"/>
          </c:dLbls>
          <c:cat>
            <c:numRef>
              <c:f>Sheet1!$I$6:$I$9</c:f>
              <c:numCache>
                <c:formatCode>General</c:formatCode>
                <c:ptCount val="4"/>
                <c:pt idx="0">
                  <c:v>0</c:v>
                </c:pt>
                <c:pt idx="1">
                  <c:v>25</c:v>
                </c:pt>
                <c:pt idx="2">
                  <c:v>50</c:v>
                </c:pt>
                <c:pt idx="3">
                  <c:v>80</c:v>
                </c:pt>
              </c:numCache>
            </c:numRef>
          </c:cat>
          <c:val>
            <c:numRef>
              <c:f>Sheet1!$J$6:$J$9</c:f>
              <c:numCache>
                <c:formatCode>General</c:formatCode>
                <c:ptCount val="4"/>
                <c:pt idx="0">
                  <c:v>45</c:v>
                </c:pt>
                <c:pt idx="1">
                  <c:v>34</c:v>
                </c:pt>
                <c:pt idx="2">
                  <c:v>28</c:v>
                </c:pt>
                <c:pt idx="3">
                  <c:v>15</c:v>
                </c:pt>
              </c:numCache>
            </c:numRef>
          </c:val>
        </c:ser>
        <c:dLbls>
          <c:showLegendKey val="0"/>
          <c:showVal val="0"/>
          <c:showCatName val="0"/>
          <c:showSerName val="0"/>
          <c:showPercent val="0"/>
          <c:showBubbleSize val="0"/>
        </c:dLbls>
        <c:gapWidth val="150"/>
        <c:axId val="241072640"/>
        <c:axId val="230593600"/>
      </c:barChart>
      <c:catAx>
        <c:axId val="241072640"/>
        <c:scaling>
          <c:orientation val="minMax"/>
        </c:scaling>
        <c:delete val="0"/>
        <c:axPos val="b"/>
        <c:title>
          <c:tx>
            <c:rich>
              <a:bodyPr/>
              <a:lstStyle/>
              <a:p>
                <a:pPr>
                  <a:defRPr/>
                </a:pPr>
                <a:r>
                  <a:rPr lang="en-US"/>
                  <a:t>Percentage of shadow (%)</a:t>
                </a:r>
              </a:p>
            </c:rich>
          </c:tx>
          <c:overlay val="0"/>
        </c:title>
        <c:numFmt formatCode="General" sourceLinked="1"/>
        <c:majorTickMark val="out"/>
        <c:minorTickMark val="none"/>
        <c:tickLblPos val="nextTo"/>
        <c:crossAx val="230593600"/>
        <c:crosses val="autoZero"/>
        <c:auto val="1"/>
        <c:lblAlgn val="ctr"/>
        <c:lblOffset val="100"/>
        <c:noMultiLvlLbl val="0"/>
      </c:catAx>
      <c:valAx>
        <c:axId val="230593600"/>
        <c:scaling>
          <c:orientation val="minMax"/>
        </c:scaling>
        <c:delete val="0"/>
        <c:axPos val="l"/>
        <c:majorGridlines/>
        <c:title>
          <c:tx>
            <c:rich>
              <a:bodyPr rot="-5400000" vert="horz"/>
              <a:lstStyle/>
              <a:p>
                <a:pPr>
                  <a:defRPr/>
                </a:pPr>
                <a:r>
                  <a:rPr lang="en-US"/>
                  <a:t>Solar power generation (W)</a:t>
                </a:r>
              </a:p>
            </c:rich>
          </c:tx>
          <c:overlay val="0"/>
        </c:title>
        <c:numFmt formatCode="General" sourceLinked="1"/>
        <c:majorTickMark val="out"/>
        <c:minorTickMark val="none"/>
        <c:tickLblPos val="nextTo"/>
        <c:crossAx val="241072640"/>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Tree shadow effect (sun intensity = 570 W/m2)</a:t>
            </a:r>
          </a:p>
        </c:rich>
      </c:tx>
      <c:overlay val="0"/>
    </c:title>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工作表1!$K$36:$K$37</c:f>
              <c:strCache>
                <c:ptCount val="2"/>
                <c:pt idx="0">
                  <c:v>shadow</c:v>
                </c:pt>
                <c:pt idx="1">
                  <c:v>without</c:v>
                </c:pt>
              </c:strCache>
            </c:strRef>
          </c:cat>
          <c:val>
            <c:numRef>
              <c:f>工作表1!$O$36:$O$37</c:f>
              <c:numCache>
                <c:formatCode>General</c:formatCode>
                <c:ptCount val="2"/>
                <c:pt idx="0">
                  <c:v>22</c:v>
                </c:pt>
                <c:pt idx="1">
                  <c:v>60</c:v>
                </c:pt>
              </c:numCache>
            </c:numRef>
          </c:val>
        </c:ser>
        <c:dLbls>
          <c:showLegendKey val="0"/>
          <c:showVal val="0"/>
          <c:showCatName val="0"/>
          <c:showSerName val="0"/>
          <c:showPercent val="0"/>
          <c:showBubbleSize val="0"/>
        </c:dLbls>
        <c:gapWidth val="150"/>
        <c:axId val="238818816"/>
        <c:axId val="230595328"/>
      </c:barChart>
      <c:catAx>
        <c:axId val="238818816"/>
        <c:scaling>
          <c:orientation val="minMax"/>
        </c:scaling>
        <c:delete val="0"/>
        <c:axPos val="b"/>
        <c:title>
          <c:tx>
            <c:rich>
              <a:bodyPr/>
              <a:lstStyle/>
              <a:p>
                <a:pPr>
                  <a:defRPr/>
                </a:pPr>
                <a:r>
                  <a:rPr lang="en-US"/>
                  <a:t>Environment situation</a:t>
                </a:r>
              </a:p>
            </c:rich>
          </c:tx>
          <c:overlay val="0"/>
        </c:title>
        <c:majorTickMark val="out"/>
        <c:minorTickMark val="none"/>
        <c:tickLblPos val="nextTo"/>
        <c:crossAx val="230595328"/>
        <c:crosses val="autoZero"/>
        <c:auto val="1"/>
        <c:lblAlgn val="ctr"/>
        <c:lblOffset val="100"/>
        <c:noMultiLvlLbl val="0"/>
      </c:catAx>
      <c:valAx>
        <c:axId val="230595328"/>
        <c:scaling>
          <c:orientation val="minMax"/>
          <c:max val="80"/>
        </c:scaling>
        <c:delete val="0"/>
        <c:axPos val="l"/>
        <c:majorGridlines/>
        <c:title>
          <c:tx>
            <c:rich>
              <a:bodyPr rot="-5400000" vert="horz"/>
              <a:lstStyle/>
              <a:p>
                <a:pPr>
                  <a:defRPr/>
                </a:pPr>
                <a:r>
                  <a:rPr lang="en-US"/>
                  <a:t>Solar power generation (W)</a:t>
                </a:r>
              </a:p>
            </c:rich>
          </c:tx>
          <c:overlay val="0"/>
        </c:title>
        <c:numFmt formatCode="General" sourceLinked="1"/>
        <c:majorTickMark val="out"/>
        <c:minorTickMark val="none"/>
        <c:tickLblPos val="nextTo"/>
        <c:crossAx val="238818816"/>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Solar power under sunny day</a:t>
            </a:r>
          </a:p>
        </c:rich>
      </c:tx>
      <c:overlay val="0"/>
    </c:title>
    <c:autoTitleDeleted val="0"/>
    <c:plotArea>
      <c:layout/>
      <c:scatterChart>
        <c:scatterStyle val="smoothMarker"/>
        <c:varyColors val="0"/>
        <c:ser>
          <c:idx val="0"/>
          <c:order val="0"/>
          <c:xVal>
            <c:numRef>
              <c:f>工作表1!$L$64:$L$71</c:f>
              <c:numCache>
                <c:formatCode>h:mm:ss;@</c:formatCode>
                <c:ptCount val="8"/>
                <c:pt idx="0">
                  <c:v>0.3743055555555555</c:v>
                </c:pt>
                <c:pt idx="1">
                  <c:v>0.38263888888888892</c:v>
                </c:pt>
                <c:pt idx="2">
                  <c:v>0.4465277777777778</c:v>
                </c:pt>
                <c:pt idx="3">
                  <c:v>0.50347222222222221</c:v>
                </c:pt>
                <c:pt idx="4">
                  <c:v>0.52569444444444446</c:v>
                </c:pt>
                <c:pt idx="5">
                  <c:v>0.55347222222222225</c:v>
                </c:pt>
                <c:pt idx="6">
                  <c:v>0.59930555555555554</c:v>
                </c:pt>
                <c:pt idx="7">
                  <c:v>0.61597222222222225</c:v>
                </c:pt>
              </c:numCache>
            </c:numRef>
          </c:xVal>
          <c:yVal>
            <c:numRef>
              <c:f>工作表1!$N$64:$N$71</c:f>
              <c:numCache>
                <c:formatCode>General</c:formatCode>
                <c:ptCount val="8"/>
                <c:pt idx="0">
                  <c:v>30</c:v>
                </c:pt>
                <c:pt idx="1">
                  <c:v>35</c:v>
                </c:pt>
                <c:pt idx="2">
                  <c:v>75</c:v>
                </c:pt>
                <c:pt idx="3">
                  <c:v>80</c:v>
                </c:pt>
                <c:pt idx="4">
                  <c:v>82</c:v>
                </c:pt>
                <c:pt idx="5">
                  <c:v>77</c:v>
                </c:pt>
                <c:pt idx="6">
                  <c:v>65</c:v>
                </c:pt>
                <c:pt idx="7">
                  <c:v>56</c:v>
                </c:pt>
              </c:numCache>
            </c:numRef>
          </c:yVal>
          <c:smooth val="1"/>
        </c:ser>
        <c:dLbls>
          <c:showLegendKey val="0"/>
          <c:showVal val="0"/>
          <c:showCatName val="0"/>
          <c:showSerName val="0"/>
          <c:showPercent val="0"/>
          <c:showBubbleSize val="0"/>
        </c:dLbls>
        <c:axId val="233433344"/>
        <c:axId val="233434496"/>
      </c:scatterChart>
      <c:scatterChart>
        <c:scatterStyle val="smoothMarker"/>
        <c:varyColors val="0"/>
        <c:ser>
          <c:idx val="1"/>
          <c:order val="1"/>
          <c:tx>
            <c:v>2</c:v>
          </c:tx>
          <c:xVal>
            <c:numRef>
              <c:f>工作表1!$L$64:$L$71</c:f>
              <c:numCache>
                <c:formatCode>h:mm:ss;@</c:formatCode>
                <c:ptCount val="8"/>
                <c:pt idx="0">
                  <c:v>0.3743055555555555</c:v>
                </c:pt>
                <c:pt idx="1">
                  <c:v>0.38263888888888892</c:v>
                </c:pt>
                <c:pt idx="2">
                  <c:v>0.4465277777777778</c:v>
                </c:pt>
                <c:pt idx="3">
                  <c:v>0.50347222222222221</c:v>
                </c:pt>
                <c:pt idx="4">
                  <c:v>0.52569444444444446</c:v>
                </c:pt>
                <c:pt idx="5">
                  <c:v>0.55347222222222225</c:v>
                </c:pt>
                <c:pt idx="6">
                  <c:v>0.59930555555555554</c:v>
                </c:pt>
                <c:pt idx="7">
                  <c:v>0.61597222222222225</c:v>
                </c:pt>
              </c:numCache>
            </c:numRef>
          </c:xVal>
          <c:yVal>
            <c:numRef>
              <c:f>工作表1!$M$64:$M$71</c:f>
              <c:numCache>
                <c:formatCode>General</c:formatCode>
                <c:ptCount val="8"/>
                <c:pt idx="0">
                  <c:v>395</c:v>
                </c:pt>
                <c:pt idx="1">
                  <c:v>439</c:v>
                </c:pt>
                <c:pt idx="2">
                  <c:v>701</c:v>
                </c:pt>
                <c:pt idx="3">
                  <c:v>708</c:v>
                </c:pt>
                <c:pt idx="4">
                  <c:v>751</c:v>
                </c:pt>
                <c:pt idx="5">
                  <c:v>725</c:v>
                </c:pt>
                <c:pt idx="6">
                  <c:v>575</c:v>
                </c:pt>
                <c:pt idx="7">
                  <c:v>551</c:v>
                </c:pt>
              </c:numCache>
            </c:numRef>
          </c:yVal>
          <c:smooth val="1"/>
        </c:ser>
        <c:dLbls>
          <c:showLegendKey val="0"/>
          <c:showVal val="0"/>
          <c:showCatName val="0"/>
          <c:showSerName val="0"/>
          <c:showPercent val="0"/>
          <c:showBubbleSize val="0"/>
        </c:dLbls>
        <c:axId val="235263040"/>
        <c:axId val="235091008"/>
      </c:scatterChart>
      <c:valAx>
        <c:axId val="233433344"/>
        <c:scaling>
          <c:orientation val="minMax"/>
          <c:max val="0.70000000000000007"/>
          <c:min val="0.30000000000000004"/>
        </c:scaling>
        <c:delete val="0"/>
        <c:axPos val="b"/>
        <c:title>
          <c:tx>
            <c:rich>
              <a:bodyPr/>
              <a:lstStyle/>
              <a:p>
                <a:pPr>
                  <a:defRPr/>
                </a:pPr>
                <a:r>
                  <a:rPr lang="en-US"/>
                  <a:t>Time </a:t>
                </a:r>
              </a:p>
            </c:rich>
          </c:tx>
          <c:overlay val="0"/>
        </c:title>
        <c:numFmt formatCode="h:mm" sourceLinked="0"/>
        <c:majorTickMark val="out"/>
        <c:minorTickMark val="none"/>
        <c:tickLblPos val="nextTo"/>
        <c:crossAx val="233434496"/>
        <c:crosses val="autoZero"/>
        <c:crossBetween val="midCat"/>
        <c:minorUnit val="0.1"/>
      </c:valAx>
      <c:valAx>
        <c:axId val="233434496"/>
        <c:scaling>
          <c:orientation val="minMax"/>
        </c:scaling>
        <c:delete val="0"/>
        <c:axPos val="l"/>
        <c:majorGridlines/>
        <c:title>
          <c:tx>
            <c:rich>
              <a:bodyPr rot="-5400000" vert="horz"/>
              <a:lstStyle/>
              <a:p>
                <a:pPr>
                  <a:defRPr/>
                </a:pPr>
                <a:r>
                  <a:rPr lang="en-US"/>
                  <a:t>Solar power generation (W)</a:t>
                </a:r>
              </a:p>
            </c:rich>
          </c:tx>
          <c:overlay val="0"/>
        </c:title>
        <c:numFmt formatCode="General" sourceLinked="1"/>
        <c:majorTickMark val="out"/>
        <c:minorTickMark val="none"/>
        <c:tickLblPos val="nextTo"/>
        <c:crossAx val="233433344"/>
        <c:crossesAt val="0"/>
        <c:crossBetween val="midCat"/>
      </c:valAx>
      <c:valAx>
        <c:axId val="235091008"/>
        <c:scaling>
          <c:orientation val="minMax"/>
        </c:scaling>
        <c:delete val="0"/>
        <c:axPos val="r"/>
        <c:title>
          <c:tx>
            <c:rich>
              <a:bodyPr rot="-5400000" vert="horz"/>
              <a:lstStyle/>
              <a:p>
                <a:pPr>
                  <a:defRPr/>
                </a:pPr>
                <a:r>
                  <a:rPr lang="en-US"/>
                  <a:t>Sun intensity on the window (W/m2)</a:t>
                </a:r>
              </a:p>
            </c:rich>
          </c:tx>
          <c:overlay val="0"/>
        </c:title>
        <c:numFmt formatCode="General" sourceLinked="1"/>
        <c:majorTickMark val="out"/>
        <c:minorTickMark val="none"/>
        <c:tickLblPos val="nextTo"/>
        <c:crossAx val="235263040"/>
        <c:crosses val="max"/>
        <c:crossBetween val="midCat"/>
      </c:valAx>
      <c:valAx>
        <c:axId val="235263040"/>
        <c:scaling>
          <c:orientation val="minMax"/>
        </c:scaling>
        <c:delete val="1"/>
        <c:axPos val="b"/>
        <c:numFmt formatCode="h:mm:ss;@" sourceLinked="1"/>
        <c:majorTickMark val="out"/>
        <c:minorTickMark val="none"/>
        <c:tickLblPos val="nextTo"/>
        <c:crossAx val="235091008"/>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10</Pages>
  <Words>1410</Words>
  <Characters>8037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The University of Nottingham</Company>
  <LinksUpToDate>false</LinksUpToDate>
  <CharactersWithSpaces>9429</CharactersWithSpaces>
  <SharedDoc>false</SharedDoc>
  <HLinks>
    <vt:vector size="24" baseType="variant">
      <vt:variant>
        <vt:i4>2228344</vt:i4>
      </vt:variant>
      <vt:variant>
        <vt:i4>9</vt:i4>
      </vt:variant>
      <vt:variant>
        <vt:i4>0</vt:i4>
      </vt:variant>
      <vt:variant>
        <vt:i4>5</vt:i4>
      </vt:variant>
      <vt:variant>
        <vt:lpwstr>http://www.sciencedirect.com/science/article/pii/S0196890415001831</vt:lpwstr>
      </vt:variant>
      <vt:variant>
        <vt:lpwstr/>
      </vt:variant>
      <vt:variant>
        <vt:i4>2818166</vt:i4>
      </vt:variant>
      <vt:variant>
        <vt:i4>6</vt:i4>
      </vt:variant>
      <vt:variant>
        <vt:i4>0</vt:i4>
      </vt:variant>
      <vt:variant>
        <vt:i4>5</vt:i4>
      </vt:variant>
      <vt:variant>
        <vt:lpwstr>http://www.sciencedirect.com/science/article/pii/S0196890414008140</vt:lpwstr>
      </vt:variant>
      <vt:variant>
        <vt:lpwstr/>
      </vt:variant>
      <vt:variant>
        <vt:i4>2883699</vt:i4>
      </vt:variant>
      <vt:variant>
        <vt:i4>3</vt:i4>
      </vt:variant>
      <vt:variant>
        <vt:i4>0</vt:i4>
      </vt:variant>
      <vt:variant>
        <vt:i4>5</vt:i4>
      </vt:variant>
      <vt:variant>
        <vt:lpwstr>http://www.sciencedirect.com/science/article/pii/S0378778814009098</vt:lpwstr>
      </vt:variant>
      <vt:variant>
        <vt:lpwstr/>
      </vt:variant>
      <vt:variant>
        <vt:i4>7995415</vt:i4>
      </vt:variant>
      <vt:variant>
        <vt:i4>0</vt:i4>
      </vt:variant>
      <vt:variant>
        <vt:i4>0</vt:i4>
      </vt:variant>
      <vt:variant>
        <vt:i4>5</vt:i4>
      </vt:variant>
      <vt:variant>
        <vt:lpwstr>http://web.ntust.edu.tw/~young/marie_curie.htm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French Elizabeth</dc:creator>
  <cp:lastModifiedBy>Young Chin-huai</cp:lastModifiedBy>
  <cp:revision>3</cp:revision>
  <cp:lastPrinted>2015-12-15T12:29:00Z</cp:lastPrinted>
  <dcterms:created xsi:type="dcterms:W3CDTF">2015-12-15T15:13:00Z</dcterms:created>
  <dcterms:modified xsi:type="dcterms:W3CDTF">2015-12-15T15:15:00Z</dcterms:modified>
</cp:coreProperties>
</file>