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7C" w:rsidRPr="003B4DD7" w:rsidRDefault="0049587C" w:rsidP="0049587C">
      <w:pPr>
        <w:pStyle w:val="Ttulo1"/>
        <w:spacing w:before="0" w:line="240" w:lineRule="auto"/>
        <w:jc w:val="both"/>
        <w:rPr>
          <w:rFonts w:eastAsia="Times New Roman"/>
          <w:lang w:val="en-GB" w:eastAsia="es-ES"/>
        </w:rPr>
      </w:pPr>
      <w:r w:rsidRPr="003B4DD7">
        <w:rPr>
          <w:rFonts w:eastAsia="Times New Roman"/>
          <w:lang w:val="en-GB" w:eastAsia="es-ES"/>
        </w:rPr>
        <w:t>Public summary</w:t>
      </w:r>
      <w:r>
        <w:rPr>
          <w:rFonts w:eastAsia="Times New Roman"/>
          <w:lang w:val="en-GB" w:eastAsia="es-ES"/>
        </w:rPr>
        <w:t xml:space="preserve"> - </w:t>
      </w:r>
      <w:proofErr w:type="spellStart"/>
      <w:r>
        <w:rPr>
          <w:rFonts w:eastAsia="Times New Roman"/>
          <w:lang w:val="en-GB" w:eastAsia="es-ES"/>
        </w:rPr>
        <w:t>HIVmalaria</w:t>
      </w:r>
      <w:proofErr w:type="spellEnd"/>
      <w:r>
        <w:rPr>
          <w:rFonts w:eastAsia="Times New Roman"/>
          <w:lang w:val="en-GB" w:eastAsia="es-ES"/>
        </w:rPr>
        <w:t xml:space="preserve"> project </w:t>
      </w:r>
    </w:p>
    <w:p w:rsidR="0049587C" w:rsidRPr="003B4DD7" w:rsidRDefault="0049587C" w:rsidP="0049587C">
      <w:pPr>
        <w:spacing w:after="0" w:line="240" w:lineRule="auto"/>
        <w:jc w:val="both"/>
        <w:rPr>
          <w:rFonts w:ascii="Times New Roman" w:eastAsia="Times New Roman" w:hAnsi="Times New Roman" w:cs="Times New Roman"/>
          <w:sz w:val="24"/>
          <w:szCs w:val="24"/>
          <w:lang w:val="en-GB" w:eastAsia="es-ES"/>
        </w:rPr>
      </w:pPr>
    </w:p>
    <w:p w:rsidR="0049587C" w:rsidRPr="00F244EE" w:rsidRDefault="0049587C" w:rsidP="0049587C">
      <w:pPr>
        <w:spacing w:after="120" w:line="240" w:lineRule="auto"/>
        <w:jc w:val="both"/>
        <w:rPr>
          <w:rFonts w:asciiTheme="majorHAnsi" w:hAnsiTheme="majorHAnsi"/>
          <w:u w:val="single"/>
          <w:lang w:val="en-GB"/>
        </w:rPr>
      </w:pPr>
      <w:r w:rsidRPr="00F244EE">
        <w:rPr>
          <w:rFonts w:asciiTheme="majorHAnsi" w:hAnsiTheme="majorHAnsi"/>
          <w:u w:val="single"/>
          <w:lang w:val="en-GB"/>
        </w:rPr>
        <w:t>Background</w:t>
      </w:r>
    </w:p>
    <w:p w:rsidR="0049587C" w:rsidRPr="00F244EE" w:rsidRDefault="0049587C" w:rsidP="0049587C">
      <w:pPr>
        <w:autoSpaceDE w:val="0"/>
        <w:autoSpaceDN w:val="0"/>
        <w:adjustRightInd w:val="0"/>
        <w:spacing w:after="0" w:line="240" w:lineRule="auto"/>
        <w:jc w:val="both"/>
        <w:rPr>
          <w:rFonts w:asciiTheme="majorHAnsi" w:hAnsiTheme="majorHAnsi" w:cs="ArialMT"/>
          <w:lang w:val="en-GB"/>
        </w:rPr>
      </w:pPr>
      <w:r w:rsidRPr="00F244EE">
        <w:rPr>
          <w:rFonts w:asciiTheme="majorHAnsi" w:hAnsiTheme="majorHAnsi" w:cs="ArialMT"/>
          <w:lang w:val="en-GB"/>
        </w:rPr>
        <w:t>The rise and spread of drug resistant malaria parasites is one of the major</w:t>
      </w:r>
    </w:p>
    <w:p w:rsidR="0049587C" w:rsidRPr="00F244EE" w:rsidRDefault="0049587C" w:rsidP="0049587C">
      <w:pPr>
        <w:autoSpaceDE w:val="0"/>
        <w:autoSpaceDN w:val="0"/>
        <w:adjustRightInd w:val="0"/>
        <w:spacing w:after="0" w:line="240" w:lineRule="auto"/>
        <w:jc w:val="both"/>
        <w:rPr>
          <w:rFonts w:asciiTheme="majorHAnsi" w:hAnsiTheme="majorHAnsi" w:cs="ArialMT"/>
          <w:lang w:val="en-GB"/>
        </w:rPr>
      </w:pPr>
      <w:proofErr w:type="gramStart"/>
      <w:r w:rsidRPr="00F244EE">
        <w:rPr>
          <w:rFonts w:asciiTheme="majorHAnsi" w:hAnsiTheme="majorHAnsi" w:cs="ArialMT"/>
          <w:lang w:val="en-GB"/>
        </w:rPr>
        <w:t>challenges</w:t>
      </w:r>
      <w:proofErr w:type="gramEnd"/>
      <w:r w:rsidRPr="00F244EE">
        <w:rPr>
          <w:rFonts w:asciiTheme="majorHAnsi" w:hAnsiTheme="majorHAnsi" w:cs="ArialMT"/>
          <w:lang w:val="en-GB"/>
        </w:rPr>
        <w:t xml:space="preserve"> for malaria control and may soon proof to be one of the biggest obstacles to malaria eradication. Due to extensive geographical overlap of HIV and malaria, the two most serious health problems in the world, co-infections are common in nature. These co-infections may increase the emergence and spread of malaria drug resistance, as a result of intervention strategies and weaker immune systems. However, evidence for this is lacking and discussion is speculative of nature. Using an evolutionary framework, we aimed to unravel (1) the link between HIV infection and frequency of malaria drug resistance and (2) the selective forces that drive this resistance to higher levels in HIV co-infected individuals.</w:t>
      </w:r>
    </w:p>
    <w:p w:rsidR="0049587C" w:rsidRPr="00F244EE" w:rsidRDefault="0049587C" w:rsidP="0049587C">
      <w:pPr>
        <w:autoSpaceDE w:val="0"/>
        <w:autoSpaceDN w:val="0"/>
        <w:adjustRightInd w:val="0"/>
        <w:spacing w:after="0" w:line="240" w:lineRule="auto"/>
        <w:jc w:val="both"/>
        <w:rPr>
          <w:rFonts w:asciiTheme="majorHAnsi" w:hAnsiTheme="majorHAnsi" w:cs="ArialMT"/>
          <w:lang w:val="en-GB"/>
        </w:rPr>
      </w:pPr>
    </w:p>
    <w:p w:rsidR="0049587C" w:rsidRPr="00F244EE" w:rsidRDefault="0049587C" w:rsidP="0049587C">
      <w:pPr>
        <w:autoSpaceDE w:val="0"/>
        <w:autoSpaceDN w:val="0"/>
        <w:adjustRightInd w:val="0"/>
        <w:spacing w:after="120" w:line="240" w:lineRule="auto"/>
        <w:jc w:val="both"/>
        <w:rPr>
          <w:rFonts w:asciiTheme="majorHAnsi" w:hAnsiTheme="majorHAnsi" w:cs="ArialMT"/>
          <w:u w:val="single"/>
          <w:lang w:val="en-GB"/>
        </w:rPr>
      </w:pPr>
      <w:r w:rsidRPr="00F244EE">
        <w:rPr>
          <w:rFonts w:asciiTheme="majorHAnsi" w:hAnsiTheme="majorHAnsi" w:cs="ArialMT"/>
          <w:u w:val="single"/>
          <w:lang w:val="en-GB"/>
        </w:rPr>
        <w:t>Literature study</w:t>
      </w:r>
    </w:p>
    <w:p w:rsidR="0049587C" w:rsidRPr="00F244EE" w:rsidRDefault="0049587C" w:rsidP="0049587C">
      <w:pPr>
        <w:spacing w:line="240" w:lineRule="auto"/>
        <w:jc w:val="both"/>
        <w:rPr>
          <w:rFonts w:asciiTheme="majorHAnsi" w:hAnsiTheme="majorHAnsi"/>
          <w:lang w:val="en-GB"/>
        </w:rPr>
      </w:pPr>
      <w:r w:rsidRPr="00F244EE">
        <w:rPr>
          <w:rFonts w:asciiTheme="majorHAnsi" w:hAnsiTheme="majorHAnsi" w:cs="ArialMT"/>
          <w:lang w:val="en-GB"/>
        </w:rPr>
        <w:t xml:space="preserve">Firstly, a statistical analysis was performed with data on prevalence of resistance mutations </w:t>
      </w:r>
      <w:r w:rsidRPr="00F244EE">
        <w:rPr>
          <w:rFonts w:asciiTheme="majorHAnsi" w:hAnsiTheme="majorHAnsi" w:cs="ArialMT"/>
          <w:i/>
          <w:lang w:val="en-GB"/>
        </w:rPr>
        <w:t>pfmdr</w:t>
      </w:r>
      <w:r w:rsidRPr="00F244EE">
        <w:rPr>
          <w:rFonts w:asciiTheme="majorHAnsi" w:hAnsiTheme="majorHAnsi" w:cs="ArialMT"/>
          <w:lang w:val="en-GB"/>
        </w:rPr>
        <w:t xml:space="preserve">86Y, </w:t>
      </w:r>
      <w:r w:rsidRPr="00F244EE">
        <w:rPr>
          <w:rFonts w:asciiTheme="majorHAnsi" w:hAnsiTheme="majorHAnsi" w:cs="ArialMT"/>
          <w:i/>
          <w:lang w:val="en-GB"/>
        </w:rPr>
        <w:t>pfcrt</w:t>
      </w:r>
      <w:r w:rsidRPr="00F244EE">
        <w:rPr>
          <w:rFonts w:asciiTheme="majorHAnsi" w:hAnsiTheme="majorHAnsi" w:cs="ArialMT"/>
          <w:lang w:val="en-GB"/>
        </w:rPr>
        <w:t xml:space="preserve">76T and </w:t>
      </w:r>
      <w:r w:rsidRPr="00F244EE">
        <w:rPr>
          <w:rFonts w:asciiTheme="majorHAnsi" w:hAnsiTheme="majorHAnsi" w:cs="ArialMT"/>
          <w:i/>
          <w:lang w:val="en-GB"/>
        </w:rPr>
        <w:t>pfdhps</w:t>
      </w:r>
      <w:r w:rsidRPr="00F244EE">
        <w:rPr>
          <w:rFonts w:asciiTheme="majorHAnsi" w:hAnsiTheme="majorHAnsi" w:cs="ArialMT"/>
          <w:lang w:val="en-GB"/>
        </w:rPr>
        <w:t xml:space="preserve">540E extracted from published studies. The aim was to determine whether a correlation can be seen between prevalence of these mutations in an area with the prevalence of HIV infection in the same area. The preliminary data suggests a positive correlation between </w:t>
      </w:r>
      <w:r w:rsidRPr="00F244EE">
        <w:rPr>
          <w:rFonts w:asciiTheme="majorHAnsi" w:hAnsiTheme="majorHAnsi"/>
          <w:lang w:val="en-GB"/>
        </w:rPr>
        <w:t xml:space="preserve">prevalence of HIV infection and prevalence of </w:t>
      </w:r>
      <w:proofErr w:type="spellStart"/>
      <w:r w:rsidRPr="00F244EE">
        <w:rPr>
          <w:rFonts w:asciiTheme="majorHAnsi" w:hAnsiTheme="majorHAnsi"/>
          <w:lang w:val="en-GB"/>
        </w:rPr>
        <w:t>sulphadoxine-pyrimethamine</w:t>
      </w:r>
      <w:proofErr w:type="spellEnd"/>
      <w:r w:rsidRPr="00F244EE">
        <w:rPr>
          <w:rFonts w:asciiTheme="majorHAnsi" w:hAnsiTheme="majorHAnsi"/>
          <w:lang w:val="en-GB"/>
        </w:rPr>
        <w:t xml:space="preserve"> (SP) resistance markers (</w:t>
      </w:r>
      <w:r w:rsidRPr="00F244EE">
        <w:rPr>
          <w:rFonts w:asciiTheme="majorHAnsi" w:hAnsiTheme="majorHAnsi" w:cs="ArialMT"/>
          <w:i/>
          <w:lang w:val="en-GB"/>
        </w:rPr>
        <w:t>pfdhps</w:t>
      </w:r>
      <w:r w:rsidRPr="00F244EE">
        <w:rPr>
          <w:rFonts w:asciiTheme="majorHAnsi" w:hAnsiTheme="majorHAnsi" w:cs="ArialMT"/>
          <w:lang w:val="en-GB"/>
        </w:rPr>
        <w:t>540E)</w:t>
      </w:r>
      <w:r w:rsidRPr="00F244EE">
        <w:rPr>
          <w:rFonts w:asciiTheme="majorHAnsi" w:hAnsiTheme="majorHAnsi"/>
          <w:lang w:val="en-GB"/>
        </w:rPr>
        <w:t xml:space="preserve"> in sub-Saharan Africa</w:t>
      </w:r>
      <w:r>
        <w:rPr>
          <w:rFonts w:asciiTheme="majorHAnsi" w:hAnsiTheme="majorHAnsi"/>
          <w:lang w:val="en-GB"/>
        </w:rPr>
        <w:t xml:space="preserve">. </w:t>
      </w:r>
      <w:r w:rsidRPr="00F244EE">
        <w:rPr>
          <w:rFonts w:asciiTheme="majorHAnsi" w:hAnsiTheme="majorHAnsi"/>
          <w:lang w:val="en-GB"/>
        </w:rPr>
        <w:t>No correlation was found for the other markers of resistance. We are currently working on expanding the range of years of study inclusion to increase our statistical power and on adding certain co-</w:t>
      </w:r>
      <w:proofErr w:type="spellStart"/>
      <w:r w:rsidRPr="00F244EE">
        <w:rPr>
          <w:rFonts w:asciiTheme="majorHAnsi" w:hAnsiTheme="majorHAnsi"/>
          <w:lang w:val="en-GB"/>
        </w:rPr>
        <w:t>variates</w:t>
      </w:r>
      <w:proofErr w:type="spellEnd"/>
      <w:r w:rsidRPr="00F244EE">
        <w:rPr>
          <w:rFonts w:asciiTheme="majorHAnsi" w:hAnsiTheme="majorHAnsi"/>
          <w:lang w:val="en-GB"/>
        </w:rPr>
        <w:t xml:space="preserve"> to the analysis, most importantly known drug use history per region.</w:t>
      </w:r>
    </w:p>
    <w:p w:rsidR="0049587C" w:rsidRPr="00F244EE" w:rsidRDefault="0049587C" w:rsidP="0049587C">
      <w:pPr>
        <w:spacing w:after="120" w:line="240" w:lineRule="auto"/>
        <w:jc w:val="both"/>
        <w:rPr>
          <w:rFonts w:asciiTheme="majorHAnsi" w:hAnsiTheme="majorHAnsi" w:cs="ArialMT"/>
          <w:u w:val="single"/>
          <w:lang w:val="en-GB"/>
        </w:rPr>
      </w:pPr>
      <w:r w:rsidRPr="00F244EE">
        <w:rPr>
          <w:rFonts w:asciiTheme="majorHAnsi" w:hAnsiTheme="majorHAnsi" w:cs="ArialMT"/>
          <w:u w:val="single"/>
          <w:lang w:val="en-GB"/>
        </w:rPr>
        <w:t xml:space="preserve">Clinical </w:t>
      </w:r>
      <w:r>
        <w:rPr>
          <w:rFonts w:asciiTheme="majorHAnsi" w:hAnsiTheme="majorHAnsi" w:cs="ArialMT"/>
          <w:u w:val="single"/>
          <w:lang w:val="en-GB"/>
        </w:rPr>
        <w:t>study</w:t>
      </w:r>
    </w:p>
    <w:p w:rsidR="0049587C" w:rsidRPr="001947B4" w:rsidRDefault="0049587C" w:rsidP="0049587C">
      <w:pPr>
        <w:pStyle w:val="Textocomentario"/>
        <w:jc w:val="both"/>
        <w:rPr>
          <w:rFonts w:asciiTheme="majorHAnsi" w:hAnsiTheme="majorHAnsi"/>
          <w:sz w:val="22"/>
          <w:szCs w:val="22"/>
          <w:lang w:val="en-US"/>
        </w:rPr>
      </w:pPr>
      <w:r w:rsidRPr="001947B4">
        <w:rPr>
          <w:rFonts w:asciiTheme="majorHAnsi" w:hAnsiTheme="majorHAnsi" w:cs="ArialMT"/>
          <w:sz w:val="22"/>
          <w:szCs w:val="22"/>
          <w:lang w:val="en-GB"/>
        </w:rPr>
        <w:t xml:space="preserve">Next, clinical samples of HIV-positive and HIV-negative pregnant women were examined to determine whether HIV carriage as well as other markers of immunity affects the selection on resistant parasites. </w:t>
      </w:r>
      <w:r w:rsidRPr="001947B4">
        <w:rPr>
          <w:rFonts w:asciiTheme="majorHAnsi" w:hAnsiTheme="majorHAnsi" w:cs="Arial"/>
          <w:sz w:val="22"/>
          <w:szCs w:val="22"/>
          <w:lang w:val="en-GB"/>
        </w:rPr>
        <w:t xml:space="preserve">The women were recruited between 2009 and 2012 as part of the </w:t>
      </w:r>
      <w:r w:rsidRPr="001947B4">
        <w:rPr>
          <w:rFonts w:asciiTheme="majorHAnsi" w:eastAsia="Calibri" w:hAnsiTheme="majorHAnsi" w:cs="Arial"/>
          <w:bCs/>
          <w:iCs/>
          <w:sz w:val="22"/>
          <w:szCs w:val="22"/>
          <w:lang w:val="en-GB"/>
        </w:rPr>
        <w:t>Malaria in Pregnancy Preventive Alternative Drugs (</w:t>
      </w:r>
      <w:proofErr w:type="spellStart"/>
      <w:r w:rsidRPr="001947B4">
        <w:rPr>
          <w:rFonts w:asciiTheme="majorHAnsi" w:hAnsiTheme="majorHAnsi" w:cs="Arial"/>
          <w:sz w:val="22"/>
          <w:szCs w:val="22"/>
          <w:lang w:val="en-GB"/>
        </w:rPr>
        <w:t>MiPPAD</w:t>
      </w:r>
      <w:proofErr w:type="spellEnd"/>
      <w:r w:rsidRPr="001947B4">
        <w:rPr>
          <w:rFonts w:asciiTheme="majorHAnsi" w:hAnsiTheme="majorHAnsi" w:cs="Arial"/>
          <w:sz w:val="22"/>
          <w:szCs w:val="22"/>
          <w:lang w:val="en-GB"/>
        </w:rPr>
        <w:t>) clinical trials (ClinicalTrials.gov NCT0081121) that evaluated the efficacy and safety of two doses of Intermittent Preventive Treatment in pregnancy (</w:t>
      </w:r>
      <w:proofErr w:type="spellStart"/>
      <w:r w:rsidRPr="001947B4">
        <w:rPr>
          <w:rFonts w:asciiTheme="majorHAnsi" w:hAnsiTheme="majorHAnsi" w:cs="Arial"/>
          <w:sz w:val="22"/>
          <w:szCs w:val="22"/>
          <w:lang w:val="en-GB"/>
        </w:rPr>
        <w:t>IPTp</w:t>
      </w:r>
      <w:proofErr w:type="spellEnd"/>
      <w:r w:rsidRPr="001947B4">
        <w:rPr>
          <w:rFonts w:asciiTheme="majorHAnsi" w:hAnsiTheme="majorHAnsi" w:cs="Arial"/>
          <w:sz w:val="22"/>
          <w:szCs w:val="22"/>
          <w:lang w:val="en-GB"/>
        </w:rPr>
        <w:t xml:space="preserve">) with </w:t>
      </w:r>
      <w:proofErr w:type="spellStart"/>
      <w:r w:rsidRPr="001947B4">
        <w:rPr>
          <w:rFonts w:asciiTheme="majorHAnsi" w:hAnsiTheme="majorHAnsi" w:cs="Arial"/>
          <w:sz w:val="22"/>
          <w:szCs w:val="22"/>
          <w:lang w:val="en-GB"/>
        </w:rPr>
        <w:t>mefloquine</w:t>
      </w:r>
      <w:proofErr w:type="spellEnd"/>
      <w:r w:rsidRPr="001947B4">
        <w:rPr>
          <w:rFonts w:asciiTheme="majorHAnsi" w:hAnsiTheme="majorHAnsi" w:cs="Arial"/>
          <w:sz w:val="22"/>
          <w:szCs w:val="22"/>
          <w:lang w:val="en-GB"/>
        </w:rPr>
        <w:t xml:space="preserve"> (MQ) compared to </w:t>
      </w:r>
      <w:proofErr w:type="spellStart"/>
      <w:r w:rsidRPr="001947B4">
        <w:rPr>
          <w:rFonts w:asciiTheme="majorHAnsi" w:hAnsiTheme="majorHAnsi" w:cs="Arial"/>
          <w:sz w:val="22"/>
          <w:szCs w:val="22"/>
          <w:lang w:val="en-GB"/>
        </w:rPr>
        <w:t>IPTp</w:t>
      </w:r>
      <w:proofErr w:type="spellEnd"/>
      <w:r w:rsidRPr="001947B4">
        <w:rPr>
          <w:rFonts w:asciiTheme="majorHAnsi" w:hAnsiTheme="majorHAnsi" w:cs="Arial"/>
          <w:sz w:val="22"/>
          <w:szCs w:val="22"/>
          <w:lang w:val="en-GB"/>
        </w:rPr>
        <w:t xml:space="preserve"> with </w:t>
      </w:r>
      <w:proofErr w:type="spellStart"/>
      <w:r w:rsidRPr="001947B4">
        <w:rPr>
          <w:rFonts w:asciiTheme="majorHAnsi" w:hAnsiTheme="majorHAnsi" w:cs="Arial"/>
          <w:sz w:val="22"/>
          <w:szCs w:val="22"/>
          <w:lang w:val="en-GB"/>
        </w:rPr>
        <w:t>sulphadoxine-pyrimethamine</w:t>
      </w:r>
      <w:proofErr w:type="spellEnd"/>
      <w:r w:rsidRPr="001947B4">
        <w:rPr>
          <w:rFonts w:asciiTheme="majorHAnsi" w:hAnsiTheme="majorHAnsi" w:cs="Arial"/>
          <w:sz w:val="22"/>
          <w:szCs w:val="22"/>
          <w:lang w:val="en-GB"/>
        </w:rPr>
        <w:t xml:space="preserve"> in HIV-uninfected women from Benin, Gabon and Mozambique, and of three doses of </w:t>
      </w:r>
      <w:proofErr w:type="spellStart"/>
      <w:r w:rsidRPr="001947B4">
        <w:rPr>
          <w:rFonts w:asciiTheme="majorHAnsi" w:hAnsiTheme="majorHAnsi" w:cs="Arial"/>
          <w:sz w:val="22"/>
          <w:szCs w:val="22"/>
          <w:lang w:val="en-GB"/>
        </w:rPr>
        <w:t>IPTp</w:t>
      </w:r>
      <w:proofErr w:type="spellEnd"/>
      <w:r w:rsidRPr="001947B4">
        <w:rPr>
          <w:rFonts w:asciiTheme="majorHAnsi" w:hAnsiTheme="majorHAnsi" w:cs="Arial"/>
          <w:sz w:val="22"/>
          <w:szCs w:val="22"/>
          <w:lang w:val="en-GB"/>
        </w:rPr>
        <w:t xml:space="preserve"> with MQ compared to placebo in HIV-infected women on </w:t>
      </w:r>
      <w:proofErr w:type="spellStart"/>
      <w:r w:rsidRPr="001947B4">
        <w:rPr>
          <w:rFonts w:asciiTheme="majorHAnsi" w:hAnsiTheme="majorHAnsi" w:cs="Arial"/>
          <w:sz w:val="22"/>
          <w:szCs w:val="22"/>
          <w:lang w:val="en-GB"/>
        </w:rPr>
        <w:t>cotrimoxazole</w:t>
      </w:r>
      <w:proofErr w:type="spellEnd"/>
      <w:r w:rsidRPr="001947B4">
        <w:rPr>
          <w:rFonts w:asciiTheme="majorHAnsi" w:hAnsiTheme="majorHAnsi" w:cs="Arial"/>
          <w:sz w:val="22"/>
          <w:szCs w:val="22"/>
          <w:lang w:val="en-GB"/>
        </w:rPr>
        <w:t xml:space="preserve"> prophylaxis, from Kenya and Mozambique</w:t>
      </w:r>
      <w:r w:rsidRPr="001947B4">
        <w:rPr>
          <w:rFonts w:asciiTheme="majorHAnsi" w:hAnsiTheme="majorHAnsi" w:cs="Arial"/>
          <w:sz w:val="22"/>
          <w:szCs w:val="22"/>
          <w:lang w:val="en-GB"/>
        </w:rPr>
        <w:fldChar w:fldCharType="begin">
          <w:fldData xml:space="preserve">PEVuZE5vdGU+PENpdGU+PEF1dGhvcj5Hb256YWxlejwvQXV0aG9yPjxZZWFyPjIwMTQ8L1llYXI+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</w:fldData>
        </w:fldChar>
      </w:r>
      <w:r w:rsidRPr="001947B4">
        <w:rPr>
          <w:rFonts w:asciiTheme="majorHAnsi" w:hAnsiTheme="majorHAnsi" w:cs="Arial"/>
          <w:sz w:val="22"/>
          <w:szCs w:val="22"/>
          <w:lang w:val="en-GB"/>
        </w:rPr>
        <w:instrText xml:space="preserve"> ADDIN EN.CITE </w:instrText>
      </w:r>
      <w:r w:rsidRPr="001947B4">
        <w:rPr>
          <w:rFonts w:asciiTheme="majorHAnsi" w:hAnsiTheme="majorHAnsi" w:cs="Arial"/>
          <w:sz w:val="22"/>
          <w:szCs w:val="22"/>
          <w:lang w:val="en-GB"/>
        </w:rPr>
        <w:fldChar w:fldCharType="begin">
          <w:fldData xml:space="preserve">PEVuZE5vdGU+PENpdGU+PEF1dGhvcj5Hb256YWxlejwvQXV0aG9yPjxZZWFyPjIwMTQ8L1llYXI+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</w:fldData>
        </w:fldChar>
      </w:r>
      <w:r w:rsidRPr="001947B4">
        <w:rPr>
          <w:rFonts w:asciiTheme="majorHAnsi" w:hAnsiTheme="majorHAnsi" w:cs="Arial"/>
          <w:sz w:val="22"/>
          <w:szCs w:val="22"/>
          <w:lang w:val="en-GB"/>
        </w:rPr>
        <w:instrText xml:space="preserve"> ADDIN EN.CITE.DATA </w:instrText>
      </w:r>
      <w:r w:rsidRPr="001947B4">
        <w:rPr>
          <w:rFonts w:asciiTheme="majorHAnsi" w:hAnsiTheme="majorHAnsi" w:cs="Arial"/>
          <w:sz w:val="22"/>
          <w:szCs w:val="22"/>
          <w:lang w:val="en-GB"/>
        </w:rPr>
      </w:r>
      <w:r w:rsidRPr="001947B4">
        <w:rPr>
          <w:rFonts w:asciiTheme="majorHAnsi" w:hAnsiTheme="majorHAnsi" w:cs="Arial"/>
          <w:sz w:val="22"/>
          <w:szCs w:val="22"/>
          <w:lang w:val="en-GB"/>
        </w:rPr>
        <w:fldChar w:fldCharType="end"/>
      </w:r>
      <w:r w:rsidRPr="001947B4">
        <w:rPr>
          <w:rFonts w:asciiTheme="majorHAnsi" w:hAnsiTheme="majorHAnsi" w:cs="Arial"/>
          <w:sz w:val="22"/>
          <w:szCs w:val="22"/>
          <w:lang w:val="en-GB"/>
        </w:rPr>
      </w:r>
      <w:r w:rsidRPr="001947B4">
        <w:rPr>
          <w:rFonts w:asciiTheme="majorHAnsi" w:hAnsiTheme="majorHAnsi" w:cs="Arial"/>
          <w:sz w:val="22"/>
          <w:szCs w:val="22"/>
          <w:lang w:val="en-GB"/>
        </w:rPr>
        <w:fldChar w:fldCharType="separate"/>
      </w:r>
      <w:r w:rsidRPr="001947B4">
        <w:rPr>
          <w:rFonts w:asciiTheme="majorHAnsi" w:hAnsiTheme="majorHAnsi" w:cs="Arial"/>
          <w:sz w:val="22"/>
          <w:szCs w:val="22"/>
          <w:lang w:val="en-GB"/>
        </w:rPr>
        <w:fldChar w:fldCharType="end"/>
      </w:r>
      <w:r w:rsidRPr="001947B4">
        <w:rPr>
          <w:rFonts w:asciiTheme="majorHAnsi" w:hAnsiTheme="majorHAnsi" w:cs="Arial"/>
          <w:sz w:val="22"/>
          <w:szCs w:val="22"/>
          <w:lang w:val="en-GB"/>
        </w:rPr>
        <w:t>.</w:t>
      </w:r>
    </w:p>
    <w:p w:rsidR="0049587C" w:rsidRPr="00F244EE" w:rsidRDefault="0049587C" w:rsidP="0049587C">
      <w:pPr>
        <w:autoSpaceDE w:val="0"/>
        <w:autoSpaceDN w:val="0"/>
        <w:adjustRightInd w:val="0"/>
        <w:spacing w:after="0" w:line="240" w:lineRule="auto"/>
        <w:jc w:val="both"/>
        <w:rPr>
          <w:rFonts w:asciiTheme="majorHAnsi" w:hAnsiTheme="majorHAnsi"/>
          <w:lang w:val="en-GB"/>
        </w:rPr>
      </w:pPr>
      <w:r>
        <w:rPr>
          <w:rFonts w:asciiTheme="majorHAnsi" w:hAnsiTheme="majorHAnsi" w:cs="ArialMT"/>
          <w:lang w:val="en-GB"/>
        </w:rPr>
        <w:t xml:space="preserve">For this, we planned to assess </w:t>
      </w:r>
      <w:r w:rsidRPr="00F244EE">
        <w:rPr>
          <w:rFonts w:asciiTheme="majorHAnsi" w:hAnsiTheme="majorHAnsi" w:cs="ArialMT"/>
          <w:lang w:val="en-GB"/>
        </w:rPr>
        <w:t>(</w:t>
      </w:r>
      <w:proofErr w:type="spellStart"/>
      <w:r w:rsidRPr="00F244EE">
        <w:rPr>
          <w:rFonts w:asciiTheme="majorHAnsi" w:hAnsiTheme="majorHAnsi" w:cs="ArialMT"/>
          <w:lang w:val="en-GB"/>
        </w:rPr>
        <w:t>i</w:t>
      </w:r>
      <w:proofErr w:type="spellEnd"/>
      <w:r w:rsidRPr="00F244EE">
        <w:rPr>
          <w:rFonts w:asciiTheme="majorHAnsi" w:hAnsiTheme="majorHAnsi" w:cs="ArialMT"/>
          <w:lang w:val="en-GB"/>
        </w:rPr>
        <w:t xml:space="preserve">) the frequency of resistance markers on the genes </w:t>
      </w:r>
      <w:proofErr w:type="spellStart"/>
      <w:r w:rsidRPr="00F244EE">
        <w:rPr>
          <w:rFonts w:asciiTheme="majorHAnsi" w:hAnsiTheme="majorHAnsi" w:cs="ArialMT"/>
          <w:i/>
          <w:lang w:val="en-GB"/>
        </w:rPr>
        <w:t>pfdhfr</w:t>
      </w:r>
      <w:proofErr w:type="spellEnd"/>
      <w:r w:rsidRPr="00F244EE">
        <w:rPr>
          <w:rFonts w:asciiTheme="majorHAnsi" w:hAnsiTheme="majorHAnsi" w:cs="ArialMT"/>
          <w:lang w:val="en-GB"/>
        </w:rPr>
        <w:t xml:space="preserve">, </w:t>
      </w:r>
      <w:proofErr w:type="spellStart"/>
      <w:r w:rsidRPr="00F244EE">
        <w:rPr>
          <w:rFonts w:asciiTheme="majorHAnsi" w:hAnsiTheme="majorHAnsi" w:cs="ArialMT"/>
          <w:i/>
          <w:lang w:val="en-GB"/>
        </w:rPr>
        <w:t>pfdhps</w:t>
      </w:r>
      <w:proofErr w:type="spellEnd"/>
      <w:r w:rsidRPr="00F244EE">
        <w:rPr>
          <w:rFonts w:asciiTheme="majorHAnsi" w:hAnsiTheme="majorHAnsi" w:cs="ArialMT"/>
          <w:lang w:val="en-GB"/>
        </w:rPr>
        <w:t xml:space="preserve">, </w:t>
      </w:r>
      <w:proofErr w:type="spellStart"/>
      <w:r w:rsidRPr="00F244EE">
        <w:rPr>
          <w:rFonts w:asciiTheme="majorHAnsi" w:hAnsiTheme="majorHAnsi" w:cs="ArialMT"/>
          <w:i/>
          <w:lang w:val="en-GB"/>
        </w:rPr>
        <w:t>pfcrt</w:t>
      </w:r>
      <w:proofErr w:type="spellEnd"/>
      <w:r w:rsidRPr="00F244EE">
        <w:rPr>
          <w:rFonts w:asciiTheme="majorHAnsi" w:hAnsiTheme="majorHAnsi" w:cs="ArialMT"/>
          <w:lang w:val="en-GB"/>
        </w:rPr>
        <w:t xml:space="preserve"> and </w:t>
      </w:r>
      <w:proofErr w:type="spellStart"/>
      <w:r w:rsidRPr="00F244EE">
        <w:rPr>
          <w:rFonts w:asciiTheme="majorHAnsi" w:hAnsiTheme="majorHAnsi" w:cs="ArialMT"/>
          <w:i/>
          <w:lang w:val="en-GB"/>
        </w:rPr>
        <w:t>pfmdr</w:t>
      </w:r>
      <w:proofErr w:type="spellEnd"/>
      <w:r w:rsidRPr="00F244EE">
        <w:rPr>
          <w:rFonts w:asciiTheme="majorHAnsi" w:hAnsiTheme="majorHAnsi" w:cs="ArialMT"/>
          <w:lang w:val="en-GB"/>
        </w:rPr>
        <w:t xml:space="preserve"> by Ligase Detection Reaction fluorescent microspheres (LDR-</w:t>
      </w:r>
      <w:proofErr w:type="spellStart"/>
      <w:r w:rsidRPr="00F244EE">
        <w:rPr>
          <w:rFonts w:asciiTheme="majorHAnsi" w:hAnsiTheme="majorHAnsi" w:cs="ArialMT"/>
          <w:lang w:val="en-GB"/>
        </w:rPr>
        <w:t>fm</w:t>
      </w:r>
      <w:proofErr w:type="spellEnd"/>
      <w:r w:rsidRPr="00F244EE">
        <w:rPr>
          <w:rFonts w:asciiTheme="majorHAnsi" w:hAnsiTheme="majorHAnsi" w:cs="ArialMT"/>
          <w:lang w:val="en-GB"/>
        </w:rPr>
        <w:t xml:space="preserve">), (ii) the multiplicity of malaria infection using genetic barcoding and (iii) the densities of the transmission stages using stage-specific </w:t>
      </w:r>
      <w:proofErr w:type="spellStart"/>
      <w:r w:rsidRPr="00F244EE">
        <w:rPr>
          <w:rFonts w:asciiTheme="majorHAnsi" w:hAnsiTheme="majorHAnsi" w:cs="ArialMT"/>
          <w:lang w:val="en-GB"/>
        </w:rPr>
        <w:t>qPCR</w:t>
      </w:r>
      <w:proofErr w:type="spellEnd"/>
      <w:r w:rsidRPr="00F244EE">
        <w:rPr>
          <w:rFonts w:asciiTheme="majorHAnsi" w:hAnsiTheme="majorHAnsi" w:cs="ArialMT"/>
          <w:lang w:val="en-GB"/>
        </w:rPr>
        <w:t xml:space="preserve">. </w:t>
      </w:r>
    </w:p>
    <w:p w:rsidR="0049587C" w:rsidRPr="00F244EE" w:rsidRDefault="0049587C" w:rsidP="0049587C">
      <w:pPr>
        <w:autoSpaceDE w:val="0"/>
        <w:autoSpaceDN w:val="0"/>
        <w:adjustRightInd w:val="0"/>
        <w:spacing w:after="0" w:line="240" w:lineRule="auto"/>
        <w:jc w:val="both"/>
        <w:rPr>
          <w:rFonts w:asciiTheme="majorHAnsi" w:hAnsiTheme="majorHAnsi" w:cs="ArialMT"/>
          <w:lang w:val="en-GB"/>
        </w:rPr>
      </w:pPr>
    </w:p>
    <w:p w:rsidR="0049587C" w:rsidRPr="00F244EE" w:rsidRDefault="0049587C" w:rsidP="0049587C">
      <w:pPr>
        <w:autoSpaceDE w:val="0"/>
        <w:autoSpaceDN w:val="0"/>
        <w:adjustRightInd w:val="0"/>
        <w:spacing w:after="120" w:line="240" w:lineRule="auto"/>
        <w:jc w:val="both"/>
        <w:rPr>
          <w:rFonts w:asciiTheme="majorHAnsi" w:hAnsiTheme="majorHAnsi" w:cs="ArialMT"/>
          <w:u w:val="single"/>
          <w:lang w:val="en-GB"/>
        </w:rPr>
      </w:pPr>
      <w:r w:rsidRPr="00F244EE">
        <w:rPr>
          <w:rFonts w:asciiTheme="majorHAnsi" w:hAnsiTheme="majorHAnsi" w:cs="ArialMT"/>
          <w:u w:val="single"/>
          <w:lang w:val="en-GB"/>
        </w:rPr>
        <w:t>Current status of project</w:t>
      </w:r>
    </w:p>
    <w:p w:rsidR="0049587C" w:rsidRPr="00F244EE" w:rsidRDefault="0049587C" w:rsidP="0049587C">
      <w:pPr>
        <w:spacing w:line="240" w:lineRule="auto"/>
        <w:jc w:val="both"/>
        <w:rPr>
          <w:rFonts w:asciiTheme="majorHAnsi" w:hAnsiTheme="majorHAnsi"/>
          <w:lang w:val="en-GB"/>
        </w:rPr>
      </w:pPr>
      <w:r>
        <w:rPr>
          <w:rFonts w:asciiTheme="majorHAnsi" w:hAnsiTheme="majorHAnsi" w:cs="ArialMT"/>
          <w:lang w:val="en-GB"/>
        </w:rPr>
        <w:t xml:space="preserve">A total of 896 samples </w:t>
      </w:r>
      <w:proofErr w:type="spellStart"/>
      <w:r>
        <w:rPr>
          <w:rFonts w:asciiTheme="majorHAnsi" w:hAnsiTheme="majorHAnsi" w:cs="ArialMT"/>
          <w:lang w:val="en-GB"/>
        </w:rPr>
        <w:t>qPCR</w:t>
      </w:r>
      <w:proofErr w:type="spellEnd"/>
      <w:r>
        <w:rPr>
          <w:rFonts w:asciiTheme="majorHAnsi" w:hAnsiTheme="majorHAnsi" w:cs="ArialMT"/>
          <w:lang w:val="en-GB"/>
        </w:rPr>
        <w:t xml:space="preserve"> positive for </w:t>
      </w:r>
      <w:r>
        <w:rPr>
          <w:rFonts w:asciiTheme="majorHAnsi" w:hAnsiTheme="majorHAnsi" w:cs="ArialMT"/>
          <w:i/>
          <w:lang w:val="en-GB"/>
        </w:rPr>
        <w:t>Plasmodium falciparum</w:t>
      </w:r>
      <w:r>
        <w:rPr>
          <w:rFonts w:asciiTheme="majorHAnsi" w:hAnsiTheme="majorHAnsi" w:cs="ArialMT"/>
          <w:lang w:val="en-GB"/>
        </w:rPr>
        <w:t xml:space="preserve"> were identified (Kenya: 77, Mozambique: 210, Benin: 327, Gabon: 282) and included in the study. P</w:t>
      </w:r>
      <w:r w:rsidRPr="00F244EE">
        <w:rPr>
          <w:rFonts w:asciiTheme="majorHAnsi" w:hAnsiTheme="majorHAnsi" w:cs="ArialMT"/>
          <w:lang w:val="en-GB"/>
        </w:rPr>
        <w:t xml:space="preserve">olymorphisms of all </w:t>
      </w:r>
      <w:r>
        <w:rPr>
          <w:rFonts w:asciiTheme="majorHAnsi" w:hAnsiTheme="majorHAnsi" w:cs="ArialMT"/>
          <w:lang w:val="en-GB"/>
        </w:rPr>
        <w:t xml:space="preserve">involved </w:t>
      </w:r>
      <w:r w:rsidRPr="00F244EE">
        <w:rPr>
          <w:rFonts w:asciiTheme="majorHAnsi" w:hAnsiTheme="majorHAnsi" w:cs="ArialMT"/>
          <w:lang w:val="en-GB"/>
        </w:rPr>
        <w:t>genes</w:t>
      </w:r>
      <w:r>
        <w:rPr>
          <w:rFonts w:asciiTheme="majorHAnsi" w:hAnsiTheme="majorHAnsi" w:cs="ArialMT"/>
          <w:lang w:val="en-GB"/>
        </w:rPr>
        <w:t xml:space="preserve"> have been determined</w:t>
      </w:r>
      <w:r w:rsidRPr="00F244EE">
        <w:rPr>
          <w:rFonts w:asciiTheme="majorHAnsi" w:hAnsiTheme="majorHAnsi" w:cs="ArialMT"/>
          <w:lang w:val="en-GB"/>
        </w:rPr>
        <w:t xml:space="preserve"> and </w:t>
      </w:r>
      <w:r>
        <w:rPr>
          <w:rFonts w:asciiTheme="majorHAnsi" w:hAnsiTheme="majorHAnsi" w:cs="ArialMT"/>
          <w:lang w:val="en-GB"/>
        </w:rPr>
        <w:t xml:space="preserve">additionally we will be </w:t>
      </w:r>
      <w:r w:rsidRPr="00F244EE">
        <w:rPr>
          <w:rFonts w:asciiTheme="majorHAnsi" w:hAnsiTheme="majorHAnsi" w:cs="ArialMT"/>
          <w:lang w:val="en-GB"/>
        </w:rPr>
        <w:t xml:space="preserve">evaluating </w:t>
      </w:r>
      <w:proofErr w:type="spellStart"/>
      <w:r w:rsidRPr="00F244EE">
        <w:rPr>
          <w:rFonts w:asciiTheme="majorHAnsi" w:hAnsiTheme="majorHAnsi" w:cs="ArialMT"/>
          <w:i/>
          <w:lang w:val="en-GB"/>
        </w:rPr>
        <w:t>pfmdr</w:t>
      </w:r>
      <w:proofErr w:type="spellEnd"/>
      <w:r w:rsidRPr="00F244EE">
        <w:rPr>
          <w:rFonts w:asciiTheme="majorHAnsi" w:hAnsiTheme="majorHAnsi" w:cs="ArialMT"/>
          <w:i/>
          <w:lang w:val="en-GB"/>
        </w:rPr>
        <w:t xml:space="preserve"> </w:t>
      </w:r>
      <w:r w:rsidRPr="00F244EE">
        <w:rPr>
          <w:rFonts w:asciiTheme="majorHAnsi" w:hAnsiTheme="majorHAnsi" w:cs="ArialMT"/>
          <w:lang w:val="en-GB"/>
        </w:rPr>
        <w:t xml:space="preserve">copy number variation in September 2016. </w:t>
      </w:r>
      <w:r w:rsidRPr="00F244EE">
        <w:rPr>
          <w:rFonts w:asciiTheme="majorHAnsi" w:hAnsiTheme="majorHAnsi"/>
          <w:lang w:val="en-GB"/>
        </w:rPr>
        <w:t xml:space="preserve">Molecular barcodes have successfully been determined for all women from Mozambique and Kenya. The barcodes from a subset of the women from Gabon and Benin have been analysed, </w:t>
      </w:r>
      <w:r>
        <w:rPr>
          <w:rFonts w:asciiTheme="majorHAnsi" w:hAnsiTheme="majorHAnsi"/>
          <w:lang w:val="en-GB"/>
        </w:rPr>
        <w:t>but</w:t>
      </w:r>
      <w:r w:rsidRPr="00F244EE">
        <w:rPr>
          <w:rFonts w:asciiTheme="majorHAnsi" w:hAnsiTheme="majorHAnsi"/>
          <w:lang w:val="en-GB"/>
        </w:rPr>
        <w:t xml:space="preserve"> the multiplicity rate of malaria infections in these samples was at such a high level that this technique was not suitable for these samples. We are planning on utilizing a different molecular approach to determine the multiplicity of infection in these samples in the </w:t>
      </w:r>
      <w:r>
        <w:rPr>
          <w:rFonts w:asciiTheme="majorHAnsi" w:hAnsiTheme="majorHAnsi"/>
          <w:lang w:val="en-GB"/>
        </w:rPr>
        <w:t xml:space="preserve">near </w:t>
      </w:r>
      <w:r w:rsidRPr="00F244EE">
        <w:rPr>
          <w:rFonts w:asciiTheme="majorHAnsi" w:hAnsiTheme="majorHAnsi"/>
          <w:lang w:val="en-GB"/>
        </w:rPr>
        <w:t>future. Unfortunately, the quality of the samples was insufficient to be able to reliable determine transmission stage densities.</w:t>
      </w:r>
    </w:p>
    <w:p w:rsidR="0049587C" w:rsidRDefault="0049587C" w:rsidP="0049587C">
      <w:pPr>
        <w:spacing w:after="120" w:line="240" w:lineRule="auto"/>
        <w:jc w:val="both"/>
        <w:rPr>
          <w:rFonts w:asciiTheme="majorHAnsi" w:hAnsiTheme="majorHAnsi"/>
          <w:u w:val="single"/>
          <w:lang w:val="en-GB"/>
        </w:rPr>
      </w:pPr>
      <w:r w:rsidRPr="00F244EE">
        <w:rPr>
          <w:rFonts w:asciiTheme="majorHAnsi" w:hAnsiTheme="majorHAnsi"/>
          <w:u w:val="single"/>
          <w:lang w:val="en-GB"/>
        </w:rPr>
        <w:lastRenderedPageBreak/>
        <w:t>Preliminary results</w:t>
      </w:r>
    </w:p>
    <w:p w:rsidR="0049587C" w:rsidRPr="0049587C" w:rsidRDefault="0049587C" w:rsidP="0049587C">
      <w:pPr>
        <w:spacing w:line="240" w:lineRule="auto"/>
        <w:jc w:val="both"/>
        <w:rPr>
          <w:rFonts w:asciiTheme="majorHAnsi" w:hAnsiTheme="majorHAnsi"/>
          <w:u w:val="single"/>
          <w:lang w:val="en-GB"/>
        </w:rPr>
      </w:pPr>
      <w:r w:rsidRPr="0049587C">
        <w:rPr>
          <w:rFonts w:asciiTheme="majorHAnsi" w:hAnsiTheme="majorHAnsi"/>
          <w:lang w:val="en-GB"/>
        </w:rPr>
        <w:t xml:space="preserve">Overall in all the </w:t>
      </w:r>
      <w:proofErr w:type="spellStart"/>
      <w:r w:rsidRPr="0049587C">
        <w:rPr>
          <w:rFonts w:asciiTheme="majorHAnsi" w:hAnsiTheme="majorHAnsi"/>
          <w:lang w:val="en-GB"/>
        </w:rPr>
        <w:t>MiPPAD</w:t>
      </w:r>
      <w:proofErr w:type="spellEnd"/>
      <w:r w:rsidRPr="0049587C">
        <w:rPr>
          <w:rFonts w:asciiTheme="majorHAnsi" w:hAnsiTheme="majorHAnsi"/>
          <w:lang w:val="en-GB"/>
        </w:rPr>
        <w:t xml:space="preserve"> sites the large majority of the infections carry mutations 51I, 59R, 108N, 436S and 437G. 540E is fixed in Kenya and close to fixation in Mozambique, whereas no 540E is observed in Benin and only a minor proportion in Gabon. 164L is absent in all sites. </w:t>
      </w:r>
      <w:r w:rsidRPr="0049587C">
        <w:rPr>
          <w:rFonts w:asciiTheme="majorHAnsi" w:hAnsiTheme="majorHAnsi"/>
          <w:i/>
          <w:lang w:val="en-GB"/>
        </w:rPr>
        <w:t>Dhps</w:t>
      </w:r>
      <w:r w:rsidRPr="0049587C">
        <w:rPr>
          <w:rFonts w:asciiTheme="majorHAnsi" w:hAnsiTheme="majorHAnsi"/>
          <w:lang w:val="en-GB"/>
        </w:rPr>
        <w:t xml:space="preserve">581 and 613 are </w:t>
      </w:r>
      <w:proofErr w:type="spellStart"/>
      <w:r w:rsidRPr="0049587C">
        <w:rPr>
          <w:rFonts w:asciiTheme="majorHAnsi" w:hAnsiTheme="majorHAnsi"/>
          <w:lang w:val="en-GB"/>
        </w:rPr>
        <w:t>wildtype</w:t>
      </w:r>
      <w:proofErr w:type="spellEnd"/>
      <w:r w:rsidRPr="0049587C">
        <w:rPr>
          <w:rFonts w:asciiTheme="majorHAnsi" w:hAnsiTheme="majorHAnsi"/>
          <w:lang w:val="en-GB"/>
        </w:rPr>
        <w:t xml:space="preserve"> in Kenya, Mozambique and Gabon and some mutations found in Benin. The CVMNK (</w:t>
      </w:r>
      <w:proofErr w:type="spellStart"/>
      <w:r w:rsidRPr="0049587C">
        <w:rPr>
          <w:rFonts w:asciiTheme="majorHAnsi" w:hAnsiTheme="majorHAnsi"/>
          <w:lang w:val="en-GB"/>
        </w:rPr>
        <w:t>wildtype</w:t>
      </w:r>
      <w:proofErr w:type="spellEnd"/>
      <w:r w:rsidRPr="0049587C">
        <w:rPr>
          <w:rFonts w:asciiTheme="majorHAnsi" w:hAnsiTheme="majorHAnsi"/>
          <w:lang w:val="en-GB"/>
        </w:rPr>
        <w:t xml:space="preserve">) and CVIET (resistant) haplotypes of the </w:t>
      </w:r>
      <w:proofErr w:type="spellStart"/>
      <w:r w:rsidRPr="0049587C">
        <w:rPr>
          <w:rFonts w:asciiTheme="majorHAnsi" w:hAnsiTheme="majorHAnsi"/>
          <w:i/>
          <w:lang w:val="en-GB"/>
        </w:rPr>
        <w:t>pfcrt</w:t>
      </w:r>
      <w:proofErr w:type="spellEnd"/>
      <w:r w:rsidRPr="0049587C">
        <w:rPr>
          <w:rFonts w:asciiTheme="majorHAnsi" w:hAnsiTheme="majorHAnsi"/>
          <w:i/>
          <w:lang w:val="en-GB"/>
        </w:rPr>
        <w:t xml:space="preserve"> </w:t>
      </w:r>
      <w:r w:rsidRPr="0049587C">
        <w:rPr>
          <w:rFonts w:asciiTheme="majorHAnsi" w:hAnsiTheme="majorHAnsi"/>
          <w:lang w:val="en-GB"/>
        </w:rPr>
        <w:t xml:space="preserve">gene were the only haplotypes observed. SVMNT was not detected. Both haplotypes are under selection with a small majority of the </w:t>
      </w:r>
      <w:proofErr w:type="spellStart"/>
      <w:r w:rsidRPr="0049587C">
        <w:rPr>
          <w:rFonts w:asciiTheme="majorHAnsi" w:hAnsiTheme="majorHAnsi"/>
          <w:lang w:val="en-GB"/>
        </w:rPr>
        <w:t>wildtype</w:t>
      </w:r>
      <w:proofErr w:type="spellEnd"/>
      <w:r w:rsidRPr="0049587C">
        <w:rPr>
          <w:rFonts w:asciiTheme="majorHAnsi" w:hAnsiTheme="majorHAnsi"/>
          <w:lang w:val="en-GB"/>
        </w:rPr>
        <w:t xml:space="preserve"> haplotype in Kenya and Mozambique and a large proportion of the mutant haplotype CVIET in Gabon and Benin. </w:t>
      </w:r>
      <w:r w:rsidRPr="0049587C">
        <w:rPr>
          <w:rFonts w:asciiTheme="majorHAnsi" w:hAnsiTheme="majorHAnsi"/>
          <w:i/>
          <w:lang w:val="en-GB"/>
        </w:rPr>
        <w:t>Pfmdr</w:t>
      </w:r>
      <w:r w:rsidRPr="0049587C">
        <w:rPr>
          <w:rFonts w:asciiTheme="majorHAnsi" w:hAnsiTheme="majorHAnsi"/>
          <w:lang w:val="en-GB"/>
        </w:rPr>
        <w:t>1034, 1042</w:t>
      </w:r>
      <w:r w:rsidRPr="0049587C">
        <w:rPr>
          <w:rFonts w:asciiTheme="majorHAnsi" w:hAnsiTheme="majorHAnsi"/>
          <w:i/>
          <w:lang w:val="en-GB"/>
        </w:rPr>
        <w:t xml:space="preserve"> </w:t>
      </w:r>
      <w:r w:rsidRPr="0049587C">
        <w:rPr>
          <w:rFonts w:asciiTheme="majorHAnsi" w:hAnsiTheme="majorHAnsi"/>
          <w:lang w:val="en-GB"/>
        </w:rPr>
        <w:t xml:space="preserve">and 1246 are nearly all </w:t>
      </w:r>
      <w:proofErr w:type="spellStart"/>
      <w:r w:rsidRPr="0049587C">
        <w:rPr>
          <w:rFonts w:asciiTheme="majorHAnsi" w:hAnsiTheme="majorHAnsi"/>
          <w:lang w:val="en-GB"/>
        </w:rPr>
        <w:t>wildtype</w:t>
      </w:r>
      <w:proofErr w:type="spellEnd"/>
      <w:r w:rsidRPr="0049587C">
        <w:rPr>
          <w:rFonts w:asciiTheme="majorHAnsi" w:hAnsiTheme="majorHAnsi"/>
          <w:lang w:val="en-GB"/>
        </w:rPr>
        <w:t xml:space="preserve"> in all</w:t>
      </w:r>
      <w:bookmarkStart w:id="0" w:name="_GoBack"/>
      <w:bookmarkEnd w:id="0"/>
      <w:r w:rsidRPr="0049587C">
        <w:rPr>
          <w:rFonts w:asciiTheme="majorHAnsi" w:hAnsiTheme="majorHAnsi"/>
          <w:lang w:val="en-GB"/>
        </w:rPr>
        <w:t xml:space="preserve"> four sites. </w:t>
      </w:r>
      <w:r w:rsidRPr="0049587C">
        <w:rPr>
          <w:rFonts w:asciiTheme="majorHAnsi" w:hAnsiTheme="majorHAnsi"/>
          <w:i/>
          <w:lang w:val="en-GB"/>
        </w:rPr>
        <w:t>Pfmdr</w:t>
      </w:r>
      <w:r w:rsidRPr="0049587C">
        <w:rPr>
          <w:rFonts w:asciiTheme="majorHAnsi" w:hAnsiTheme="majorHAnsi"/>
          <w:lang w:val="en-GB"/>
        </w:rPr>
        <w:t xml:space="preserve">86 </w:t>
      </w:r>
      <w:proofErr w:type="spellStart"/>
      <w:r w:rsidRPr="0049587C">
        <w:rPr>
          <w:rFonts w:asciiTheme="majorHAnsi" w:hAnsiTheme="majorHAnsi"/>
          <w:lang w:val="en-GB"/>
        </w:rPr>
        <w:t>wildtype</w:t>
      </w:r>
      <w:proofErr w:type="spellEnd"/>
      <w:r w:rsidRPr="0049587C">
        <w:rPr>
          <w:rFonts w:asciiTheme="majorHAnsi" w:hAnsiTheme="majorHAnsi"/>
          <w:lang w:val="en-GB"/>
        </w:rPr>
        <w:t xml:space="preserve"> is in the majority in Kenya and Mozambique, whereas 86Y is in the majority in Gabon and Benin. </w:t>
      </w:r>
      <w:r w:rsidRPr="0049587C">
        <w:rPr>
          <w:rFonts w:asciiTheme="majorHAnsi" w:hAnsiTheme="majorHAnsi"/>
          <w:i/>
          <w:lang w:val="en-GB"/>
        </w:rPr>
        <w:t>Pfmdr</w:t>
      </w:r>
      <w:r w:rsidRPr="0049587C">
        <w:rPr>
          <w:rFonts w:asciiTheme="majorHAnsi" w:hAnsiTheme="majorHAnsi"/>
          <w:lang w:val="en-GB"/>
        </w:rPr>
        <w:t xml:space="preserve">184 mutants are in the small majority at all sites. </w:t>
      </w:r>
    </w:p>
    <w:p w:rsidR="0049587C" w:rsidRPr="00F244EE" w:rsidRDefault="0049587C" w:rsidP="0049587C">
      <w:pPr>
        <w:spacing w:line="240" w:lineRule="auto"/>
        <w:jc w:val="both"/>
        <w:rPr>
          <w:rFonts w:asciiTheme="majorHAnsi" w:hAnsiTheme="majorHAnsi"/>
          <w:lang w:val="en-GB"/>
        </w:rPr>
      </w:pPr>
      <w:r>
        <w:rPr>
          <w:rFonts w:asciiTheme="majorHAnsi" w:hAnsiTheme="majorHAnsi"/>
          <w:lang w:val="en-GB"/>
        </w:rPr>
        <w:t>No</w:t>
      </w:r>
      <w:r w:rsidRPr="00F244EE">
        <w:rPr>
          <w:rFonts w:asciiTheme="majorHAnsi" w:hAnsiTheme="majorHAnsi"/>
          <w:lang w:val="en-GB"/>
        </w:rPr>
        <w:t xml:space="preserve"> difference between carriage of resistance mutations were found between HIV </w:t>
      </w:r>
      <w:r>
        <w:rPr>
          <w:rFonts w:asciiTheme="majorHAnsi" w:hAnsiTheme="majorHAnsi"/>
          <w:lang w:val="en-GB"/>
        </w:rPr>
        <w:t>positive and HIV-negative women</w:t>
      </w:r>
      <w:r w:rsidRPr="00F244EE">
        <w:rPr>
          <w:rFonts w:asciiTheme="majorHAnsi" w:hAnsiTheme="majorHAnsi"/>
          <w:lang w:val="en-GB"/>
        </w:rPr>
        <w:t>. Treatment practices for HIV-positive women have been altered in recent years where HIV-positive women receive three intermittent preventive therapy (</w:t>
      </w:r>
      <w:proofErr w:type="spellStart"/>
      <w:r w:rsidRPr="00F244EE">
        <w:rPr>
          <w:rFonts w:asciiTheme="majorHAnsi" w:hAnsiTheme="majorHAnsi"/>
          <w:lang w:val="en-GB"/>
        </w:rPr>
        <w:t>IPTp</w:t>
      </w:r>
      <w:proofErr w:type="spellEnd"/>
      <w:r w:rsidRPr="00F244EE">
        <w:rPr>
          <w:rFonts w:asciiTheme="majorHAnsi" w:hAnsiTheme="majorHAnsi"/>
          <w:lang w:val="en-GB"/>
        </w:rPr>
        <w:t xml:space="preserve">) doses compared to two doses in HIV-negative women. They additionally receive daily </w:t>
      </w:r>
      <w:proofErr w:type="spellStart"/>
      <w:r w:rsidRPr="00F244EE">
        <w:rPr>
          <w:rFonts w:asciiTheme="majorHAnsi" w:hAnsiTheme="majorHAnsi"/>
          <w:lang w:val="en-GB"/>
        </w:rPr>
        <w:t>cotrimoxazole</w:t>
      </w:r>
      <w:proofErr w:type="spellEnd"/>
      <w:r w:rsidRPr="00F244EE">
        <w:rPr>
          <w:rFonts w:asciiTheme="majorHAnsi" w:hAnsiTheme="majorHAnsi"/>
          <w:lang w:val="en-GB"/>
        </w:rPr>
        <w:t xml:space="preserve"> treatment against opportunistic infections which has some antimalarial activity. Thus, by directly comparing these two groups this treatment effect may bias or obscure a possible immune status effect. To determine an effect of immune depletion on resistance evolution we therefore compared the level of CD4 depletion within the HIV-positive group as well as viral load. </w:t>
      </w:r>
      <w:r>
        <w:rPr>
          <w:rFonts w:asciiTheme="majorHAnsi" w:hAnsiTheme="majorHAnsi"/>
          <w:lang w:val="en-GB"/>
        </w:rPr>
        <w:t>Our preliminary data suggest</w:t>
      </w:r>
      <w:r w:rsidRPr="00F244EE">
        <w:rPr>
          <w:rFonts w:asciiTheme="majorHAnsi" w:hAnsiTheme="majorHAnsi"/>
          <w:lang w:val="en-GB"/>
        </w:rPr>
        <w:t xml:space="preserve"> that in Mozambique, in an area with high levels of HIV, women with mutant </w:t>
      </w:r>
      <w:proofErr w:type="spellStart"/>
      <w:r w:rsidRPr="00F244EE">
        <w:rPr>
          <w:rFonts w:asciiTheme="majorHAnsi" w:hAnsiTheme="majorHAnsi"/>
          <w:i/>
          <w:lang w:val="en-GB"/>
        </w:rPr>
        <w:t>pfcrt</w:t>
      </w:r>
      <w:proofErr w:type="spellEnd"/>
      <w:r w:rsidRPr="00F244EE">
        <w:rPr>
          <w:rFonts w:asciiTheme="majorHAnsi" w:hAnsiTheme="majorHAnsi"/>
          <w:lang w:val="en-GB"/>
        </w:rPr>
        <w:t xml:space="preserve"> infections had significantly higher viral loads and trended towards lower CD4 counts. No significant differences were found for the other measures of immunity; resistant mutants were equally present in the placenta as in the periphery and a weak trend towards increased carriage of </w:t>
      </w:r>
      <w:r w:rsidRPr="00F244EE">
        <w:rPr>
          <w:rFonts w:asciiTheme="majorHAnsi" w:hAnsiTheme="majorHAnsi"/>
          <w:i/>
          <w:lang w:val="en-GB"/>
        </w:rPr>
        <w:t>pfmdr86</w:t>
      </w:r>
      <w:r w:rsidRPr="00F244EE">
        <w:rPr>
          <w:rFonts w:asciiTheme="majorHAnsi" w:hAnsiTheme="majorHAnsi"/>
          <w:lang w:val="en-GB"/>
        </w:rPr>
        <w:t xml:space="preserve"> was seen with increased number of previous pregnancies.</w:t>
      </w:r>
    </w:p>
    <w:p w:rsidR="0049587C" w:rsidRPr="00F244EE" w:rsidRDefault="0049587C" w:rsidP="0049587C">
      <w:pPr>
        <w:spacing w:line="240" w:lineRule="auto"/>
        <w:jc w:val="both"/>
        <w:rPr>
          <w:rFonts w:asciiTheme="majorHAnsi" w:hAnsiTheme="majorHAnsi"/>
          <w:lang w:val="en-GB"/>
        </w:rPr>
      </w:pPr>
      <w:r w:rsidRPr="00F244EE">
        <w:rPr>
          <w:rFonts w:asciiTheme="majorHAnsi" w:hAnsiTheme="majorHAnsi"/>
          <w:lang w:val="en-GB"/>
        </w:rPr>
        <w:t xml:space="preserve">The analysis of resistant markers in the context of this clinical trial allowed us to additionally determine how </w:t>
      </w:r>
      <w:proofErr w:type="spellStart"/>
      <w:r w:rsidRPr="00F244EE">
        <w:rPr>
          <w:rFonts w:asciiTheme="majorHAnsi" w:hAnsiTheme="majorHAnsi"/>
          <w:lang w:val="en-GB"/>
        </w:rPr>
        <w:t>IPTp</w:t>
      </w:r>
      <w:proofErr w:type="spellEnd"/>
      <w:r w:rsidRPr="00F244EE">
        <w:rPr>
          <w:rFonts w:asciiTheme="majorHAnsi" w:hAnsiTheme="majorHAnsi"/>
          <w:lang w:val="en-GB"/>
        </w:rPr>
        <w:t xml:space="preserve"> affected selection for resistant mutants and how resistant mutants affected the efficacy of </w:t>
      </w:r>
      <w:proofErr w:type="spellStart"/>
      <w:r w:rsidRPr="00F244EE">
        <w:rPr>
          <w:rFonts w:asciiTheme="majorHAnsi" w:hAnsiTheme="majorHAnsi"/>
          <w:lang w:val="en-GB"/>
        </w:rPr>
        <w:t>IPTp</w:t>
      </w:r>
      <w:proofErr w:type="spellEnd"/>
      <w:r w:rsidRPr="00F244EE">
        <w:rPr>
          <w:rFonts w:asciiTheme="majorHAnsi" w:hAnsiTheme="majorHAnsi"/>
          <w:lang w:val="en-GB"/>
        </w:rPr>
        <w:t xml:space="preserve">. Here, we found that </w:t>
      </w:r>
      <w:proofErr w:type="spellStart"/>
      <w:r w:rsidRPr="00F244EE">
        <w:rPr>
          <w:rFonts w:asciiTheme="majorHAnsi" w:hAnsiTheme="majorHAnsi"/>
          <w:lang w:val="en-GB"/>
        </w:rPr>
        <w:t>IPTp</w:t>
      </w:r>
      <w:proofErr w:type="spellEnd"/>
      <w:r w:rsidRPr="00F244EE">
        <w:rPr>
          <w:rFonts w:asciiTheme="majorHAnsi" w:hAnsiTheme="majorHAnsi"/>
          <w:lang w:val="en-GB"/>
        </w:rPr>
        <w:t xml:space="preserve"> with </w:t>
      </w:r>
      <w:proofErr w:type="spellStart"/>
      <w:r w:rsidRPr="00F244EE">
        <w:rPr>
          <w:rFonts w:asciiTheme="majorHAnsi" w:hAnsiTheme="majorHAnsi"/>
          <w:lang w:val="en-GB"/>
        </w:rPr>
        <w:t>mefloquine</w:t>
      </w:r>
      <w:proofErr w:type="spellEnd"/>
      <w:r w:rsidRPr="00F244EE">
        <w:rPr>
          <w:rFonts w:asciiTheme="majorHAnsi" w:hAnsiTheme="majorHAnsi"/>
          <w:lang w:val="en-GB"/>
        </w:rPr>
        <w:t xml:space="preserve"> in HIV-positive women significantly selected against </w:t>
      </w:r>
      <w:proofErr w:type="spellStart"/>
      <w:r w:rsidRPr="00F244EE">
        <w:rPr>
          <w:rFonts w:asciiTheme="majorHAnsi" w:hAnsiTheme="majorHAnsi"/>
          <w:i/>
          <w:lang w:val="en-GB"/>
        </w:rPr>
        <w:t>pfmdr</w:t>
      </w:r>
      <w:proofErr w:type="spellEnd"/>
      <w:r w:rsidRPr="00F244EE">
        <w:rPr>
          <w:rFonts w:asciiTheme="majorHAnsi" w:hAnsiTheme="majorHAnsi"/>
          <w:i/>
          <w:lang w:val="en-GB"/>
        </w:rPr>
        <w:t xml:space="preserve"> </w:t>
      </w:r>
      <w:r w:rsidRPr="00F244EE">
        <w:rPr>
          <w:rFonts w:asciiTheme="majorHAnsi" w:hAnsiTheme="majorHAnsi"/>
          <w:lang w:val="en-GB"/>
        </w:rPr>
        <w:t xml:space="preserve">and </w:t>
      </w:r>
      <w:proofErr w:type="spellStart"/>
      <w:r w:rsidRPr="00F244EE">
        <w:rPr>
          <w:rFonts w:asciiTheme="majorHAnsi" w:hAnsiTheme="majorHAnsi"/>
          <w:i/>
          <w:lang w:val="en-GB"/>
        </w:rPr>
        <w:t>pfcrt</w:t>
      </w:r>
      <w:proofErr w:type="spellEnd"/>
      <w:r w:rsidRPr="00F244EE">
        <w:rPr>
          <w:rFonts w:asciiTheme="majorHAnsi" w:hAnsiTheme="majorHAnsi"/>
          <w:i/>
          <w:lang w:val="en-GB"/>
        </w:rPr>
        <w:t xml:space="preserve"> </w:t>
      </w:r>
      <w:r w:rsidRPr="00F244EE">
        <w:rPr>
          <w:rFonts w:asciiTheme="majorHAnsi" w:hAnsiTheme="majorHAnsi"/>
          <w:lang w:val="en-GB"/>
        </w:rPr>
        <w:t xml:space="preserve">mutants. In HIV-negative women, those receiving </w:t>
      </w:r>
      <w:proofErr w:type="spellStart"/>
      <w:r w:rsidRPr="00F244EE">
        <w:rPr>
          <w:rFonts w:asciiTheme="majorHAnsi" w:hAnsiTheme="majorHAnsi"/>
          <w:lang w:val="en-GB"/>
        </w:rPr>
        <w:t>IPTp</w:t>
      </w:r>
      <w:proofErr w:type="spellEnd"/>
      <w:r w:rsidRPr="00F244EE">
        <w:rPr>
          <w:rFonts w:asciiTheme="majorHAnsi" w:hAnsiTheme="majorHAnsi"/>
          <w:lang w:val="en-GB"/>
        </w:rPr>
        <w:t xml:space="preserve"> with </w:t>
      </w:r>
      <w:proofErr w:type="spellStart"/>
      <w:r w:rsidRPr="00F244EE">
        <w:rPr>
          <w:rFonts w:asciiTheme="majorHAnsi" w:hAnsiTheme="majorHAnsi"/>
          <w:lang w:val="en-GB"/>
        </w:rPr>
        <w:t>mefloquine</w:t>
      </w:r>
      <w:proofErr w:type="spellEnd"/>
      <w:r w:rsidRPr="00F244EE">
        <w:rPr>
          <w:rFonts w:asciiTheme="majorHAnsi" w:hAnsiTheme="majorHAnsi"/>
          <w:lang w:val="en-GB"/>
        </w:rPr>
        <w:t xml:space="preserve"> also had less </w:t>
      </w:r>
      <w:proofErr w:type="spellStart"/>
      <w:r w:rsidRPr="00F244EE">
        <w:rPr>
          <w:rFonts w:asciiTheme="majorHAnsi" w:hAnsiTheme="majorHAnsi"/>
          <w:i/>
          <w:lang w:val="en-GB"/>
        </w:rPr>
        <w:t>pfmdr</w:t>
      </w:r>
      <w:proofErr w:type="spellEnd"/>
      <w:r w:rsidRPr="00F244EE">
        <w:rPr>
          <w:rFonts w:asciiTheme="majorHAnsi" w:hAnsiTheme="majorHAnsi"/>
          <w:i/>
          <w:lang w:val="en-GB"/>
        </w:rPr>
        <w:t xml:space="preserve"> </w:t>
      </w:r>
      <w:r w:rsidRPr="00F244EE">
        <w:rPr>
          <w:rFonts w:asciiTheme="majorHAnsi" w:hAnsiTheme="majorHAnsi"/>
          <w:lang w:val="en-GB"/>
        </w:rPr>
        <w:t xml:space="preserve">and </w:t>
      </w:r>
      <w:proofErr w:type="spellStart"/>
      <w:r w:rsidRPr="00F244EE">
        <w:rPr>
          <w:rFonts w:asciiTheme="majorHAnsi" w:hAnsiTheme="majorHAnsi"/>
          <w:i/>
          <w:lang w:val="en-GB"/>
        </w:rPr>
        <w:t>pfcrt</w:t>
      </w:r>
      <w:proofErr w:type="spellEnd"/>
      <w:r w:rsidRPr="00F244EE">
        <w:rPr>
          <w:rFonts w:asciiTheme="majorHAnsi" w:hAnsiTheme="majorHAnsi"/>
          <w:i/>
          <w:lang w:val="en-GB"/>
        </w:rPr>
        <w:t xml:space="preserve"> </w:t>
      </w:r>
      <w:r w:rsidRPr="00F244EE">
        <w:rPr>
          <w:rFonts w:asciiTheme="majorHAnsi" w:hAnsiTheme="majorHAnsi"/>
          <w:lang w:val="en-GB"/>
        </w:rPr>
        <w:t xml:space="preserve">mutants than those receiving </w:t>
      </w:r>
      <w:proofErr w:type="spellStart"/>
      <w:r w:rsidRPr="00F244EE">
        <w:rPr>
          <w:rFonts w:asciiTheme="majorHAnsi" w:hAnsiTheme="majorHAnsi"/>
          <w:lang w:val="en-GB"/>
        </w:rPr>
        <w:t>IPTp</w:t>
      </w:r>
      <w:proofErr w:type="spellEnd"/>
      <w:r w:rsidRPr="00F244EE">
        <w:rPr>
          <w:rFonts w:asciiTheme="majorHAnsi" w:hAnsiTheme="majorHAnsi"/>
          <w:lang w:val="en-GB"/>
        </w:rPr>
        <w:t xml:space="preserve"> with </w:t>
      </w:r>
      <w:proofErr w:type="spellStart"/>
      <w:r w:rsidRPr="00F244EE">
        <w:rPr>
          <w:rFonts w:asciiTheme="majorHAnsi" w:hAnsiTheme="majorHAnsi"/>
          <w:lang w:val="en-GB"/>
        </w:rPr>
        <w:t>sulfadoxine-pyrimethamine</w:t>
      </w:r>
      <w:proofErr w:type="spellEnd"/>
      <w:r w:rsidRPr="00F244EE">
        <w:rPr>
          <w:rFonts w:asciiTheme="majorHAnsi" w:hAnsiTheme="majorHAnsi"/>
          <w:lang w:val="en-GB"/>
        </w:rPr>
        <w:t xml:space="preserve">. Interestingly, we found that </w:t>
      </w:r>
      <w:proofErr w:type="spellStart"/>
      <w:r w:rsidRPr="00F244EE">
        <w:rPr>
          <w:rFonts w:asciiTheme="majorHAnsi" w:hAnsiTheme="majorHAnsi"/>
          <w:lang w:val="en-GB"/>
        </w:rPr>
        <w:t>Mozambiquan</w:t>
      </w:r>
      <w:proofErr w:type="spellEnd"/>
      <w:r w:rsidRPr="00F244EE">
        <w:rPr>
          <w:rFonts w:asciiTheme="majorHAnsi" w:hAnsiTheme="majorHAnsi"/>
          <w:lang w:val="en-GB"/>
        </w:rPr>
        <w:t xml:space="preserve"> women with </w:t>
      </w:r>
      <w:r w:rsidRPr="00F244EE">
        <w:rPr>
          <w:rFonts w:asciiTheme="majorHAnsi" w:hAnsiTheme="majorHAnsi"/>
          <w:i/>
          <w:lang w:val="en-GB"/>
        </w:rPr>
        <w:t>pfcrt76T</w:t>
      </w:r>
      <w:r w:rsidRPr="00F244EE">
        <w:rPr>
          <w:rFonts w:asciiTheme="majorHAnsi" w:hAnsiTheme="majorHAnsi"/>
          <w:lang w:val="en-GB"/>
        </w:rPr>
        <w:t xml:space="preserve"> mutants and/or </w:t>
      </w:r>
      <w:r w:rsidRPr="00F244EE">
        <w:rPr>
          <w:rFonts w:asciiTheme="majorHAnsi" w:hAnsiTheme="majorHAnsi"/>
          <w:i/>
          <w:lang w:val="en-GB"/>
        </w:rPr>
        <w:t xml:space="preserve">pfmdr86Y </w:t>
      </w:r>
      <w:r w:rsidRPr="00F244EE">
        <w:rPr>
          <w:rFonts w:asciiTheme="majorHAnsi" w:hAnsiTheme="majorHAnsi"/>
          <w:lang w:val="en-GB"/>
        </w:rPr>
        <w:t xml:space="preserve">mutants delivered babies with a lower birth weight than women with </w:t>
      </w:r>
      <w:proofErr w:type="spellStart"/>
      <w:r w:rsidRPr="00F244EE">
        <w:rPr>
          <w:rFonts w:asciiTheme="majorHAnsi" w:hAnsiTheme="majorHAnsi"/>
          <w:lang w:val="en-GB"/>
        </w:rPr>
        <w:t>wildtype</w:t>
      </w:r>
      <w:proofErr w:type="spellEnd"/>
      <w:r w:rsidRPr="00F244EE">
        <w:rPr>
          <w:rFonts w:asciiTheme="majorHAnsi" w:hAnsiTheme="majorHAnsi"/>
          <w:lang w:val="en-GB"/>
        </w:rPr>
        <w:t xml:space="preserve"> parasites</w:t>
      </w:r>
      <w:r>
        <w:rPr>
          <w:rFonts w:asciiTheme="majorHAnsi" w:hAnsiTheme="majorHAnsi"/>
          <w:lang w:val="en-GB"/>
        </w:rPr>
        <w:t xml:space="preserve">, suggesting that either resistant </w:t>
      </w:r>
      <w:proofErr w:type="gramStart"/>
      <w:r>
        <w:rPr>
          <w:rFonts w:asciiTheme="majorHAnsi" w:hAnsiTheme="majorHAnsi"/>
          <w:lang w:val="en-GB"/>
        </w:rPr>
        <w:t>mutants</w:t>
      </w:r>
      <w:proofErr w:type="gramEnd"/>
      <w:r>
        <w:rPr>
          <w:rFonts w:asciiTheme="majorHAnsi" w:hAnsiTheme="majorHAnsi"/>
          <w:lang w:val="en-GB"/>
        </w:rPr>
        <w:t xml:space="preserve"> have a direct or indirect effect on birth outcome or women that deliver babies with lower birth weight or for unknown reasons more likely to carry resistant infections</w:t>
      </w:r>
      <w:r w:rsidRPr="00F244EE">
        <w:rPr>
          <w:rFonts w:asciiTheme="majorHAnsi" w:hAnsiTheme="majorHAnsi"/>
          <w:lang w:val="en-GB"/>
        </w:rPr>
        <w:t>. However, these are preliminary results that are not yet adjusted for covariates</w:t>
      </w:r>
      <w:r>
        <w:rPr>
          <w:rFonts w:asciiTheme="majorHAnsi" w:hAnsiTheme="majorHAnsi"/>
          <w:lang w:val="en-GB"/>
        </w:rPr>
        <w:t xml:space="preserve"> and thus need to be verified</w:t>
      </w:r>
      <w:r w:rsidRPr="00F244EE">
        <w:rPr>
          <w:rFonts w:asciiTheme="majorHAnsi" w:hAnsiTheme="majorHAnsi"/>
          <w:lang w:val="en-GB"/>
        </w:rPr>
        <w:t xml:space="preserve">. </w:t>
      </w:r>
    </w:p>
    <w:p w:rsidR="0049587C" w:rsidRPr="00F244EE" w:rsidRDefault="0049587C" w:rsidP="0049587C">
      <w:pPr>
        <w:spacing w:line="240" w:lineRule="auto"/>
        <w:jc w:val="both"/>
        <w:rPr>
          <w:rFonts w:asciiTheme="majorHAnsi" w:hAnsiTheme="majorHAnsi"/>
          <w:u w:val="single"/>
          <w:lang w:val="en-GB"/>
        </w:rPr>
      </w:pPr>
      <w:r>
        <w:rPr>
          <w:rFonts w:asciiTheme="majorHAnsi" w:hAnsiTheme="majorHAnsi"/>
          <w:u w:val="single"/>
          <w:lang w:val="en-GB"/>
        </w:rPr>
        <w:t>C</w:t>
      </w:r>
      <w:r w:rsidRPr="00F244EE">
        <w:rPr>
          <w:rFonts w:asciiTheme="majorHAnsi" w:hAnsiTheme="majorHAnsi"/>
          <w:u w:val="single"/>
          <w:lang w:val="en-GB"/>
        </w:rPr>
        <w:t>onclusions</w:t>
      </w:r>
      <w:r>
        <w:rPr>
          <w:rFonts w:asciiTheme="majorHAnsi" w:hAnsiTheme="majorHAnsi"/>
          <w:u w:val="single"/>
          <w:lang w:val="en-GB"/>
        </w:rPr>
        <w:t xml:space="preserve"> thus far</w:t>
      </w:r>
    </w:p>
    <w:p w:rsidR="0049587C" w:rsidRPr="00F244EE" w:rsidRDefault="0049587C" w:rsidP="0049587C">
      <w:pPr>
        <w:autoSpaceDE w:val="0"/>
        <w:autoSpaceDN w:val="0"/>
        <w:adjustRightInd w:val="0"/>
        <w:spacing w:after="0" w:line="240" w:lineRule="auto"/>
        <w:jc w:val="both"/>
        <w:rPr>
          <w:rFonts w:asciiTheme="majorHAnsi" w:hAnsiTheme="majorHAnsi" w:cs="ArialMT"/>
          <w:lang w:val="en-GB"/>
        </w:rPr>
      </w:pPr>
      <w:r>
        <w:rPr>
          <w:rFonts w:asciiTheme="majorHAnsi" w:hAnsiTheme="majorHAnsi" w:cs="ArialMT"/>
          <w:lang w:val="en-GB"/>
        </w:rPr>
        <w:t>These preliminary results provide new insight into the role of HIV infection and other factors of immunity in the evolution of resistant parasites. These first data</w:t>
      </w:r>
      <w:r w:rsidRPr="00F244EE">
        <w:rPr>
          <w:rFonts w:asciiTheme="majorHAnsi" w:hAnsiTheme="majorHAnsi" w:cs="ArialMT"/>
          <w:lang w:val="en-GB"/>
        </w:rPr>
        <w:t xml:space="preserve"> do not show a great impact of HIV infection on resistance evolution although there are some indicators that the intensity of HIV infection could play a role. Unfortunately, the sample size of HIV-positive women does not give much statistical power to really understand these complex interactions. </w:t>
      </w:r>
      <w:r>
        <w:rPr>
          <w:rFonts w:asciiTheme="majorHAnsi" w:hAnsiTheme="majorHAnsi" w:cs="ArialMT"/>
          <w:lang w:val="en-GB"/>
        </w:rPr>
        <w:t xml:space="preserve">Interestingly, we found </w:t>
      </w:r>
      <w:r w:rsidRPr="00F244EE">
        <w:rPr>
          <w:rFonts w:asciiTheme="majorHAnsi" w:hAnsiTheme="majorHAnsi" w:cs="ArialMT"/>
          <w:lang w:val="en-GB"/>
        </w:rPr>
        <w:t xml:space="preserve">a </w:t>
      </w:r>
      <w:r>
        <w:rPr>
          <w:rFonts w:asciiTheme="majorHAnsi" w:hAnsiTheme="majorHAnsi" w:cs="ArialMT"/>
          <w:lang w:val="en-GB"/>
        </w:rPr>
        <w:t xml:space="preserve">negative </w:t>
      </w:r>
      <w:r w:rsidRPr="00F244EE">
        <w:rPr>
          <w:rFonts w:asciiTheme="majorHAnsi" w:hAnsiTheme="majorHAnsi" w:cs="ArialMT"/>
          <w:lang w:val="en-GB"/>
        </w:rPr>
        <w:t xml:space="preserve">selection against resistant parasites by </w:t>
      </w:r>
      <w:proofErr w:type="spellStart"/>
      <w:r w:rsidRPr="00F244EE">
        <w:rPr>
          <w:rFonts w:asciiTheme="majorHAnsi" w:hAnsiTheme="majorHAnsi" w:cs="ArialMT"/>
          <w:lang w:val="en-GB"/>
        </w:rPr>
        <w:t>IPTp</w:t>
      </w:r>
      <w:proofErr w:type="spellEnd"/>
      <w:r w:rsidRPr="00F244EE">
        <w:rPr>
          <w:rFonts w:asciiTheme="majorHAnsi" w:hAnsiTheme="majorHAnsi" w:cs="ArialMT"/>
          <w:lang w:val="en-GB"/>
        </w:rPr>
        <w:t xml:space="preserve"> with </w:t>
      </w:r>
      <w:proofErr w:type="spellStart"/>
      <w:r w:rsidRPr="00F244EE">
        <w:rPr>
          <w:rFonts w:asciiTheme="majorHAnsi" w:hAnsiTheme="majorHAnsi" w:cs="ArialMT"/>
          <w:lang w:val="en-GB"/>
        </w:rPr>
        <w:t>mefloquine</w:t>
      </w:r>
      <w:proofErr w:type="spellEnd"/>
      <w:r w:rsidRPr="00F244EE">
        <w:rPr>
          <w:rFonts w:asciiTheme="majorHAnsi" w:hAnsiTheme="majorHAnsi" w:cs="ArialMT"/>
          <w:lang w:val="en-GB"/>
        </w:rPr>
        <w:t xml:space="preserve">. This is an important finding that provides </w:t>
      </w:r>
      <w:r>
        <w:rPr>
          <w:rFonts w:asciiTheme="majorHAnsi" w:hAnsiTheme="majorHAnsi" w:cs="ArialMT"/>
          <w:lang w:val="en-GB"/>
        </w:rPr>
        <w:t xml:space="preserve">more insight in </w:t>
      </w:r>
      <w:r w:rsidRPr="00F244EE">
        <w:rPr>
          <w:rFonts w:asciiTheme="majorHAnsi" w:hAnsiTheme="majorHAnsi" w:cs="ArialMT"/>
          <w:lang w:val="en-GB"/>
        </w:rPr>
        <w:t>how different drugs provide possibly opposing direction of selection; a finding that has important implications for drug selection in prophylactic, clinical and MDA drug choices.</w:t>
      </w:r>
    </w:p>
    <w:p w:rsidR="0049587C" w:rsidRDefault="0049587C" w:rsidP="0049587C">
      <w:pPr>
        <w:autoSpaceDE w:val="0"/>
        <w:autoSpaceDN w:val="0"/>
        <w:adjustRightInd w:val="0"/>
        <w:spacing w:after="0" w:line="240" w:lineRule="auto"/>
        <w:jc w:val="both"/>
        <w:rPr>
          <w:rFonts w:asciiTheme="majorHAnsi" w:hAnsiTheme="majorHAnsi"/>
          <w:lang w:val="en-GB"/>
        </w:rPr>
      </w:pPr>
    </w:p>
    <w:p w:rsidR="0049587C" w:rsidRPr="000F4F7E" w:rsidRDefault="0049587C" w:rsidP="0049587C">
      <w:pPr>
        <w:autoSpaceDE w:val="0"/>
        <w:autoSpaceDN w:val="0"/>
        <w:adjustRightInd w:val="0"/>
        <w:spacing w:after="0" w:line="240" w:lineRule="auto"/>
        <w:jc w:val="both"/>
        <w:rPr>
          <w:rFonts w:asciiTheme="majorHAnsi" w:hAnsiTheme="majorHAnsi"/>
          <w:lang w:val="en-GB"/>
        </w:rPr>
      </w:pPr>
      <w:r>
        <w:rPr>
          <w:rFonts w:asciiTheme="majorHAnsi" w:hAnsiTheme="majorHAnsi"/>
          <w:lang w:val="en-GB"/>
        </w:rPr>
        <w:t>More information, see http://www.huijbenlab.net</w:t>
      </w:r>
    </w:p>
    <w:p w:rsidR="00423FB0" w:rsidRDefault="00423FB0" w:rsidP="0049587C">
      <w:pPr>
        <w:spacing w:line="240" w:lineRule="auto"/>
        <w:jc w:val="both"/>
      </w:pPr>
    </w:p>
    <w:sectPr w:rsidR="00423FB0" w:rsidSect="0049587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87C"/>
    <w:rsid w:val="00423FB0"/>
    <w:rsid w:val="0049587C"/>
    <w:rsid w:val="00935B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7C"/>
  </w:style>
  <w:style w:type="paragraph" w:styleId="Ttulo1">
    <w:name w:val="heading 1"/>
    <w:basedOn w:val="Normal"/>
    <w:next w:val="Normal"/>
    <w:link w:val="Ttulo1Car"/>
    <w:uiPriority w:val="9"/>
    <w:qFormat/>
    <w:rsid w:val="00495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87C"/>
    <w:rPr>
      <w:rFonts w:asciiTheme="majorHAnsi" w:eastAsiaTheme="majorEastAsia" w:hAnsiTheme="majorHAnsi" w:cstheme="majorBidi"/>
      <w:b/>
      <w:bCs/>
      <w:color w:val="365F91" w:themeColor="accent1" w:themeShade="BF"/>
      <w:sz w:val="28"/>
      <w:szCs w:val="28"/>
    </w:rPr>
  </w:style>
  <w:style w:type="paragraph" w:styleId="Textocomentario">
    <w:name w:val="annotation text"/>
    <w:basedOn w:val="Normal"/>
    <w:link w:val="TextocomentarioCar"/>
    <w:uiPriority w:val="99"/>
    <w:semiHidden/>
    <w:unhideWhenUsed/>
    <w:rsid w:val="004958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587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7C"/>
  </w:style>
  <w:style w:type="paragraph" w:styleId="Ttulo1">
    <w:name w:val="heading 1"/>
    <w:basedOn w:val="Normal"/>
    <w:next w:val="Normal"/>
    <w:link w:val="Ttulo1Car"/>
    <w:uiPriority w:val="9"/>
    <w:qFormat/>
    <w:rsid w:val="00495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587C"/>
    <w:rPr>
      <w:rFonts w:asciiTheme="majorHAnsi" w:eastAsiaTheme="majorEastAsia" w:hAnsiTheme="majorHAnsi" w:cstheme="majorBidi"/>
      <w:b/>
      <w:bCs/>
      <w:color w:val="365F91" w:themeColor="accent1" w:themeShade="BF"/>
      <w:sz w:val="28"/>
      <w:szCs w:val="28"/>
    </w:rPr>
  </w:style>
  <w:style w:type="paragraph" w:styleId="Textocomentario">
    <w:name w:val="annotation text"/>
    <w:basedOn w:val="Normal"/>
    <w:link w:val="TextocomentarioCar"/>
    <w:uiPriority w:val="99"/>
    <w:semiHidden/>
    <w:unhideWhenUsed/>
    <w:rsid w:val="004958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587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1181</Words>
  <Characters>6498</Characters>
  <Application>Microsoft Office Word</Application>
  <DocSecurity>0</DocSecurity>
  <Lines>54</Lines>
  <Paragraphs>15</Paragraphs>
  <ScaleCrop>false</ScaleCrop>
  <Company>Hewlett-Packard Company</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HUIJBEN, SILVIE (ISGlobal)</dc:creator>
  <cp:lastModifiedBy>HUIJBEN, SILVIE (ISGlobal)</cp:lastModifiedBy>
  <cp:revision>1</cp:revision>
  <dcterms:created xsi:type="dcterms:W3CDTF">2016-08-18T13:58:00Z</dcterms:created>
  <dcterms:modified xsi:type="dcterms:W3CDTF">2016-08-18T14:01:00Z</dcterms:modified>
</cp:coreProperties>
</file>