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48E142" w14:textId="77777777" w:rsidR="00016924" w:rsidRPr="00FF186D" w:rsidRDefault="00770403" w:rsidP="00016924">
      <w:pPr>
        <w:spacing w:after="0" w:line="240" w:lineRule="auto"/>
        <w:jc w:val="both"/>
        <w:rPr>
          <w:rFonts w:cs="Calibri"/>
          <w:sz w:val="20"/>
          <w:szCs w:val="20"/>
          <w:lang w:val="en-US"/>
        </w:rPr>
      </w:pPr>
      <w:r>
        <w:rPr>
          <w:rFonts w:cs="Calibri"/>
          <w:noProof/>
          <w:sz w:val="20"/>
          <w:szCs w:val="20"/>
          <w:lang w:eastAsia="en-GB"/>
        </w:rPr>
        <w:drawing>
          <wp:inline distT="0" distB="0" distL="0" distR="0" wp14:anchorId="76813885" wp14:editId="566246BE">
            <wp:extent cx="5727700" cy="1803400"/>
            <wp:effectExtent l="0" t="0" r="0" b="0"/>
            <wp:docPr id="4" name="Picture 4" descr="Fig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g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684C7" w14:textId="77777777" w:rsidR="00016924" w:rsidRPr="00FF186D" w:rsidRDefault="00016924" w:rsidP="00016924">
      <w:pPr>
        <w:spacing w:after="0" w:line="240" w:lineRule="auto"/>
        <w:jc w:val="both"/>
        <w:rPr>
          <w:rFonts w:cs="Calibri"/>
          <w:sz w:val="20"/>
          <w:szCs w:val="20"/>
          <w:lang w:val="en-US"/>
        </w:rPr>
      </w:pPr>
    </w:p>
    <w:p w14:paraId="7550C465" w14:textId="77777777" w:rsidR="00016924" w:rsidRPr="00772820" w:rsidRDefault="00770403" w:rsidP="00016924">
      <w:pPr>
        <w:spacing w:after="0" w:line="240" w:lineRule="auto"/>
        <w:jc w:val="both"/>
        <w:rPr>
          <w:rFonts w:cs="Calibri"/>
          <w:sz w:val="20"/>
          <w:szCs w:val="20"/>
          <w:lang w:val="en-US"/>
        </w:rPr>
      </w:pPr>
      <w:r>
        <w:rPr>
          <w:rFonts w:cs="Calibri"/>
          <w:b/>
          <w:sz w:val="20"/>
          <w:szCs w:val="20"/>
          <w:lang w:val="en-US"/>
        </w:rPr>
        <w:t>Figure 1</w:t>
      </w:r>
      <w:r w:rsidR="00016924">
        <w:rPr>
          <w:rFonts w:cs="Calibri"/>
          <w:b/>
          <w:sz w:val="20"/>
          <w:szCs w:val="20"/>
          <w:lang w:val="en-US"/>
        </w:rPr>
        <w:t>.</w:t>
      </w:r>
      <w:r w:rsidR="00016924">
        <w:rPr>
          <w:rFonts w:cs="Calibri"/>
          <w:sz w:val="20"/>
          <w:szCs w:val="20"/>
          <w:lang w:val="en-US"/>
        </w:rPr>
        <w:t xml:space="preserve"> (a) Polymer microarray and (b) a single biomaterial from the microarray with adhered DPSCs. scale bar: 100 μm.</w:t>
      </w:r>
    </w:p>
    <w:p w14:paraId="368B4B81" w14:textId="77777777" w:rsidR="00016924" w:rsidRDefault="00016924" w:rsidP="00016924">
      <w:pPr>
        <w:spacing w:after="0" w:line="240" w:lineRule="auto"/>
        <w:jc w:val="both"/>
        <w:rPr>
          <w:rFonts w:cs="Calibri"/>
          <w:sz w:val="20"/>
          <w:szCs w:val="20"/>
          <w:lang w:val="en-US"/>
        </w:rPr>
      </w:pPr>
    </w:p>
    <w:p w14:paraId="5C71D82A" w14:textId="77777777" w:rsidR="00770403" w:rsidRDefault="00770403" w:rsidP="00016924">
      <w:pPr>
        <w:spacing w:after="0" w:line="240" w:lineRule="auto"/>
        <w:jc w:val="both"/>
        <w:rPr>
          <w:sz w:val="20"/>
        </w:rPr>
      </w:pPr>
    </w:p>
    <w:p w14:paraId="167EA125" w14:textId="77777777" w:rsidR="00770403" w:rsidRDefault="00770403" w:rsidP="0077040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P</w:t>
      </w:r>
      <w:r w:rsidRPr="00261C71">
        <w:rPr>
          <w:sz w:val="20"/>
          <w:szCs w:val="20"/>
          <w:lang w:val="en-US"/>
        </w:rPr>
        <w:t xml:space="preserve">hysicochemical data </w:t>
      </w:r>
      <w:r>
        <w:rPr>
          <w:sz w:val="20"/>
          <w:szCs w:val="20"/>
          <w:lang w:val="en-US"/>
        </w:rPr>
        <w:t xml:space="preserve">was </w:t>
      </w:r>
      <w:r w:rsidRPr="00261C71">
        <w:rPr>
          <w:sz w:val="20"/>
          <w:szCs w:val="20"/>
          <w:lang w:val="en-US"/>
        </w:rPr>
        <w:t xml:space="preserve">acquired </w:t>
      </w:r>
      <w:r>
        <w:rPr>
          <w:sz w:val="20"/>
          <w:szCs w:val="20"/>
          <w:lang w:val="en-US"/>
        </w:rPr>
        <w:t>and</w:t>
      </w:r>
      <w:r w:rsidRPr="00261C71">
        <w:rPr>
          <w:sz w:val="20"/>
          <w:szCs w:val="20"/>
          <w:lang w:val="en-US"/>
        </w:rPr>
        <w:t xml:space="preserve"> combined with biological data to determine mechanisms of DPSC attachment, proliferation and differentiation in response to the synthetic dental biomaterials. </w:t>
      </w:r>
      <w:r>
        <w:rPr>
          <w:sz w:val="20"/>
          <w:szCs w:val="20"/>
          <w:lang w:val="en-US"/>
        </w:rPr>
        <w:t>Specifically, quantitative polymerase chain reaction (qPCR) was used to determine genetic changes in DPSCs that had been exposed to different synthetic materials (</w:t>
      </w:r>
      <w:r>
        <w:rPr>
          <w:b/>
          <w:sz w:val="20"/>
          <w:szCs w:val="20"/>
          <w:lang w:val="en-US"/>
        </w:rPr>
        <w:t>Figure 2</w:t>
      </w:r>
      <w:r w:rsidRPr="00C25A8D">
        <w:rPr>
          <w:sz w:val="20"/>
          <w:szCs w:val="20"/>
          <w:lang w:val="en-US"/>
        </w:rPr>
        <w:t>)</w:t>
      </w:r>
      <w:r>
        <w:rPr>
          <w:sz w:val="20"/>
          <w:szCs w:val="20"/>
          <w:lang w:val="en-US"/>
        </w:rPr>
        <w:t>. This revealed that the regenerative polymers provide a supportive niche for DPSC attachment, proliferation and differentiation by maintaining Collagen I expression (</w:t>
      </w:r>
      <w:r>
        <w:rPr>
          <w:b/>
          <w:sz w:val="20"/>
          <w:szCs w:val="20"/>
          <w:lang w:val="en-US"/>
        </w:rPr>
        <w:t>Figure 2a</w:t>
      </w:r>
      <w:r w:rsidRPr="00C25A8D">
        <w:rPr>
          <w:sz w:val="20"/>
          <w:szCs w:val="20"/>
          <w:lang w:val="en-US"/>
        </w:rPr>
        <w:t>)</w:t>
      </w:r>
      <w:r>
        <w:rPr>
          <w:sz w:val="20"/>
          <w:szCs w:val="20"/>
          <w:lang w:val="en-US"/>
        </w:rPr>
        <w:t>. Conversely, commercial dental materials such methacrylates upregulate non-natural collagen genes (</w:t>
      </w:r>
      <w:r>
        <w:rPr>
          <w:b/>
          <w:sz w:val="20"/>
          <w:szCs w:val="20"/>
          <w:lang w:val="en-US"/>
        </w:rPr>
        <w:t>Figure 2b and c</w:t>
      </w:r>
      <w:r w:rsidRPr="00C25A8D">
        <w:rPr>
          <w:sz w:val="20"/>
          <w:szCs w:val="20"/>
          <w:lang w:val="en-US"/>
        </w:rPr>
        <w:t>)</w:t>
      </w:r>
      <w:r>
        <w:rPr>
          <w:sz w:val="20"/>
          <w:szCs w:val="20"/>
          <w:lang w:val="en-US"/>
        </w:rPr>
        <w:t xml:space="preserve"> and genes associated with cell stress (</w:t>
      </w:r>
      <w:r>
        <w:rPr>
          <w:b/>
          <w:sz w:val="20"/>
          <w:szCs w:val="20"/>
          <w:lang w:val="en-US"/>
        </w:rPr>
        <w:t>Figure 2d-f</w:t>
      </w:r>
      <w:r w:rsidRPr="00C25A8D">
        <w:rPr>
          <w:sz w:val="20"/>
          <w:szCs w:val="20"/>
          <w:lang w:val="en-US"/>
        </w:rPr>
        <w:t>)</w:t>
      </w:r>
      <w:r>
        <w:rPr>
          <w:sz w:val="20"/>
          <w:szCs w:val="20"/>
          <w:lang w:val="en-US"/>
        </w:rPr>
        <w:t>. Furthermore, DPSCs require integrin-</w:t>
      </w:r>
      <w:r>
        <w:rPr>
          <w:sz w:val="20"/>
          <w:szCs w:val="20"/>
          <w:lang w:val="en-US"/>
        </w:rPr>
        <w:sym w:font="Symbol" w:char="F062"/>
      </w:r>
      <w:r>
        <w:rPr>
          <w:sz w:val="20"/>
          <w:szCs w:val="20"/>
          <w:lang w:val="en-US"/>
        </w:rPr>
        <w:t>1 to attach to the triacrylates dental biomaterials (data not shown).</w:t>
      </w:r>
    </w:p>
    <w:p w14:paraId="12F8D2C6" w14:textId="77777777" w:rsidR="00770403" w:rsidRDefault="00770403" w:rsidP="0077040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sz w:val="20"/>
          <w:szCs w:val="20"/>
          <w:lang w:val="en-US"/>
        </w:rPr>
      </w:pPr>
      <w:r>
        <w:rPr>
          <w:noProof/>
          <w:sz w:val="20"/>
          <w:szCs w:val="20"/>
          <w:lang w:eastAsia="en-GB"/>
        </w:rPr>
        <w:drawing>
          <wp:inline distT="0" distB="0" distL="0" distR="0" wp14:anchorId="1340CDC1" wp14:editId="382219B7">
            <wp:extent cx="5731510" cy="2508250"/>
            <wp:effectExtent l="0" t="0" r="889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A9ABC" w14:textId="77777777" w:rsidR="00B869BE" w:rsidRDefault="00B869BE" w:rsidP="00770403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sz w:val="20"/>
          <w:szCs w:val="20"/>
          <w:lang w:val="en-US"/>
        </w:rPr>
      </w:pPr>
    </w:p>
    <w:p w14:paraId="2E34E1B6" w14:textId="77777777" w:rsidR="00016924" w:rsidRDefault="00770403" w:rsidP="00016924">
      <w:pPr>
        <w:spacing w:after="0" w:line="240" w:lineRule="auto"/>
        <w:jc w:val="both"/>
        <w:rPr>
          <w:sz w:val="20"/>
        </w:rPr>
      </w:pPr>
      <w:r>
        <w:rPr>
          <w:noProof/>
          <w:sz w:val="20"/>
          <w:lang w:eastAsia="en-GB"/>
        </w:rPr>
        <w:drawing>
          <wp:inline distT="0" distB="0" distL="0" distR="0" wp14:anchorId="0F414897" wp14:editId="568A8ACB">
            <wp:extent cx="5727700" cy="1638300"/>
            <wp:effectExtent l="0" t="0" r="0" b="0"/>
            <wp:docPr id="7" name="Picture 7" descr="Fig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ig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6924" w:rsidRPr="00FF186D">
        <w:rPr>
          <w:sz w:val="20"/>
        </w:rPr>
        <w:t xml:space="preserve"> </w:t>
      </w:r>
    </w:p>
    <w:p w14:paraId="3DC3D0F8" w14:textId="77777777" w:rsidR="00016924" w:rsidRPr="001F5CA1" w:rsidRDefault="00016924" w:rsidP="00016924">
      <w:pPr>
        <w:spacing w:after="0" w:line="240" w:lineRule="auto"/>
        <w:jc w:val="both"/>
        <w:rPr>
          <w:rFonts w:cs="Calibri"/>
          <w:sz w:val="20"/>
          <w:szCs w:val="20"/>
          <w:lang w:val="en-US"/>
        </w:rPr>
      </w:pPr>
      <w:r>
        <w:rPr>
          <w:rFonts w:cs="Calibri"/>
          <w:b/>
          <w:sz w:val="20"/>
          <w:szCs w:val="20"/>
          <w:lang w:val="en-US"/>
        </w:rPr>
        <w:t>Figure 3.</w:t>
      </w:r>
      <w:r>
        <w:rPr>
          <w:rFonts w:cs="Calibri"/>
          <w:sz w:val="20"/>
          <w:szCs w:val="20"/>
          <w:lang w:val="en-US"/>
        </w:rPr>
        <w:t xml:space="preserve"> Strong adhesion on wet biological tissues. (a) </w:t>
      </w:r>
      <w:r>
        <w:rPr>
          <w:rFonts w:cs="Calibri"/>
          <w:i/>
          <w:sz w:val="20"/>
          <w:szCs w:val="20"/>
          <w:lang w:val="en-US"/>
        </w:rPr>
        <w:t>ex vivo</w:t>
      </w:r>
      <w:r>
        <w:rPr>
          <w:rFonts w:cs="Calibri"/>
          <w:sz w:val="20"/>
          <w:szCs w:val="20"/>
          <w:lang w:val="en-US"/>
        </w:rPr>
        <w:t xml:space="preserve"> porcine skin and (b) </w:t>
      </w:r>
      <w:r>
        <w:rPr>
          <w:rFonts w:cs="Calibri"/>
          <w:i/>
          <w:sz w:val="20"/>
          <w:szCs w:val="20"/>
          <w:lang w:val="en-US"/>
        </w:rPr>
        <w:t>in vivo</w:t>
      </w:r>
      <w:r>
        <w:rPr>
          <w:rFonts w:cs="Calibri"/>
          <w:sz w:val="20"/>
          <w:szCs w:val="20"/>
          <w:lang w:val="en-US"/>
        </w:rPr>
        <w:t xml:space="preserve"> beating heart.</w:t>
      </w:r>
      <w:bookmarkStart w:id="0" w:name="_GoBack"/>
      <w:bookmarkEnd w:id="0"/>
    </w:p>
    <w:sectPr w:rsidR="00016924" w:rsidRPr="001F5CA1" w:rsidSect="00E7396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AD8D26" w14:textId="77777777" w:rsidR="00934949" w:rsidRDefault="00934949" w:rsidP="001B667D">
      <w:pPr>
        <w:spacing w:after="0" w:line="240" w:lineRule="auto"/>
      </w:pPr>
      <w:r>
        <w:separator/>
      </w:r>
    </w:p>
  </w:endnote>
  <w:endnote w:type="continuationSeparator" w:id="0">
    <w:p w14:paraId="611451C6" w14:textId="77777777" w:rsidR="00934949" w:rsidRDefault="00934949" w:rsidP="001B6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C43B51" w14:textId="77777777" w:rsidR="00934949" w:rsidRDefault="00934949" w:rsidP="001B667D">
      <w:pPr>
        <w:spacing w:after="0" w:line="240" w:lineRule="auto"/>
      </w:pPr>
      <w:r>
        <w:separator/>
      </w:r>
    </w:p>
  </w:footnote>
  <w:footnote w:type="continuationSeparator" w:id="0">
    <w:p w14:paraId="65D07017" w14:textId="77777777" w:rsidR="00934949" w:rsidRDefault="00934949" w:rsidP="001B66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92778D"/>
    <w:multiLevelType w:val="hybridMultilevel"/>
    <w:tmpl w:val="83DAD47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FA0A42"/>
    <w:multiLevelType w:val="hybridMultilevel"/>
    <w:tmpl w:val="11ECF986"/>
    <w:lvl w:ilvl="0" w:tplc="08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67D"/>
    <w:rsid w:val="00016924"/>
    <w:rsid w:val="000249E5"/>
    <w:rsid w:val="000A7F00"/>
    <w:rsid w:val="001675FB"/>
    <w:rsid w:val="001A6C7C"/>
    <w:rsid w:val="001B667D"/>
    <w:rsid w:val="002D0CEA"/>
    <w:rsid w:val="00392230"/>
    <w:rsid w:val="003A5348"/>
    <w:rsid w:val="003B1E36"/>
    <w:rsid w:val="00413ACD"/>
    <w:rsid w:val="00473AEC"/>
    <w:rsid w:val="00515DF9"/>
    <w:rsid w:val="00646EFD"/>
    <w:rsid w:val="00651E60"/>
    <w:rsid w:val="006C2D8B"/>
    <w:rsid w:val="00770403"/>
    <w:rsid w:val="007A7BA5"/>
    <w:rsid w:val="007B4730"/>
    <w:rsid w:val="007C148E"/>
    <w:rsid w:val="007D2729"/>
    <w:rsid w:val="008111AA"/>
    <w:rsid w:val="008E614C"/>
    <w:rsid w:val="00910470"/>
    <w:rsid w:val="00914A8B"/>
    <w:rsid w:val="00932A32"/>
    <w:rsid w:val="00934949"/>
    <w:rsid w:val="00A001D6"/>
    <w:rsid w:val="00AE56DD"/>
    <w:rsid w:val="00B3535C"/>
    <w:rsid w:val="00B869BE"/>
    <w:rsid w:val="00B94965"/>
    <w:rsid w:val="00BC1B6F"/>
    <w:rsid w:val="00BC564E"/>
    <w:rsid w:val="00BE501F"/>
    <w:rsid w:val="00D02370"/>
    <w:rsid w:val="00D7660C"/>
    <w:rsid w:val="00D86EE5"/>
    <w:rsid w:val="00DF5B08"/>
    <w:rsid w:val="00E36847"/>
    <w:rsid w:val="00E7396A"/>
    <w:rsid w:val="00EB5D74"/>
    <w:rsid w:val="00F366C4"/>
    <w:rsid w:val="00FC4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E8170C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148E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1B66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B667D"/>
  </w:style>
  <w:style w:type="paragraph" w:styleId="Footer">
    <w:name w:val="footer"/>
    <w:basedOn w:val="Normal"/>
    <w:link w:val="FooterChar"/>
    <w:uiPriority w:val="99"/>
    <w:semiHidden/>
    <w:unhideWhenUsed/>
    <w:rsid w:val="001B66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B667D"/>
  </w:style>
  <w:style w:type="paragraph" w:styleId="BalloonText">
    <w:name w:val="Balloon Text"/>
    <w:basedOn w:val="Normal"/>
    <w:link w:val="BalloonTextChar"/>
    <w:uiPriority w:val="99"/>
    <w:semiHidden/>
    <w:unhideWhenUsed/>
    <w:rsid w:val="001B6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B667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B667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B9496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675F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01692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158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Nottingham</Company>
  <LinksUpToDate>false</LinksUpToDate>
  <CharactersWithSpaces>1061</CharactersWithSpaces>
  <SharedDoc>false</SharedDoc>
  <HLinks>
    <vt:vector size="156" baseType="variant">
      <vt:variant>
        <vt:i4>8323193</vt:i4>
      </vt:variant>
      <vt:variant>
        <vt:i4>69</vt:i4>
      </vt:variant>
      <vt:variant>
        <vt:i4>0</vt:i4>
      </vt:variant>
      <vt:variant>
        <vt:i4>5</vt:i4>
      </vt:variant>
      <vt:variant>
        <vt:lpwstr>https://www.washingtonpost.com/news/to-your-health/wp/2017/07/27/stretchy-glue-inspired-by-slugs-could-be-the-future-of-sutures/?utm_term=.d03a6a83a11e</vt:lpwstr>
      </vt:variant>
      <vt:variant>
        <vt:lpwstr/>
      </vt:variant>
      <vt:variant>
        <vt:i4>1310776</vt:i4>
      </vt:variant>
      <vt:variant>
        <vt:i4>66</vt:i4>
      </vt:variant>
      <vt:variant>
        <vt:i4>0</vt:i4>
      </vt:variant>
      <vt:variant>
        <vt:i4>5</vt:i4>
      </vt:variant>
      <vt:variant>
        <vt:lpwstr>http://health.howstuffworks.com/medicine/surgeries-procedures/surgical-adhesive-inspired-slug-mucus-patch-bleeding-tissue.htm</vt:lpwstr>
      </vt:variant>
      <vt:variant>
        <vt:lpwstr/>
      </vt:variant>
      <vt:variant>
        <vt:i4>589829</vt:i4>
      </vt:variant>
      <vt:variant>
        <vt:i4>63</vt:i4>
      </vt:variant>
      <vt:variant>
        <vt:i4>0</vt:i4>
      </vt:variant>
      <vt:variant>
        <vt:i4>5</vt:i4>
      </vt:variant>
      <vt:variant>
        <vt:lpwstr>https://wyss.harvard.edu/sticky-when-wet-strong-adhesives-for-wound-healing/</vt:lpwstr>
      </vt:variant>
      <vt:variant>
        <vt:lpwstr/>
      </vt:variant>
      <vt:variant>
        <vt:i4>4849738</vt:i4>
      </vt:variant>
      <vt:variant>
        <vt:i4>60</vt:i4>
      </vt:variant>
      <vt:variant>
        <vt:i4>0</vt:i4>
      </vt:variant>
      <vt:variant>
        <vt:i4>5</vt:i4>
      </vt:variant>
      <vt:variant>
        <vt:lpwstr>http://www.newsweek.com/slug-mucus-glue-internal-bleeding-created-642952</vt:lpwstr>
      </vt:variant>
      <vt:variant>
        <vt:lpwstr/>
      </vt:variant>
      <vt:variant>
        <vt:i4>1769556</vt:i4>
      </vt:variant>
      <vt:variant>
        <vt:i4>57</vt:i4>
      </vt:variant>
      <vt:variant>
        <vt:i4>0</vt:i4>
      </vt:variant>
      <vt:variant>
        <vt:i4>5</vt:i4>
      </vt:variant>
      <vt:variant>
        <vt:lpwstr>http://uk.reuters.com/article/us-health-slugs-glue-idUKKBN1AC2VX</vt:lpwstr>
      </vt:variant>
      <vt:variant>
        <vt:lpwstr/>
      </vt:variant>
      <vt:variant>
        <vt:i4>6226017</vt:i4>
      </vt:variant>
      <vt:variant>
        <vt:i4>54</vt:i4>
      </vt:variant>
      <vt:variant>
        <vt:i4>0</vt:i4>
      </vt:variant>
      <vt:variant>
        <vt:i4>5</vt:i4>
      </vt:variant>
      <vt:variant>
        <vt:lpwstr>http://www.bbc.co.uk/news/health-40730875</vt:lpwstr>
      </vt:variant>
      <vt:variant>
        <vt:lpwstr/>
      </vt:variant>
      <vt:variant>
        <vt:i4>7405680</vt:i4>
      </vt:variant>
      <vt:variant>
        <vt:i4>51</vt:i4>
      </vt:variant>
      <vt:variant>
        <vt:i4>0</vt:i4>
      </vt:variant>
      <vt:variant>
        <vt:i4>5</vt:i4>
      </vt:variant>
      <vt:variant>
        <vt:lpwstr>https://www.sciencedaily.com/releases/2017/07/170727141508.htm</vt:lpwstr>
      </vt:variant>
      <vt:variant>
        <vt:lpwstr/>
      </vt:variant>
      <vt:variant>
        <vt:i4>4653109</vt:i4>
      </vt:variant>
      <vt:variant>
        <vt:i4>48</vt:i4>
      </vt:variant>
      <vt:variant>
        <vt:i4>0</vt:i4>
      </vt:variant>
      <vt:variant>
        <vt:i4>5</vt:i4>
      </vt:variant>
      <vt:variant>
        <vt:lpwstr>http://cen.acs.org/articles/95/i31/Slug-mucus-inspires-possible-surgical.html</vt:lpwstr>
      </vt:variant>
      <vt:variant>
        <vt:lpwstr/>
      </vt:variant>
      <vt:variant>
        <vt:i4>5505131</vt:i4>
      </vt:variant>
      <vt:variant>
        <vt:i4>45</vt:i4>
      </vt:variant>
      <vt:variant>
        <vt:i4>0</vt:i4>
      </vt:variant>
      <vt:variant>
        <vt:i4>5</vt:i4>
      </vt:variant>
      <vt:variant>
        <vt:lpwstr>https://www.forbes.com/sites/samlemonick/2017/07/27/slug-slime-inspires-sticky-surgical-adhesive/</vt:lpwstr>
      </vt:variant>
      <vt:variant>
        <vt:lpwstr/>
      </vt:variant>
      <vt:variant>
        <vt:i4>4980766</vt:i4>
      </vt:variant>
      <vt:variant>
        <vt:i4>42</vt:i4>
      </vt:variant>
      <vt:variant>
        <vt:i4>0</vt:i4>
      </vt:variant>
      <vt:variant>
        <vt:i4>5</vt:i4>
      </vt:variant>
      <vt:variant>
        <vt:lpwstr>http://www.telegraph.co.uk/science/2017/07/27/slimy-slug-mucus-inspires-glue-can-mend-internal-injuries-without/</vt:lpwstr>
      </vt:variant>
      <vt:variant>
        <vt:lpwstr/>
      </vt:variant>
      <vt:variant>
        <vt:i4>7012352</vt:i4>
      </vt:variant>
      <vt:variant>
        <vt:i4>39</vt:i4>
      </vt:variant>
      <vt:variant>
        <vt:i4>0</vt:i4>
      </vt:variant>
      <vt:variant>
        <vt:i4>5</vt:i4>
      </vt:variant>
      <vt:variant>
        <vt:lpwstr>http://www.npr.org/sections/health-shots/2017/07/27/539473673/slug-slime-inspires-scientists-to-invent-sticky-surgical-glue</vt:lpwstr>
      </vt:variant>
      <vt:variant>
        <vt:lpwstr/>
      </vt:variant>
      <vt:variant>
        <vt:i4>2031681</vt:i4>
      </vt:variant>
      <vt:variant>
        <vt:i4>36</vt:i4>
      </vt:variant>
      <vt:variant>
        <vt:i4>0</vt:i4>
      </vt:variant>
      <vt:variant>
        <vt:i4>5</vt:i4>
      </vt:variant>
      <vt:variant>
        <vt:lpwstr>https://www.theguardian.com/science/2017/jul/27/from-goo-to-glue-slug-slime-inspires-new-wound-mending-surgical-adhesive</vt:lpwstr>
      </vt:variant>
      <vt:variant>
        <vt:lpwstr/>
      </vt:variant>
      <vt:variant>
        <vt:i4>7667727</vt:i4>
      </vt:variant>
      <vt:variant>
        <vt:i4>33</vt:i4>
      </vt:variant>
      <vt:variant>
        <vt:i4>0</vt:i4>
      </vt:variant>
      <vt:variant>
        <vt:i4>5</vt:i4>
      </vt:variant>
      <vt:variant>
        <vt:lpwstr>https://vimeo.com/157166540</vt:lpwstr>
      </vt:variant>
      <vt:variant>
        <vt:lpwstr/>
      </vt:variant>
      <vt:variant>
        <vt:i4>589869</vt:i4>
      </vt:variant>
      <vt:variant>
        <vt:i4>30</vt:i4>
      </vt:variant>
      <vt:variant>
        <vt:i4>0</vt:i4>
      </vt:variant>
      <vt:variant>
        <vt:i4>5</vt:i4>
      </vt:variant>
      <vt:variant>
        <vt:lpwstr>https://avs.org/Awards-Recognition/Division-Group-Professional-Awards/Biomaterial-Interfaces-Division</vt:lpwstr>
      </vt:variant>
      <vt:variant>
        <vt:lpwstr/>
      </vt:variant>
      <vt:variant>
        <vt:i4>21102637</vt:i4>
      </vt:variant>
      <vt:variant>
        <vt:i4>27</vt:i4>
      </vt:variant>
      <vt:variant>
        <vt:i4>0</vt:i4>
      </vt:variant>
      <vt:variant>
        <vt:i4>5</vt:i4>
      </vt:variant>
      <vt:variant>
        <vt:lpwstr>https://ec.europa.eu/research/mariecurieactions/news/2017/take-part-fourth-edition-marie-skłodowska-curie-actions-prizes_en</vt:lpwstr>
      </vt:variant>
      <vt:variant>
        <vt:lpwstr/>
      </vt:variant>
      <vt:variant>
        <vt:i4>6815779</vt:i4>
      </vt:variant>
      <vt:variant>
        <vt:i4>24</vt:i4>
      </vt:variant>
      <vt:variant>
        <vt:i4>0</vt:i4>
      </vt:variant>
      <vt:variant>
        <vt:i4>5</vt:i4>
      </vt:variant>
      <vt:variant>
        <vt:lpwstr>https://www.uksb.org.uk/prizes</vt:lpwstr>
      </vt:variant>
      <vt:variant>
        <vt:lpwstr/>
      </vt:variant>
      <vt:variant>
        <vt:i4>4128835</vt:i4>
      </vt:variant>
      <vt:variant>
        <vt:i4>21</vt:i4>
      </vt:variant>
      <vt:variant>
        <vt:i4>0</vt:i4>
      </vt:variant>
      <vt:variant>
        <vt:i4>5</vt:i4>
      </vt:variant>
      <vt:variant>
        <vt:lpwstr>http://www.bbc.co.uk/iplayer/episode/b08qlwlk/click-great-balls-of-fire</vt:lpwstr>
      </vt:variant>
      <vt:variant>
        <vt:lpwstr/>
      </vt:variant>
      <vt:variant>
        <vt:i4>2031721</vt:i4>
      </vt:variant>
      <vt:variant>
        <vt:i4>18</vt:i4>
      </vt:variant>
      <vt:variant>
        <vt:i4>0</vt:i4>
      </vt:variant>
      <vt:variant>
        <vt:i4>5</vt:i4>
      </vt:variant>
      <vt:variant>
        <vt:lpwstr>http://www.popsci.com/end-root-canals</vt:lpwstr>
      </vt:variant>
      <vt:variant>
        <vt:lpwstr/>
      </vt:variant>
      <vt:variant>
        <vt:i4>1572943</vt:i4>
      </vt:variant>
      <vt:variant>
        <vt:i4>15</vt:i4>
      </vt:variant>
      <vt:variant>
        <vt:i4>0</vt:i4>
      </vt:variant>
      <vt:variant>
        <vt:i4>5</vt:i4>
      </vt:variant>
      <vt:variant>
        <vt:lpwstr>https://www.washingtonpost.com/news/to-your-health/wp/2016/07/05/could-your-cavity-filled-tooth-repair-itself-with-stem-cells-in-the-future/</vt:lpwstr>
      </vt:variant>
      <vt:variant>
        <vt:lpwstr/>
      </vt:variant>
      <vt:variant>
        <vt:i4>3866655</vt:i4>
      </vt:variant>
      <vt:variant>
        <vt:i4>12</vt:i4>
      </vt:variant>
      <vt:variant>
        <vt:i4>0</vt:i4>
      </vt:variant>
      <vt:variant>
        <vt:i4>5</vt:i4>
      </vt:variant>
      <vt:variant>
        <vt:lpwstr>http://www.mailonsunday.co.uk/sciencetech/article-3676060/The-end-root-canals-Revolutionary-stem-cell-fillings-trigger-teeth-repair-themselves.html</vt:lpwstr>
      </vt:variant>
      <vt:variant>
        <vt:lpwstr/>
      </vt:variant>
      <vt:variant>
        <vt:i4>1900656</vt:i4>
      </vt:variant>
      <vt:variant>
        <vt:i4>9</vt:i4>
      </vt:variant>
      <vt:variant>
        <vt:i4>0</vt:i4>
      </vt:variant>
      <vt:variant>
        <vt:i4>5</vt:i4>
      </vt:variant>
      <vt:variant>
        <vt:lpwstr>http://www.cnet.com/news/synthetic-biomaterial-fillings-repair-teeth/</vt:lpwstr>
      </vt:variant>
      <vt:variant>
        <vt:lpwstr/>
      </vt:variant>
      <vt:variant>
        <vt:i4>1835022</vt:i4>
      </vt:variant>
      <vt:variant>
        <vt:i4>6</vt:i4>
      </vt:variant>
      <vt:variant>
        <vt:i4>0</vt:i4>
      </vt:variant>
      <vt:variant>
        <vt:i4>5</vt:i4>
      </vt:variant>
      <vt:variant>
        <vt:lpwstr>http://www.bbc.co.uk/programmes/b07jdbt3</vt:lpwstr>
      </vt:variant>
      <vt:variant>
        <vt:lpwstr>playt=48m24s</vt:lpwstr>
      </vt:variant>
      <vt:variant>
        <vt:i4>5701750</vt:i4>
      </vt:variant>
      <vt:variant>
        <vt:i4>3</vt:i4>
      </vt:variant>
      <vt:variant>
        <vt:i4>0</vt:i4>
      </vt:variant>
      <vt:variant>
        <vt:i4>5</vt:i4>
      </vt:variant>
      <vt:variant>
        <vt:lpwstr>http://www.rsc.org/competitions/emerging-technologies/2016-winners/?dom=pscau&amp;src=syn</vt:lpwstr>
      </vt:variant>
      <vt:variant>
        <vt:lpwstr/>
      </vt:variant>
      <vt:variant>
        <vt:i4>3801179</vt:i4>
      </vt:variant>
      <vt:variant>
        <vt:i4>0</vt:i4>
      </vt:variant>
      <vt:variant>
        <vt:i4>0</vt:i4>
      </vt:variant>
      <vt:variant>
        <vt:i4>5</vt:i4>
      </vt:variant>
      <vt:variant>
        <vt:lpwstr>http://cordis.europa.eu/project/rcn/186673_en.html</vt:lpwstr>
      </vt:variant>
      <vt:variant>
        <vt:lpwstr/>
      </vt:variant>
      <vt:variant>
        <vt:i4>4849747</vt:i4>
      </vt:variant>
      <vt:variant>
        <vt:i4>4990</vt:i4>
      </vt:variant>
      <vt:variant>
        <vt:i4>1025</vt:i4>
      </vt:variant>
      <vt:variant>
        <vt:i4>1</vt:i4>
      </vt:variant>
      <vt:variant>
        <vt:lpwstr>Figure 3</vt:lpwstr>
      </vt:variant>
      <vt:variant>
        <vt:lpwstr/>
      </vt:variant>
      <vt:variant>
        <vt:i4>5046355</vt:i4>
      </vt:variant>
      <vt:variant>
        <vt:i4>7834</vt:i4>
      </vt:variant>
      <vt:variant>
        <vt:i4>1026</vt:i4>
      </vt:variant>
      <vt:variant>
        <vt:i4>1</vt:i4>
      </vt:variant>
      <vt:variant>
        <vt:lpwstr>Figure 4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French Elizabeth</dc:creator>
  <cp:keywords/>
  <cp:lastModifiedBy>Winfield Sandra</cp:lastModifiedBy>
  <cp:revision>2</cp:revision>
  <dcterms:created xsi:type="dcterms:W3CDTF">2017-08-08T14:53:00Z</dcterms:created>
  <dcterms:modified xsi:type="dcterms:W3CDTF">2017-08-08T14:53:00Z</dcterms:modified>
</cp:coreProperties>
</file>