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5B" w:rsidRPr="00843E75" w:rsidRDefault="00E1735B" w:rsidP="00843E75">
      <w:pPr>
        <w:spacing w:before="480"/>
        <w:jc w:val="center"/>
        <w:rPr>
          <w:sz w:val="24"/>
        </w:rPr>
      </w:pPr>
      <w:r w:rsidRPr="002E754B">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style="width:112.8pt;height:75pt;visibility:visible">
            <v:imagedata r:id="rId7" o:title=""/>
          </v:shape>
        </w:pict>
      </w:r>
    </w:p>
    <w:p w:rsidR="00E1735B" w:rsidRPr="00843E75" w:rsidRDefault="00E1735B" w:rsidP="00843E75">
      <w:pPr>
        <w:spacing w:before="480"/>
        <w:jc w:val="center"/>
        <w:rPr>
          <w:b/>
          <w:color w:val="365F91"/>
          <w:sz w:val="32"/>
          <w:szCs w:val="28"/>
        </w:rPr>
      </w:pPr>
      <w:r w:rsidRPr="00843E75">
        <w:rPr>
          <w:b/>
          <w:color w:val="365F91"/>
          <w:sz w:val="32"/>
          <w:szCs w:val="28"/>
        </w:rPr>
        <w:t>European Doctoral Training Support in Micro/Nano-electronics</w:t>
      </w:r>
    </w:p>
    <w:p w:rsidR="00E1735B" w:rsidRDefault="00E1735B" w:rsidP="00DD5971">
      <w:pPr>
        <w:jc w:val="center"/>
      </w:pPr>
    </w:p>
    <w:p w:rsidR="00E1735B" w:rsidRDefault="00E1735B" w:rsidP="00DD5971">
      <w:pPr>
        <w:jc w:val="center"/>
        <w:rPr>
          <w:sz w:val="28"/>
          <w:szCs w:val="28"/>
        </w:rPr>
      </w:pPr>
      <w:r w:rsidRPr="00282CAC">
        <w:rPr>
          <w:sz w:val="28"/>
          <w:szCs w:val="28"/>
        </w:rPr>
        <w:t>Grant Agreement Number 257051</w:t>
      </w:r>
    </w:p>
    <w:p w:rsidR="00E1735B" w:rsidRDefault="00E1735B" w:rsidP="00DD5971">
      <w:pPr>
        <w:jc w:val="center"/>
        <w:rPr>
          <w:sz w:val="28"/>
          <w:szCs w:val="28"/>
        </w:rPr>
      </w:pPr>
      <w:r>
        <w:rPr>
          <w:noProof/>
        </w:rPr>
        <w:pict>
          <v:rect id="_x0000_s1026" style="position:absolute;left:0;text-align:left;margin-left:26.25pt;margin-top:15.65pt;width:411pt;height:148.8pt;z-index:-251658240" filled="f"/>
        </w:pict>
      </w:r>
    </w:p>
    <w:p w:rsidR="00E1735B" w:rsidRPr="00C90730" w:rsidRDefault="00E1735B" w:rsidP="00DD5971">
      <w:pPr>
        <w:jc w:val="center"/>
        <w:rPr>
          <w:color w:val="002060"/>
          <w:sz w:val="52"/>
          <w:szCs w:val="52"/>
        </w:rPr>
      </w:pPr>
      <w:r>
        <w:rPr>
          <w:color w:val="002060"/>
          <w:sz w:val="52"/>
          <w:szCs w:val="52"/>
        </w:rPr>
        <w:t>First shortlist of the</w:t>
      </w:r>
      <w:r w:rsidRPr="009D4E29">
        <w:rPr>
          <w:color w:val="002060"/>
          <w:sz w:val="52"/>
          <w:szCs w:val="52"/>
        </w:rPr>
        <w:t xml:space="preserve"> </w:t>
      </w:r>
      <w:r>
        <w:rPr>
          <w:color w:val="002060"/>
          <w:sz w:val="52"/>
          <w:szCs w:val="52"/>
        </w:rPr>
        <w:br/>
      </w:r>
      <w:r w:rsidRPr="009D4E29">
        <w:rPr>
          <w:color w:val="002060"/>
          <w:sz w:val="52"/>
          <w:szCs w:val="52"/>
        </w:rPr>
        <w:t>EURO-DOTS Platform</w:t>
      </w:r>
      <w:r>
        <w:rPr>
          <w:color w:val="002060"/>
          <w:sz w:val="52"/>
          <w:szCs w:val="52"/>
        </w:rPr>
        <w:t xml:space="preserve"> Program</w:t>
      </w:r>
    </w:p>
    <w:p w:rsidR="00E1735B" w:rsidRPr="00C90730" w:rsidRDefault="00E1735B" w:rsidP="00DD5971">
      <w:pPr>
        <w:jc w:val="center"/>
        <w:rPr>
          <w:sz w:val="32"/>
          <w:szCs w:val="32"/>
        </w:rPr>
      </w:pPr>
      <w:r>
        <w:rPr>
          <w:sz w:val="32"/>
          <w:szCs w:val="32"/>
        </w:rPr>
        <w:t>Deliverable D4.5</w:t>
      </w:r>
      <w:r w:rsidRPr="00C90730">
        <w:rPr>
          <w:sz w:val="32"/>
          <w:szCs w:val="32"/>
        </w:rPr>
        <w:t xml:space="preserve"> –Report</w:t>
      </w:r>
    </w:p>
    <w:p w:rsidR="00E1735B" w:rsidRPr="00C90730" w:rsidRDefault="00E1735B" w:rsidP="00A04683">
      <w:pPr>
        <w:jc w:val="center"/>
        <w:rPr>
          <w:sz w:val="32"/>
          <w:szCs w:val="32"/>
        </w:rPr>
      </w:pPr>
      <w:r w:rsidRPr="00C90730">
        <w:rPr>
          <w:sz w:val="32"/>
          <w:szCs w:val="32"/>
        </w:rPr>
        <w:t xml:space="preserve">Work Package </w:t>
      </w:r>
      <w:r>
        <w:rPr>
          <w:sz w:val="32"/>
          <w:szCs w:val="32"/>
        </w:rPr>
        <w:t>4</w:t>
      </w:r>
      <w:r w:rsidRPr="00C90730">
        <w:rPr>
          <w:sz w:val="32"/>
          <w:szCs w:val="32"/>
        </w:rPr>
        <w:t xml:space="preserve"> – </w:t>
      </w:r>
      <w:r w:rsidRPr="00A04683">
        <w:rPr>
          <w:sz w:val="32"/>
          <w:szCs w:val="32"/>
        </w:rPr>
        <w:t xml:space="preserve">EURO-DOTS Platform : set-up of working </w:t>
      </w:r>
      <w:r>
        <w:rPr>
          <w:sz w:val="32"/>
          <w:szCs w:val="32"/>
        </w:rPr>
        <w:br/>
      </w:r>
      <w:r w:rsidRPr="00A04683">
        <w:rPr>
          <w:sz w:val="32"/>
          <w:szCs w:val="32"/>
        </w:rPr>
        <w:t>rules; Rules for attribution of scholarships;</w:t>
      </w:r>
      <w:r>
        <w:rPr>
          <w:sz w:val="32"/>
          <w:szCs w:val="32"/>
        </w:rPr>
        <w:t xml:space="preserve"> </w:t>
      </w:r>
      <w:r w:rsidRPr="00A04683">
        <w:rPr>
          <w:sz w:val="32"/>
          <w:szCs w:val="32"/>
        </w:rPr>
        <w:t>Call for course</w:t>
      </w:r>
    </w:p>
    <w:p w:rsidR="00E1735B" w:rsidRDefault="00E1735B" w:rsidP="00DD5971">
      <w:pPr>
        <w:jc w:val="center"/>
        <w:rPr>
          <w:sz w:val="28"/>
          <w:szCs w:val="28"/>
        </w:rPr>
      </w:pPr>
    </w:p>
    <w:p w:rsidR="00E1735B" w:rsidRDefault="00E1735B" w:rsidP="00C90730">
      <w:pPr>
        <w:ind w:left="567"/>
        <w:rPr>
          <w:sz w:val="28"/>
          <w:szCs w:val="28"/>
        </w:rPr>
      </w:pPr>
      <w:r>
        <w:rPr>
          <w:noProof/>
        </w:rPr>
        <w:pict>
          <v:rect id="_x0000_s1027" style="position:absolute;left:0;text-align:left;margin-left:26.25pt;margin-top:18.3pt;width:411pt;height:38.25pt;z-index:-251657216" filled="f"/>
        </w:pict>
      </w:r>
    </w:p>
    <w:p w:rsidR="00E1735B" w:rsidRDefault="00E1735B" w:rsidP="001529DD">
      <w:pPr>
        <w:ind w:firstLine="567"/>
        <w:rPr>
          <w:sz w:val="24"/>
          <w:szCs w:val="24"/>
        </w:rPr>
      </w:pPr>
      <w:r>
        <w:rPr>
          <w:b/>
          <w:sz w:val="24"/>
          <w:szCs w:val="24"/>
        </w:rPr>
        <w:t xml:space="preserve"> </w:t>
      </w:r>
      <w:r w:rsidRPr="00C90730">
        <w:rPr>
          <w:b/>
          <w:sz w:val="24"/>
          <w:szCs w:val="24"/>
        </w:rPr>
        <w:t>Author</w:t>
      </w:r>
      <w:r w:rsidRPr="00C90730">
        <w:rPr>
          <w:sz w:val="24"/>
          <w:szCs w:val="24"/>
        </w:rPr>
        <w:t xml:space="preserve"> : </w:t>
      </w:r>
      <w:r>
        <w:rPr>
          <w:sz w:val="24"/>
          <w:szCs w:val="24"/>
        </w:rPr>
        <w:t>Carl-Mikael Zetterling</w:t>
      </w:r>
      <w:r w:rsidRPr="00C90730">
        <w:rPr>
          <w:sz w:val="24"/>
          <w:szCs w:val="24"/>
        </w:rPr>
        <w:t xml:space="preserve"> (</w:t>
      </w:r>
      <w:r>
        <w:rPr>
          <w:sz w:val="24"/>
          <w:szCs w:val="24"/>
        </w:rPr>
        <w:t>KTH</w:t>
      </w:r>
      <w:r w:rsidRPr="00C90730">
        <w:rPr>
          <w:sz w:val="24"/>
          <w:szCs w:val="24"/>
        </w:rPr>
        <w:t>)</w:t>
      </w:r>
      <w:r>
        <w:rPr>
          <w:sz w:val="24"/>
          <w:szCs w:val="24"/>
        </w:rPr>
        <w:t xml:space="preserve">         </w:t>
      </w:r>
      <w:r w:rsidRPr="00C90730">
        <w:rPr>
          <w:b/>
          <w:sz w:val="24"/>
          <w:szCs w:val="24"/>
        </w:rPr>
        <w:t>Approved by</w:t>
      </w:r>
      <w:r>
        <w:rPr>
          <w:sz w:val="24"/>
          <w:szCs w:val="24"/>
        </w:rPr>
        <w:t xml:space="preserve"> : </w:t>
      </w:r>
      <w:r w:rsidRPr="001529DD">
        <w:rPr>
          <w:i/>
          <w:sz w:val="24"/>
          <w:szCs w:val="24"/>
        </w:rPr>
        <w:t>Steering Committee</w:t>
      </w:r>
    </w:p>
    <w:p w:rsidR="00E1735B" w:rsidRDefault="00E1735B" w:rsidP="00C90730">
      <w:pPr>
        <w:ind w:left="567"/>
        <w:rPr>
          <w:sz w:val="24"/>
          <w:szCs w:val="24"/>
        </w:rPr>
      </w:pPr>
    </w:p>
    <w:p w:rsidR="00E1735B" w:rsidRDefault="00E1735B" w:rsidP="00C90730">
      <w:pPr>
        <w:ind w:left="567"/>
        <w:rPr>
          <w:sz w:val="24"/>
          <w:szCs w:val="24"/>
        </w:rPr>
      </w:pPr>
      <w:r w:rsidRPr="00C90730">
        <w:rPr>
          <w:b/>
          <w:sz w:val="24"/>
          <w:szCs w:val="24"/>
        </w:rPr>
        <w:t>Keyword</w:t>
      </w:r>
      <w:r>
        <w:rPr>
          <w:b/>
          <w:sz w:val="24"/>
          <w:szCs w:val="24"/>
        </w:rPr>
        <w:t>s</w:t>
      </w:r>
      <w:r w:rsidRPr="00C90730">
        <w:rPr>
          <w:b/>
          <w:sz w:val="24"/>
          <w:szCs w:val="24"/>
        </w:rPr>
        <w:t xml:space="preserve"> </w:t>
      </w:r>
      <w:r>
        <w:rPr>
          <w:sz w:val="24"/>
          <w:szCs w:val="24"/>
        </w:rPr>
        <w:t xml:space="preserve">: Report, Working rules, platform </w:t>
      </w:r>
    </w:p>
    <w:p w:rsidR="00E1735B" w:rsidRDefault="00E1735B" w:rsidP="00C90730">
      <w:pPr>
        <w:ind w:left="567"/>
        <w:rPr>
          <w:sz w:val="24"/>
          <w:szCs w:val="24"/>
        </w:rPr>
      </w:pPr>
      <w:r w:rsidRPr="00C90730">
        <w:rPr>
          <w:b/>
          <w:sz w:val="24"/>
          <w:szCs w:val="24"/>
        </w:rPr>
        <w:t>Abstract</w:t>
      </w:r>
      <w:r>
        <w:rPr>
          <w:sz w:val="24"/>
          <w:szCs w:val="24"/>
        </w:rPr>
        <w:t xml:space="preserve"> : </w:t>
      </w:r>
    </w:p>
    <w:p w:rsidR="00E1735B" w:rsidRPr="003834F1" w:rsidRDefault="00E1735B" w:rsidP="001019BC">
      <w:pPr>
        <w:ind w:left="567"/>
        <w:jc w:val="both"/>
        <w:rPr>
          <w:i/>
          <w:sz w:val="24"/>
          <w:szCs w:val="24"/>
        </w:rPr>
      </w:pPr>
      <w:r>
        <w:rPr>
          <w:i/>
          <w:sz w:val="24"/>
          <w:szCs w:val="24"/>
        </w:rPr>
        <w:t>In this Deliverable a first shortlist of the EURO-DOTS Platform Program are presented. This includes previous results from Deliverables 4.2-4.4.</w:t>
      </w:r>
    </w:p>
    <w:p w:rsidR="00E1735B" w:rsidRDefault="00E1735B" w:rsidP="00C90730">
      <w:pPr>
        <w:ind w:left="567"/>
        <w:rPr>
          <w:sz w:val="24"/>
          <w:szCs w:val="24"/>
        </w:rPr>
      </w:pPr>
      <w:r w:rsidRPr="00617DD7">
        <w:rPr>
          <w:b/>
          <w:sz w:val="24"/>
          <w:szCs w:val="24"/>
        </w:rPr>
        <w:t>Due Delivery Date</w:t>
      </w:r>
      <w:r>
        <w:rPr>
          <w:sz w:val="24"/>
          <w:szCs w:val="24"/>
        </w:rPr>
        <w:t xml:space="preserve"> : 1 July 2011</w:t>
      </w:r>
    </w:p>
    <w:p w:rsidR="00E1735B" w:rsidRDefault="00E1735B" w:rsidP="00C90730">
      <w:pPr>
        <w:ind w:left="567"/>
        <w:rPr>
          <w:sz w:val="24"/>
          <w:szCs w:val="24"/>
        </w:rPr>
      </w:pPr>
      <w:r w:rsidRPr="00617DD7">
        <w:rPr>
          <w:b/>
          <w:sz w:val="24"/>
          <w:szCs w:val="24"/>
        </w:rPr>
        <w:t>Status</w:t>
      </w:r>
      <w:r>
        <w:rPr>
          <w:sz w:val="24"/>
          <w:szCs w:val="24"/>
        </w:rPr>
        <w:t xml:space="preserve"> : Version 1.0      </w:t>
      </w:r>
      <w:r>
        <w:rPr>
          <w:sz w:val="24"/>
          <w:szCs w:val="24"/>
        </w:rPr>
        <w:tab/>
      </w:r>
      <w:r>
        <w:rPr>
          <w:sz w:val="24"/>
          <w:szCs w:val="24"/>
        </w:rPr>
        <w:tab/>
      </w:r>
      <w:r>
        <w:rPr>
          <w:sz w:val="24"/>
          <w:szCs w:val="24"/>
        </w:rPr>
        <w:tab/>
      </w:r>
      <w:r w:rsidRPr="00D03D1C">
        <w:rPr>
          <w:b/>
          <w:sz w:val="24"/>
          <w:szCs w:val="24"/>
        </w:rPr>
        <w:t>Actual</w:t>
      </w:r>
      <w:r>
        <w:rPr>
          <w:sz w:val="24"/>
          <w:szCs w:val="24"/>
        </w:rPr>
        <w:t xml:space="preserve"> </w:t>
      </w:r>
      <w:r w:rsidRPr="00617DD7">
        <w:rPr>
          <w:b/>
          <w:sz w:val="24"/>
          <w:szCs w:val="24"/>
        </w:rPr>
        <w:t>Date</w:t>
      </w:r>
      <w:r>
        <w:rPr>
          <w:b/>
          <w:sz w:val="24"/>
          <w:szCs w:val="24"/>
        </w:rPr>
        <w:t xml:space="preserve"> of Delivery</w:t>
      </w:r>
      <w:r>
        <w:rPr>
          <w:sz w:val="24"/>
          <w:szCs w:val="24"/>
        </w:rPr>
        <w:t xml:space="preserve"> : 17 July 2011 </w:t>
      </w:r>
      <w:r>
        <w:rPr>
          <w:sz w:val="24"/>
          <w:szCs w:val="24"/>
        </w:rPr>
        <w:tab/>
      </w:r>
    </w:p>
    <w:p w:rsidR="00E1735B" w:rsidRDefault="00E1735B" w:rsidP="00C90730">
      <w:pPr>
        <w:ind w:left="567"/>
        <w:rPr>
          <w:sz w:val="24"/>
          <w:szCs w:val="24"/>
        </w:rPr>
        <w:sectPr w:rsidR="00E1735B" w:rsidSect="00D21D3C">
          <w:headerReference w:type="default" r:id="rId8"/>
          <w:footerReference w:type="default" r:id="rId9"/>
          <w:pgSz w:w="11907" w:h="16840" w:code="9"/>
          <w:pgMar w:top="1440" w:right="1440" w:bottom="1440" w:left="1440" w:header="709" w:footer="709" w:gutter="0"/>
          <w:cols w:space="708"/>
          <w:docGrid w:linePitch="360"/>
        </w:sectPr>
      </w:pPr>
      <w:r w:rsidRPr="00617DD7">
        <w:rPr>
          <w:b/>
          <w:sz w:val="24"/>
          <w:szCs w:val="24"/>
        </w:rPr>
        <w:t>Dissemination Level</w:t>
      </w:r>
      <w:r>
        <w:rPr>
          <w:sz w:val="24"/>
          <w:szCs w:val="24"/>
        </w:rPr>
        <w:t xml:space="preserve"> : PU (Public)</w:t>
      </w:r>
    </w:p>
    <w:p w:rsidR="00E1735B" w:rsidRDefault="00E1735B" w:rsidP="0012695D">
      <w:pPr>
        <w:pStyle w:val="Heading2"/>
      </w:pPr>
      <w:bookmarkStart w:id="0" w:name="_Toc298705827"/>
      <w:r>
        <w:t>Introduction</w:t>
      </w:r>
      <w:bookmarkEnd w:id="0"/>
    </w:p>
    <w:p w:rsidR="00E1735B" w:rsidRDefault="00E1735B" w:rsidP="004C59EB">
      <w:r>
        <w:t>This document contains a first shortlist of the EURO-DOTS platform program. It is intended to cover all matters except those explicitly covered in the Consortium Agreement and in the Grant Agreement. It is considered a working document, since Deliverable 4.7 is expected to be finalized at later dates. It is also expected that experience during the project will cause changes to the rules.</w:t>
      </w:r>
      <w:r w:rsidRPr="004C59EB">
        <w:t xml:space="preserve"> </w:t>
      </w:r>
      <w:r>
        <w:t>The rules have sections that are specific for the project period (May 1</w:t>
      </w:r>
      <w:r w:rsidRPr="00C8059B">
        <w:rPr>
          <w:vertAlign w:val="superscript"/>
        </w:rPr>
        <w:t>st</w:t>
      </w:r>
      <w:r>
        <w:t xml:space="preserve"> 2010 – April 30</w:t>
      </w:r>
      <w:r w:rsidRPr="00C8059B">
        <w:rPr>
          <w:vertAlign w:val="superscript"/>
        </w:rPr>
        <w:t>th</w:t>
      </w:r>
      <w:r>
        <w:t xml:space="preserve"> 2012) and for after completion of the project (from May 1</w:t>
      </w:r>
      <w:r w:rsidRPr="00C8059B">
        <w:rPr>
          <w:vertAlign w:val="superscript"/>
        </w:rPr>
        <w:t>st</w:t>
      </w:r>
      <w:r>
        <w:t xml:space="preserve"> 2012).</w:t>
      </w:r>
    </w:p>
    <w:p w:rsidR="00E1735B" w:rsidRDefault="00E1735B" w:rsidP="00773F68"/>
    <w:p w:rsidR="00E1735B" w:rsidRDefault="00E1735B">
      <w:pPr>
        <w:pStyle w:val="TOC2"/>
        <w:tabs>
          <w:tab w:val="left" w:pos="660"/>
          <w:tab w:val="right" w:leader="dot" w:pos="9017"/>
        </w:tabs>
        <w:rPr>
          <w:smallCaps w:val="0"/>
          <w:noProof/>
          <w:sz w:val="22"/>
          <w:szCs w:val="22"/>
        </w:rPr>
      </w:pPr>
      <w:r>
        <w:rPr>
          <w:smallCaps w:val="0"/>
          <w:sz w:val="22"/>
          <w:szCs w:val="22"/>
        </w:rPr>
        <w:fldChar w:fldCharType="begin"/>
      </w:r>
      <w:r>
        <w:rPr>
          <w:smallCaps w:val="0"/>
          <w:sz w:val="22"/>
          <w:szCs w:val="22"/>
        </w:rPr>
        <w:instrText xml:space="preserve"> TOC \o "1-2" \h \z \u </w:instrText>
      </w:r>
      <w:r>
        <w:rPr>
          <w:smallCaps w:val="0"/>
          <w:sz w:val="22"/>
          <w:szCs w:val="22"/>
        </w:rPr>
        <w:fldChar w:fldCharType="separate"/>
      </w:r>
      <w:hyperlink w:anchor="_Toc298705827" w:history="1">
        <w:r w:rsidRPr="00795591">
          <w:rPr>
            <w:rStyle w:val="Hyperlink"/>
            <w:noProof/>
          </w:rPr>
          <w:t>1.</w:t>
        </w:r>
        <w:r>
          <w:rPr>
            <w:smallCaps w:val="0"/>
            <w:noProof/>
            <w:sz w:val="22"/>
            <w:szCs w:val="22"/>
          </w:rPr>
          <w:tab/>
        </w:r>
        <w:r w:rsidRPr="00795591">
          <w:rPr>
            <w:rStyle w:val="Hyperlink"/>
            <w:noProof/>
          </w:rPr>
          <w:t>Introduction</w:t>
        </w:r>
        <w:r>
          <w:rPr>
            <w:noProof/>
            <w:webHidden/>
          </w:rPr>
          <w:tab/>
        </w:r>
        <w:r>
          <w:rPr>
            <w:noProof/>
            <w:webHidden/>
          </w:rPr>
          <w:fldChar w:fldCharType="begin"/>
        </w:r>
        <w:r>
          <w:rPr>
            <w:noProof/>
            <w:webHidden/>
          </w:rPr>
          <w:instrText xml:space="preserve"> PAGEREF _Toc298705827 \h </w:instrText>
        </w:r>
        <w:r>
          <w:rPr>
            <w:noProof/>
            <w:webHidden/>
          </w:rPr>
        </w:r>
        <w:r>
          <w:rPr>
            <w:noProof/>
            <w:webHidden/>
          </w:rPr>
          <w:fldChar w:fldCharType="separate"/>
        </w:r>
        <w:r>
          <w:rPr>
            <w:noProof/>
            <w:webHidden/>
          </w:rPr>
          <w:t>2</w:t>
        </w:r>
        <w:r>
          <w:rPr>
            <w:noProof/>
            <w:webHidden/>
          </w:rPr>
          <w:fldChar w:fldCharType="end"/>
        </w:r>
      </w:hyperlink>
    </w:p>
    <w:p w:rsidR="00E1735B" w:rsidRDefault="00E1735B">
      <w:pPr>
        <w:pStyle w:val="TOC2"/>
        <w:tabs>
          <w:tab w:val="left" w:pos="660"/>
          <w:tab w:val="right" w:leader="dot" w:pos="9017"/>
        </w:tabs>
        <w:rPr>
          <w:smallCaps w:val="0"/>
          <w:noProof/>
          <w:sz w:val="22"/>
          <w:szCs w:val="22"/>
        </w:rPr>
      </w:pPr>
      <w:hyperlink w:anchor="_Toc298705828" w:history="1">
        <w:r w:rsidRPr="00795591">
          <w:rPr>
            <w:rStyle w:val="Hyperlink"/>
            <w:noProof/>
          </w:rPr>
          <w:t>2.</w:t>
        </w:r>
        <w:r>
          <w:rPr>
            <w:smallCaps w:val="0"/>
            <w:noProof/>
            <w:sz w:val="22"/>
            <w:szCs w:val="22"/>
          </w:rPr>
          <w:tab/>
        </w:r>
        <w:r w:rsidRPr="00795591">
          <w:rPr>
            <w:rStyle w:val="Hyperlink"/>
            <w:noProof/>
          </w:rPr>
          <w:t>Planned versions</w:t>
        </w:r>
        <w:r>
          <w:rPr>
            <w:noProof/>
            <w:webHidden/>
          </w:rPr>
          <w:tab/>
        </w:r>
        <w:r>
          <w:rPr>
            <w:noProof/>
            <w:webHidden/>
          </w:rPr>
          <w:fldChar w:fldCharType="begin"/>
        </w:r>
        <w:r>
          <w:rPr>
            <w:noProof/>
            <w:webHidden/>
          </w:rPr>
          <w:instrText xml:space="preserve"> PAGEREF _Toc298705828 \h </w:instrText>
        </w:r>
        <w:r>
          <w:rPr>
            <w:noProof/>
            <w:webHidden/>
          </w:rPr>
        </w:r>
        <w:r>
          <w:rPr>
            <w:noProof/>
            <w:webHidden/>
          </w:rPr>
          <w:fldChar w:fldCharType="separate"/>
        </w:r>
        <w:r>
          <w:rPr>
            <w:noProof/>
            <w:webHidden/>
          </w:rPr>
          <w:t>2</w:t>
        </w:r>
        <w:r>
          <w:rPr>
            <w:noProof/>
            <w:webHidden/>
          </w:rPr>
          <w:fldChar w:fldCharType="end"/>
        </w:r>
      </w:hyperlink>
    </w:p>
    <w:p w:rsidR="00E1735B" w:rsidRDefault="00E1735B">
      <w:pPr>
        <w:pStyle w:val="TOC2"/>
        <w:tabs>
          <w:tab w:val="left" w:pos="660"/>
          <w:tab w:val="right" w:leader="dot" w:pos="9017"/>
        </w:tabs>
        <w:rPr>
          <w:smallCaps w:val="0"/>
          <w:noProof/>
          <w:sz w:val="22"/>
          <w:szCs w:val="22"/>
        </w:rPr>
      </w:pPr>
      <w:hyperlink w:anchor="_Toc298705829" w:history="1">
        <w:r w:rsidRPr="00795591">
          <w:rPr>
            <w:rStyle w:val="Hyperlink"/>
            <w:noProof/>
          </w:rPr>
          <w:t>3.</w:t>
        </w:r>
        <w:r>
          <w:rPr>
            <w:smallCaps w:val="0"/>
            <w:noProof/>
            <w:sz w:val="22"/>
            <w:szCs w:val="22"/>
          </w:rPr>
          <w:tab/>
        </w:r>
        <w:r w:rsidRPr="00795591">
          <w:rPr>
            <w:rStyle w:val="Hyperlink"/>
            <w:noProof/>
          </w:rPr>
          <w:t>Appendices of previous deliverables</w:t>
        </w:r>
        <w:r>
          <w:rPr>
            <w:noProof/>
            <w:webHidden/>
          </w:rPr>
          <w:tab/>
        </w:r>
        <w:r>
          <w:rPr>
            <w:noProof/>
            <w:webHidden/>
          </w:rPr>
          <w:fldChar w:fldCharType="begin"/>
        </w:r>
        <w:r>
          <w:rPr>
            <w:noProof/>
            <w:webHidden/>
          </w:rPr>
          <w:instrText xml:space="preserve"> PAGEREF _Toc298705829 \h </w:instrText>
        </w:r>
        <w:r>
          <w:rPr>
            <w:noProof/>
            <w:webHidden/>
          </w:rPr>
        </w:r>
        <w:r>
          <w:rPr>
            <w:noProof/>
            <w:webHidden/>
          </w:rPr>
          <w:fldChar w:fldCharType="separate"/>
        </w:r>
        <w:r>
          <w:rPr>
            <w:noProof/>
            <w:webHidden/>
          </w:rPr>
          <w:t>3</w:t>
        </w:r>
        <w:r>
          <w:rPr>
            <w:noProof/>
            <w:webHidden/>
          </w:rPr>
          <w:fldChar w:fldCharType="end"/>
        </w:r>
      </w:hyperlink>
    </w:p>
    <w:p w:rsidR="00E1735B" w:rsidRDefault="00E1735B">
      <w:pPr>
        <w:pStyle w:val="TOC1"/>
        <w:tabs>
          <w:tab w:val="right" w:leader="dot" w:pos="9017"/>
        </w:tabs>
        <w:rPr>
          <w:b w:val="0"/>
          <w:bCs w:val="0"/>
          <w:caps w:val="0"/>
          <w:noProof/>
          <w:sz w:val="22"/>
          <w:szCs w:val="22"/>
        </w:rPr>
      </w:pPr>
      <w:hyperlink w:anchor="_Toc298705830" w:history="1">
        <w:r w:rsidRPr="00795591">
          <w:rPr>
            <w:rStyle w:val="Hyperlink"/>
            <w:noProof/>
          </w:rPr>
          <w:t>Part I Rules for the EURO-DOTS Platform</w:t>
        </w:r>
        <w:r>
          <w:rPr>
            <w:noProof/>
            <w:webHidden/>
          </w:rPr>
          <w:tab/>
        </w:r>
        <w:r>
          <w:rPr>
            <w:noProof/>
            <w:webHidden/>
          </w:rPr>
          <w:fldChar w:fldCharType="begin"/>
        </w:r>
        <w:r>
          <w:rPr>
            <w:noProof/>
            <w:webHidden/>
          </w:rPr>
          <w:instrText xml:space="preserve"> PAGEREF _Toc298705830 \h </w:instrText>
        </w:r>
        <w:r>
          <w:rPr>
            <w:noProof/>
            <w:webHidden/>
          </w:rPr>
        </w:r>
        <w:r>
          <w:rPr>
            <w:noProof/>
            <w:webHidden/>
          </w:rPr>
          <w:fldChar w:fldCharType="separate"/>
        </w:r>
        <w:r>
          <w:rPr>
            <w:noProof/>
            <w:webHidden/>
          </w:rPr>
          <w:t>4</w:t>
        </w:r>
        <w:r>
          <w:rPr>
            <w:noProof/>
            <w:webHidden/>
          </w:rPr>
          <w:fldChar w:fldCharType="end"/>
        </w:r>
      </w:hyperlink>
    </w:p>
    <w:p w:rsidR="00E1735B" w:rsidRDefault="00E1735B">
      <w:pPr>
        <w:pStyle w:val="TOC2"/>
        <w:tabs>
          <w:tab w:val="left" w:pos="660"/>
          <w:tab w:val="right" w:leader="dot" w:pos="9017"/>
        </w:tabs>
        <w:rPr>
          <w:smallCaps w:val="0"/>
          <w:noProof/>
          <w:sz w:val="22"/>
          <w:szCs w:val="22"/>
        </w:rPr>
      </w:pPr>
      <w:hyperlink w:anchor="_Toc298705831" w:history="1">
        <w:r w:rsidRPr="00795591">
          <w:rPr>
            <w:rStyle w:val="Hyperlink"/>
            <w:noProof/>
          </w:rPr>
          <w:t>4.</w:t>
        </w:r>
        <w:r>
          <w:rPr>
            <w:smallCaps w:val="0"/>
            <w:noProof/>
            <w:sz w:val="22"/>
            <w:szCs w:val="22"/>
          </w:rPr>
          <w:tab/>
        </w:r>
        <w:r w:rsidRPr="00795591">
          <w:rPr>
            <w:rStyle w:val="Hyperlink"/>
            <w:noProof/>
          </w:rPr>
          <w:t>Working rules of the EURO-DOTS Platform</w:t>
        </w:r>
        <w:r>
          <w:rPr>
            <w:noProof/>
            <w:webHidden/>
          </w:rPr>
          <w:tab/>
        </w:r>
        <w:r>
          <w:rPr>
            <w:noProof/>
            <w:webHidden/>
          </w:rPr>
          <w:fldChar w:fldCharType="begin"/>
        </w:r>
        <w:r>
          <w:rPr>
            <w:noProof/>
            <w:webHidden/>
          </w:rPr>
          <w:instrText xml:space="preserve"> PAGEREF _Toc298705831 \h </w:instrText>
        </w:r>
        <w:r>
          <w:rPr>
            <w:noProof/>
            <w:webHidden/>
          </w:rPr>
        </w:r>
        <w:r>
          <w:rPr>
            <w:noProof/>
            <w:webHidden/>
          </w:rPr>
          <w:fldChar w:fldCharType="separate"/>
        </w:r>
        <w:r>
          <w:rPr>
            <w:noProof/>
            <w:webHidden/>
          </w:rPr>
          <w:t>4</w:t>
        </w:r>
        <w:r>
          <w:rPr>
            <w:noProof/>
            <w:webHidden/>
          </w:rPr>
          <w:fldChar w:fldCharType="end"/>
        </w:r>
      </w:hyperlink>
    </w:p>
    <w:p w:rsidR="00E1735B" w:rsidRDefault="00E1735B">
      <w:pPr>
        <w:pStyle w:val="TOC2"/>
        <w:tabs>
          <w:tab w:val="left" w:pos="660"/>
          <w:tab w:val="right" w:leader="dot" w:pos="9017"/>
        </w:tabs>
        <w:rPr>
          <w:smallCaps w:val="0"/>
          <w:noProof/>
          <w:sz w:val="22"/>
          <w:szCs w:val="22"/>
        </w:rPr>
      </w:pPr>
      <w:hyperlink w:anchor="_Toc298705832" w:history="1">
        <w:r w:rsidRPr="00795591">
          <w:rPr>
            <w:rStyle w:val="Hyperlink"/>
            <w:noProof/>
          </w:rPr>
          <w:t>5.</w:t>
        </w:r>
        <w:r>
          <w:rPr>
            <w:smallCaps w:val="0"/>
            <w:noProof/>
            <w:sz w:val="22"/>
            <w:szCs w:val="22"/>
          </w:rPr>
          <w:tab/>
        </w:r>
        <w:r w:rsidRPr="00795591">
          <w:rPr>
            <w:rStyle w:val="Hyperlink"/>
            <w:noProof/>
          </w:rPr>
          <w:t>Amendment of the rules</w:t>
        </w:r>
        <w:r>
          <w:rPr>
            <w:noProof/>
            <w:webHidden/>
          </w:rPr>
          <w:tab/>
        </w:r>
        <w:r>
          <w:rPr>
            <w:noProof/>
            <w:webHidden/>
          </w:rPr>
          <w:fldChar w:fldCharType="begin"/>
        </w:r>
        <w:r>
          <w:rPr>
            <w:noProof/>
            <w:webHidden/>
          </w:rPr>
          <w:instrText xml:space="preserve"> PAGEREF _Toc298705832 \h </w:instrText>
        </w:r>
        <w:r>
          <w:rPr>
            <w:noProof/>
            <w:webHidden/>
          </w:rPr>
        </w:r>
        <w:r>
          <w:rPr>
            <w:noProof/>
            <w:webHidden/>
          </w:rPr>
          <w:fldChar w:fldCharType="separate"/>
        </w:r>
        <w:r>
          <w:rPr>
            <w:noProof/>
            <w:webHidden/>
          </w:rPr>
          <w:t>5</w:t>
        </w:r>
        <w:r>
          <w:rPr>
            <w:noProof/>
            <w:webHidden/>
          </w:rPr>
          <w:fldChar w:fldCharType="end"/>
        </w:r>
      </w:hyperlink>
    </w:p>
    <w:p w:rsidR="00E1735B" w:rsidRDefault="00E1735B">
      <w:pPr>
        <w:pStyle w:val="TOC1"/>
        <w:tabs>
          <w:tab w:val="right" w:leader="dot" w:pos="9017"/>
        </w:tabs>
        <w:rPr>
          <w:b w:val="0"/>
          <w:bCs w:val="0"/>
          <w:caps w:val="0"/>
          <w:noProof/>
          <w:sz w:val="22"/>
          <w:szCs w:val="22"/>
        </w:rPr>
      </w:pPr>
      <w:hyperlink w:anchor="_Toc298705833" w:history="1">
        <w:r w:rsidRPr="00795591">
          <w:rPr>
            <w:rStyle w:val="Hyperlink"/>
            <w:noProof/>
          </w:rPr>
          <w:t>Part II Rules for the application and attribution of scholarships</w:t>
        </w:r>
        <w:r>
          <w:rPr>
            <w:noProof/>
            <w:webHidden/>
          </w:rPr>
          <w:tab/>
        </w:r>
        <w:r>
          <w:rPr>
            <w:noProof/>
            <w:webHidden/>
          </w:rPr>
          <w:fldChar w:fldCharType="begin"/>
        </w:r>
        <w:r>
          <w:rPr>
            <w:noProof/>
            <w:webHidden/>
          </w:rPr>
          <w:instrText xml:space="preserve"> PAGEREF _Toc298705833 \h </w:instrText>
        </w:r>
        <w:r>
          <w:rPr>
            <w:noProof/>
            <w:webHidden/>
          </w:rPr>
        </w:r>
        <w:r>
          <w:rPr>
            <w:noProof/>
            <w:webHidden/>
          </w:rPr>
          <w:fldChar w:fldCharType="separate"/>
        </w:r>
        <w:r>
          <w:rPr>
            <w:noProof/>
            <w:webHidden/>
          </w:rPr>
          <w:t>6</w:t>
        </w:r>
        <w:r>
          <w:rPr>
            <w:noProof/>
            <w:webHidden/>
          </w:rPr>
          <w:fldChar w:fldCharType="end"/>
        </w:r>
      </w:hyperlink>
    </w:p>
    <w:p w:rsidR="00E1735B" w:rsidRDefault="00E1735B">
      <w:pPr>
        <w:pStyle w:val="TOC2"/>
        <w:tabs>
          <w:tab w:val="left" w:pos="660"/>
          <w:tab w:val="right" w:leader="dot" w:pos="9017"/>
        </w:tabs>
        <w:rPr>
          <w:smallCaps w:val="0"/>
          <w:noProof/>
          <w:sz w:val="22"/>
          <w:szCs w:val="22"/>
        </w:rPr>
      </w:pPr>
      <w:hyperlink w:anchor="_Toc298705834" w:history="1">
        <w:r w:rsidRPr="00795591">
          <w:rPr>
            <w:rStyle w:val="Hyperlink"/>
            <w:noProof/>
          </w:rPr>
          <w:t>6.</w:t>
        </w:r>
        <w:r>
          <w:rPr>
            <w:smallCaps w:val="0"/>
            <w:noProof/>
            <w:sz w:val="22"/>
            <w:szCs w:val="22"/>
          </w:rPr>
          <w:tab/>
        </w:r>
        <w:r w:rsidRPr="00795591">
          <w:rPr>
            <w:rStyle w:val="Hyperlink"/>
            <w:noProof/>
          </w:rPr>
          <w:t>Eligibility criteria for scholarships</w:t>
        </w:r>
        <w:r>
          <w:rPr>
            <w:noProof/>
            <w:webHidden/>
          </w:rPr>
          <w:tab/>
        </w:r>
        <w:r>
          <w:rPr>
            <w:noProof/>
            <w:webHidden/>
          </w:rPr>
          <w:fldChar w:fldCharType="begin"/>
        </w:r>
        <w:r>
          <w:rPr>
            <w:noProof/>
            <w:webHidden/>
          </w:rPr>
          <w:instrText xml:space="preserve"> PAGEREF _Toc298705834 \h </w:instrText>
        </w:r>
        <w:r>
          <w:rPr>
            <w:noProof/>
            <w:webHidden/>
          </w:rPr>
        </w:r>
        <w:r>
          <w:rPr>
            <w:noProof/>
            <w:webHidden/>
          </w:rPr>
          <w:fldChar w:fldCharType="separate"/>
        </w:r>
        <w:r>
          <w:rPr>
            <w:noProof/>
            <w:webHidden/>
          </w:rPr>
          <w:t>6</w:t>
        </w:r>
        <w:r>
          <w:rPr>
            <w:noProof/>
            <w:webHidden/>
          </w:rPr>
          <w:fldChar w:fldCharType="end"/>
        </w:r>
      </w:hyperlink>
    </w:p>
    <w:p w:rsidR="00E1735B" w:rsidRDefault="00E1735B">
      <w:pPr>
        <w:pStyle w:val="TOC2"/>
        <w:tabs>
          <w:tab w:val="left" w:pos="660"/>
          <w:tab w:val="right" w:leader="dot" w:pos="9017"/>
        </w:tabs>
        <w:rPr>
          <w:smallCaps w:val="0"/>
          <w:noProof/>
          <w:sz w:val="22"/>
          <w:szCs w:val="22"/>
        </w:rPr>
      </w:pPr>
      <w:hyperlink w:anchor="_Toc298705835" w:history="1">
        <w:r w:rsidRPr="00795591">
          <w:rPr>
            <w:rStyle w:val="Hyperlink"/>
            <w:noProof/>
          </w:rPr>
          <w:t>7.</w:t>
        </w:r>
        <w:r>
          <w:rPr>
            <w:smallCaps w:val="0"/>
            <w:noProof/>
            <w:sz w:val="22"/>
            <w:szCs w:val="22"/>
          </w:rPr>
          <w:tab/>
        </w:r>
        <w:r w:rsidRPr="00795591">
          <w:rPr>
            <w:rStyle w:val="Hyperlink"/>
            <w:noProof/>
          </w:rPr>
          <w:t>Application procedure</w:t>
        </w:r>
        <w:r>
          <w:rPr>
            <w:noProof/>
            <w:webHidden/>
          </w:rPr>
          <w:tab/>
        </w:r>
        <w:r>
          <w:rPr>
            <w:noProof/>
            <w:webHidden/>
          </w:rPr>
          <w:fldChar w:fldCharType="begin"/>
        </w:r>
        <w:r>
          <w:rPr>
            <w:noProof/>
            <w:webHidden/>
          </w:rPr>
          <w:instrText xml:space="preserve"> PAGEREF _Toc298705835 \h </w:instrText>
        </w:r>
        <w:r>
          <w:rPr>
            <w:noProof/>
            <w:webHidden/>
          </w:rPr>
        </w:r>
        <w:r>
          <w:rPr>
            <w:noProof/>
            <w:webHidden/>
          </w:rPr>
          <w:fldChar w:fldCharType="separate"/>
        </w:r>
        <w:r>
          <w:rPr>
            <w:noProof/>
            <w:webHidden/>
          </w:rPr>
          <w:t>7</w:t>
        </w:r>
        <w:r>
          <w:rPr>
            <w:noProof/>
            <w:webHidden/>
          </w:rPr>
          <w:fldChar w:fldCharType="end"/>
        </w:r>
      </w:hyperlink>
    </w:p>
    <w:p w:rsidR="00E1735B" w:rsidRDefault="00E1735B">
      <w:pPr>
        <w:pStyle w:val="TOC2"/>
        <w:tabs>
          <w:tab w:val="left" w:pos="660"/>
          <w:tab w:val="right" w:leader="dot" w:pos="9017"/>
        </w:tabs>
        <w:rPr>
          <w:smallCaps w:val="0"/>
          <w:noProof/>
          <w:sz w:val="22"/>
          <w:szCs w:val="22"/>
        </w:rPr>
      </w:pPr>
      <w:hyperlink w:anchor="_Toc298705836" w:history="1">
        <w:r w:rsidRPr="00795591">
          <w:rPr>
            <w:rStyle w:val="Hyperlink"/>
            <w:noProof/>
          </w:rPr>
          <w:t>8.</w:t>
        </w:r>
        <w:r>
          <w:rPr>
            <w:smallCaps w:val="0"/>
            <w:noProof/>
            <w:sz w:val="22"/>
            <w:szCs w:val="22"/>
          </w:rPr>
          <w:tab/>
        </w:r>
        <w:r w:rsidRPr="00795591">
          <w:rPr>
            <w:rStyle w:val="Hyperlink"/>
            <w:noProof/>
          </w:rPr>
          <w:t>Selection procedure</w:t>
        </w:r>
        <w:r>
          <w:rPr>
            <w:noProof/>
            <w:webHidden/>
          </w:rPr>
          <w:tab/>
        </w:r>
        <w:r>
          <w:rPr>
            <w:noProof/>
            <w:webHidden/>
          </w:rPr>
          <w:fldChar w:fldCharType="begin"/>
        </w:r>
        <w:r>
          <w:rPr>
            <w:noProof/>
            <w:webHidden/>
          </w:rPr>
          <w:instrText xml:space="preserve"> PAGEREF _Toc298705836 \h </w:instrText>
        </w:r>
        <w:r>
          <w:rPr>
            <w:noProof/>
            <w:webHidden/>
          </w:rPr>
        </w:r>
        <w:r>
          <w:rPr>
            <w:noProof/>
            <w:webHidden/>
          </w:rPr>
          <w:fldChar w:fldCharType="separate"/>
        </w:r>
        <w:r>
          <w:rPr>
            <w:noProof/>
            <w:webHidden/>
          </w:rPr>
          <w:t>8</w:t>
        </w:r>
        <w:r>
          <w:rPr>
            <w:noProof/>
            <w:webHidden/>
          </w:rPr>
          <w:fldChar w:fldCharType="end"/>
        </w:r>
      </w:hyperlink>
    </w:p>
    <w:p w:rsidR="00E1735B" w:rsidRDefault="00E1735B">
      <w:pPr>
        <w:pStyle w:val="TOC2"/>
        <w:tabs>
          <w:tab w:val="left" w:pos="660"/>
          <w:tab w:val="right" w:leader="dot" w:pos="9017"/>
        </w:tabs>
        <w:rPr>
          <w:smallCaps w:val="0"/>
          <w:noProof/>
          <w:sz w:val="22"/>
          <w:szCs w:val="22"/>
        </w:rPr>
      </w:pPr>
      <w:hyperlink w:anchor="_Toc298705837" w:history="1">
        <w:r w:rsidRPr="00795591">
          <w:rPr>
            <w:rStyle w:val="Hyperlink"/>
            <w:noProof/>
          </w:rPr>
          <w:t>9.</w:t>
        </w:r>
        <w:r>
          <w:rPr>
            <w:smallCaps w:val="0"/>
            <w:noProof/>
            <w:sz w:val="22"/>
            <w:szCs w:val="22"/>
          </w:rPr>
          <w:tab/>
        </w:r>
        <w:r w:rsidRPr="00795591">
          <w:rPr>
            <w:rStyle w:val="Hyperlink"/>
            <w:noProof/>
          </w:rPr>
          <w:t>Payment of scholarship</w:t>
        </w:r>
        <w:r>
          <w:rPr>
            <w:noProof/>
            <w:webHidden/>
          </w:rPr>
          <w:tab/>
        </w:r>
        <w:r>
          <w:rPr>
            <w:noProof/>
            <w:webHidden/>
          </w:rPr>
          <w:fldChar w:fldCharType="begin"/>
        </w:r>
        <w:r>
          <w:rPr>
            <w:noProof/>
            <w:webHidden/>
          </w:rPr>
          <w:instrText xml:space="preserve"> PAGEREF _Toc298705837 \h </w:instrText>
        </w:r>
        <w:r>
          <w:rPr>
            <w:noProof/>
            <w:webHidden/>
          </w:rPr>
        </w:r>
        <w:r>
          <w:rPr>
            <w:noProof/>
            <w:webHidden/>
          </w:rPr>
          <w:fldChar w:fldCharType="separate"/>
        </w:r>
        <w:r>
          <w:rPr>
            <w:noProof/>
            <w:webHidden/>
          </w:rPr>
          <w:t>8</w:t>
        </w:r>
        <w:r>
          <w:rPr>
            <w:noProof/>
            <w:webHidden/>
          </w:rPr>
          <w:fldChar w:fldCharType="end"/>
        </w:r>
      </w:hyperlink>
    </w:p>
    <w:p w:rsidR="00E1735B" w:rsidRDefault="00E1735B">
      <w:pPr>
        <w:pStyle w:val="TOC1"/>
        <w:tabs>
          <w:tab w:val="right" w:leader="dot" w:pos="9017"/>
        </w:tabs>
        <w:rPr>
          <w:b w:val="0"/>
          <w:bCs w:val="0"/>
          <w:caps w:val="0"/>
          <w:noProof/>
          <w:sz w:val="22"/>
          <w:szCs w:val="22"/>
        </w:rPr>
      </w:pPr>
      <w:hyperlink w:anchor="_Toc298705838" w:history="1">
        <w:r w:rsidRPr="00795591">
          <w:rPr>
            <w:rStyle w:val="Hyperlink"/>
            <w:noProof/>
          </w:rPr>
          <w:t>Part III Constitution, tasks and working rules of an Academic Committee (AC)</w:t>
        </w:r>
        <w:r>
          <w:rPr>
            <w:noProof/>
            <w:webHidden/>
          </w:rPr>
          <w:tab/>
        </w:r>
        <w:r>
          <w:rPr>
            <w:noProof/>
            <w:webHidden/>
          </w:rPr>
          <w:fldChar w:fldCharType="begin"/>
        </w:r>
        <w:r>
          <w:rPr>
            <w:noProof/>
            <w:webHidden/>
          </w:rPr>
          <w:instrText xml:space="preserve"> PAGEREF _Toc298705838 \h </w:instrText>
        </w:r>
        <w:r>
          <w:rPr>
            <w:noProof/>
            <w:webHidden/>
          </w:rPr>
        </w:r>
        <w:r>
          <w:rPr>
            <w:noProof/>
            <w:webHidden/>
          </w:rPr>
          <w:fldChar w:fldCharType="separate"/>
        </w:r>
        <w:r>
          <w:rPr>
            <w:noProof/>
            <w:webHidden/>
          </w:rPr>
          <w:t>9</w:t>
        </w:r>
        <w:r>
          <w:rPr>
            <w:noProof/>
            <w:webHidden/>
          </w:rPr>
          <w:fldChar w:fldCharType="end"/>
        </w:r>
      </w:hyperlink>
    </w:p>
    <w:p w:rsidR="00E1735B" w:rsidRDefault="00E1735B">
      <w:pPr>
        <w:pStyle w:val="TOC2"/>
        <w:tabs>
          <w:tab w:val="left" w:pos="880"/>
          <w:tab w:val="right" w:leader="dot" w:pos="9017"/>
        </w:tabs>
        <w:rPr>
          <w:smallCaps w:val="0"/>
          <w:noProof/>
          <w:sz w:val="22"/>
          <w:szCs w:val="22"/>
        </w:rPr>
      </w:pPr>
      <w:hyperlink w:anchor="_Toc298705839" w:history="1">
        <w:r w:rsidRPr="00795591">
          <w:rPr>
            <w:rStyle w:val="Hyperlink"/>
            <w:noProof/>
          </w:rPr>
          <w:t>10.</w:t>
        </w:r>
        <w:r>
          <w:rPr>
            <w:smallCaps w:val="0"/>
            <w:noProof/>
            <w:sz w:val="22"/>
            <w:szCs w:val="22"/>
          </w:rPr>
          <w:tab/>
        </w:r>
        <w:r w:rsidRPr="00795591">
          <w:rPr>
            <w:rStyle w:val="Hyperlink"/>
            <w:noProof/>
          </w:rPr>
          <w:t>Composition of academic committee</w:t>
        </w:r>
        <w:r>
          <w:rPr>
            <w:noProof/>
            <w:webHidden/>
          </w:rPr>
          <w:tab/>
        </w:r>
        <w:r>
          <w:rPr>
            <w:noProof/>
            <w:webHidden/>
          </w:rPr>
          <w:fldChar w:fldCharType="begin"/>
        </w:r>
        <w:r>
          <w:rPr>
            <w:noProof/>
            <w:webHidden/>
          </w:rPr>
          <w:instrText xml:space="preserve"> PAGEREF _Toc298705839 \h </w:instrText>
        </w:r>
        <w:r>
          <w:rPr>
            <w:noProof/>
            <w:webHidden/>
          </w:rPr>
        </w:r>
        <w:r>
          <w:rPr>
            <w:noProof/>
            <w:webHidden/>
          </w:rPr>
          <w:fldChar w:fldCharType="separate"/>
        </w:r>
        <w:r>
          <w:rPr>
            <w:noProof/>
            <w:webHidden/>
          </w:rPr>
          <w:t>9</w:t>
        </w:r>
        <w:r>
          <w:rPr>
            <w:noProof/>
            <w:webHidden/>
          </w:rPr>
          <w:fldChar w:fldCharType="end"/>
        </w:r>
      </w:hyperlink>
    </w:p>
    <w:p w:rsidR="00E1735B" w:rsidRDefault="00E1735B">
      <w:pPr>
        <w:pStyle w:val="TOC2"/>
        <w:tabs>
          <w:tab w:val="left" w:pos="880"/>
          <w:tab w:val="right" w:leader="dot" w:pos="9017"/>
        </w:tabs>
        <w:rPr>
          <w:smallCaps w:val="0"/>
          <w:noProof/>
          <w:sz w:val="22"/>
          <w:szCs w:val="22"/>
        </w:rPr>
      </w:pPr>
      <w:hyperlink w:anchor="_Toc298705840" w:history="1">
        <w:r w:rsidRPr="00795591">
          <w:rPr>
            <w:rStyle w:val="Hyperlink"/>
            <w:noProof/>
          </w:rPr>
          <w:t>11.</w:t>
        </w:r>
        <w:r>
          <w:rPr>
            <w:smallCaps w:val="0"/>
            <w:noProof/>
            <w:sz w:val="22"/>
            <w:szCs w:val="22"/>
          </w:rPr>
          <w:tab/>
        </w:r>
        <w:r w:rsidRPr="00795591">
          <w:rPr>
            <w:rStyle w:val="Hyperlink"/>
            <w:noProof/>
          </w:rPr>
          <w:t>Rotation of members, acquiring new members</w:t>
        </w:r>
        <w:r>
          <w:rPr>
            <w:noProof/>
            <w:webHidden/>
          </w:rPr>
          <w:tab/>
        </w:r>
        <w:r>
          <w:rPr>
            <w:noProof/>
            <w:webHidden/>
          </w:rPr>
          <w:fldChar w:fldCharType="begin"/>
        </w:r>
        <w:r>
          <w:rPr>
            <w:noProof/>
            <w:webHidden/>
          </w:rPr>
          <w:instrText xml:space="preserve"> PAGEREF _Toc298705840 \h </w:instrText>
        </w:r>
        <w:r>
          <w:rPr>
            <w:noProof/>
            <w:webHidden/>
          </w:rPr>
        </w:r>
        <w:r>
          <w:rPr>
            <w:noProof/>
            <w:webHidden/>
          </w:rPr>
          <w:fldChar w:fldCharType="separate"/>
        </w:r>
        <w:r>
          <w:rPr>
            <w:noProof/>
            <w:webHidden/>
          </w:rPr>
          <w:t>9</w:t>
        </w:r>
        <w:r>
          <w:rPr>
            <w:noProof/>
            <w:webHidden/>
          </w:rPr>
          <w:fldChar w:fldCharType="end"/>
        </w:r>
      </w:hyperlink>
    </w:p>
    <w:p w:rsidR="00E1735B" w:rsidRDefault="00E1735B">
      <w:pPr>
        <w:pStyle w:val="TOC2"/>
        <w:tabs>
          <w:tab w:val="left" w:pos="880"/>
          <w:tab w:val="right" w:leader="dot" w:pos="9017"/>
        </w:tabs>
        <w:rPr>
          <w:smallCaps w:val="0"/>
          <w:noProof/>
          <w:sz w:val="22"/>
          <w:szCs w:val="22"/>
        </w:rPr>
      </w:pPr>
      <w:hyperlink w:anchor="_Toc298705841" w:history="1">
        <w:r w:rsidRPr="00795591">
          <w:rPr>
            <w:rStyle w:val="Hyperlink"/>
            <w:noProof/>
          </w:rPr>
          <w:t>12.</w:t>
        </w:r>
        <w:r>
          <w:rPr>
            <w:smallCaps w:val="0"/>
            <w:noProof/>
            <w:sz w:val="22"/>
            <w:szCs w:val="22"/>
          </w:rPr>
          <w:tab/>
        </w:r>
        <w:r w:rsidRPr="00795591">
          <w:rPr>
            <w:rStyle w:val="Hyperlink"/>
            <w:noProof/>
          </w:rPr>
          <w:t>Tasks of academic committee</w:t>
        </w:r>
        <w:r>
          <w:rPr>
            <w:noProof/>
            <w:webHidden/>
          </w:rPr>
          <w:tab/>
        </w:r>
        <w:r>
          <w:rPr>
            <w:noProof/>
            <w:webHidden/>
          </w:rPr>
          <w:fldChar w:fldCharType="begin"/>
        </w:r>
        <w:r>
          <w:rPr>
            <w:noProof/>
            <w:webHidden/>
          </w:rPr>
          <w:instrText xml:space="preserve"> PAGEREF _Toc298705841 \h </w:instrText>
        </w:r>
        <w:r>
          <w:rPr>
            <w:noProof/>
            <w:webHidden/>
          </w:rPr>
        </w:r>
        <w:r>
          <w:rPr>
            <w:noProof/>
            <w:webHidden/>
          </w:rPr>
          <w:fldChar w:fldCharType="separate"/>
        </w:r>
        <w:r>
          <w:rPr>
            <w:noProof/>
            <w:webHidden/>
          </w:rPr>
          <w:t>10</w:t>
        </w:r>
        <w:r>
          <w:rPr>
            <w:noProof/>
            <w:webHidden/>
          </w:rPr>
          <w:fldChar w:fldCharType="end"/>
        </w:r>
      </w:hyperlink>
    </w:p>
    <w:p w:rsidR="00E1735B" w:rsidRDefault="00E1735B">
      <w:pPr>
        <w:pStyle w:val="TOC2"/>
        <w:tabs>
          <w:tab w:val="left" w:pos="880"/>
          <w:tab w:val="right" w:leader="dot" w:pos="9017"/>
        </w:tabs>
        <w:rPr>
          <w:smallCaps w:val="0"/>
          <w:noProof/>
          <w:sz w:val="22"/>
          <w:szCs w:val="22"/>
        </w:rPr>
      </w:pPr>
      <w:hyperlink w:anchor="_Toc298705842" w:history="1">
        <w:r w:rsidRPr="00795591">
          <w:rPr>
            <w:rStyle w:val="Hyperlink"/>
            <w:noProof/>
          </w:rPr>
          <w:t>13.</w:t>
        </w:r>
        <w:r>
          <w:rPr>
            <w:smallCaps w:val="0"/>
            <w:noProof/>
            <w:sz w:val="22"/>
            <w:szCs w:val="22"/>
          </w:rPr>
          <w:tab/>
        </w:r>
        <w:r w:rsidRPr="00795591">
          <w:rPr>
            <w:rStyle w:val="Hyperlink"/>
            <w:noProof/>
          </w:rPr>
          <w:t>Meetings</w:t>
        </w:r>
        <w:r>
          <w:rPr>
            <w:noProof/>
            <w:webHidden/>
          </w:rPr>
          <w:tab/>
        </w:r>
        <w:r>
          <w:rPr>
            <w:noProof/>
            <w:webHidden/>
          </w:rPr>
          <w:fldChar w:fldCharType="begin"/>
        </w:r>
        <w:r>
          <w:rPr>
            <w:noProof/>
            <w:webHidden/>
          </w:rPr>
          <w:instrText xml:space="preserve"> PAGEREF _Toc298705842 \h </w:instrText>
        </w:r>
        <w:r>
          <w:rPr>
            <w:noProof/>
            <w:webHidden/>
          </w:rPr>
        </w:r>
        <w:r>
          <w:rPr>
            <w:noProof/>
            <w:webHidden/>
          </w:rPr>
          <w:fldChar w:fldCharType="separate"/>
        </w:r>
        <w:r>
          <w:rPr>
            <w:noProof/>
            <w:webHidden/>
          </w:rPr>
          <w:t>10</w:t>
        </w:r>
        <w:r>
          <w:rPr>
            <w:noProof/>
            <w:webHidden/>
          </w:rPr>
          <w:fldChar w:fldCharType="end"/>
        </w:r>
      </w:hyperlink>
    </w:p>
    <w:p w:rsidR="00E1735B" w:rsidRDefault="00E1735B">
      <w:pPr>
        <w:pStyle w:val="TOC2"/>
        <w:tabs>
          <w:tab w:val="left" w:pos="880"/>
          <w:tab w:val="right" w:leader="dot" w:pos="9017"/>
        </w:tabs>
        <w:rPr>
          <w:smallCaps w:val="0"/>
          <w:noProof/>
          <w:sz w:val="22"/>
          <w:szCs w:val="22"/>
        </w:rPr>
      </w:pPr>
      <w:hyperlink w:anchor="_Toc298705843" w:history="1">
        <w:r w:rsidRPr="00795591">
          <w:rPr>
            <w:rStyle w:val="Hyperlink"/>
            <w:noProof/>
          </w:rPr>
          <w:t>14.</w:t>
        </w:r>
        <w:r>
          <w:rPr>
            <w:smallCaps w:val="0"/>
            <w:noProof/>
            <w:sz w:val="22"/>
            <w:szCs w:val="22"/>
          </w:rPr>
          <w:tab/>
        </w:r>
        <w:r w:rsidRPr="00795591">
          <w:rPr>
            <w:rStyle w:val="Hyperlink"/>
            <w:noProof/>
          </w:rPr>
          <w:t>Decisions between meetings</w:t>
        </w:r>
        <w:r>
          <w:rPr>
            <w:noProof/>
            <w:webHidden/>
          </w:rPr>
          <w:tab/>
        </w:r>
        <w:r>
          <w:rPr>
            <w:noProof/>
            <w:webHidden/>
          </w:rPr>
          <w:fldChar w:fldCharType="begin"/>
        </w:r>
        <w:r>
          <w:rPr>
            <w:noProof/>
            <w:webHidden/>
          </w:rPr>
          <w:instrText xml:space="preserve"> PAGEREF _Toc298705843 \h </w:instrText>
        </w:r>
        <w:r>
          <w:rPr>
            <w:noProof/>
            <w:webHidden/>
          </w:rPr>
        </w:r>
        <w:r>
          <w:rPr>
            <w:noProof/>
            <w:webHidden/>
          </w:rPr>
          <w:fldChar w:fldCharType="separate"/>
        </w:r>
        <w:r>
          <w:rPr>
            <w:noProof/>
            <w:webHidden/>
          </w:rPr>
          <w:t>10</w:t>
        </w:r>
        <w:r>
          <w:rPr>
            <w:noProof/>
            <w:webHidden/>
          </w:rPr>
          <w:fldChar w:fldCharType="end"/>
        </w:r>
      </w:hyperlink>
    </w:p>
    <w:p w:rsidR="00E1735B" w:rsidRDefault="00E1735B">
      <w:pPr>
        <w:pStyle w:val="TOC1"/>
        <w:tabs>
          <w:tab w:val="right" w:leader="dot" w:pos="9017"/>
        </w:tabs>
        <w:rPr>
          <w:b w:val="0"/>
          <w:bCs w:val="0"/>
          <w:caps w:val="0"/>
          <w:noProof/>
          <w:sz w:val="22"/>
          <w:szCs w:val="22"/>
        </w:rPr>
      </w:pPr>
      <w:hyperlink w:anchor="_Toc298705844" w:history="1">
        <w:r w:rsidRPr="00795591">
          <w:rPr>
            <w:rStyle w:val="Hyperlink"/>
            <w:noProof/>
          </w:rPr>
          <w:t>Part IV Selection and accreditation of course modules</w:t>
        </w:r>
        <w:r>
          <w:rPr>
            <w:noProof/>
            <w:webHidden/>
          </w:rPr>
          <w:tab/>
        </w:r>
        <w:r>
          <w:rPr>
            <w:noProof/>
            <w:webHidden/>
          </w:rPr>
          <w:fldChar w:fldCharType="begin"/>
        </w:r>
        <w:r>
          <w:rPr>
            <w:noProof/>
            <w:webHidden/>
          </w:rPr>
          <w:instrText xml:space="preserve"> PAGEREF _Toc298705844 \h </w:instrText>
        </w:r>
        <w:r>
          <w:rPr>
            <w:noProof/>
            <w:webHidden/>
          </w:rPr>
        </w:r>
        <w:r>
          <w:rPr>
            <w:noProof/>
            <w:webHidden/>
          </w:rPr>
          <w:fldChar w:fldCharType="separate"/>
        </w:r>
        <w:r>
          <w:rPr>
            <w:noProof/>
            <w:webHidden/>
          </w:rPr>
          <w:t>11</w:t>
        </w:r>
        <w:r>
          <w:rPr>
            <w:noProof/>
            <w:webHidden/>
          </w:rPr>
          <w:fldChar w:fldCharType="end"/>
        </w:r>
      </w:hyperlink>
    </w:p>
    <w:p w:rsidR="00E1735B" w:rsidRDefault="00E1735B">
      <w:pPr>
        <w:pStyle w:val="TOC2"/>
        <w:tabs>
          <w:tab w:val="left" w:pos="880"/>
          <w:tab w:val="right" w:leader="dot" w:pos="9017"/>
        </w:tabs>
        <w:rPr>
          <w:smallCaps w:val="0"/>
          <w:noProof/>
          <w:sz w:val="22"/>
          <w:szCs w:val="22"/>
        </w:rPr>
      </w:pPr>
      <w:hyperlink w:anchor="_Toc298705845" w:history="1">
        <w:r w:rsidRPr="00795591">
          <w:rPr>
            <w:rStyle w:val="Hyperlink"/>
            <w:noProof/>
          </w:rPr>
          <w:t>15.</w:t>
        </w:r>
        <w:r>
          <w:rPr>
            <w:smallCaps w:val="0"/>
            <w:noProof/>
            <w:sz w:val="22"/>
            <w:szCs w:val="22"/>
          </w:rPr>
          <w:tab/>
        </w:r>
        <w:r w:rsidRPr="00795591">
          <w:rPr>
            <w:rStyle w:val="Hyperlink"/>
            <w:noProof/>
          </w:rPr>
          <w:t>Search / call procedure</w:t>
        </w:r>
        <w:r>
          <w:rPr>
            <w:noProof/>
            <w:webHidden/>
          </w:rPr>
          <w:tab/>
        </w:r>
        <w:r>
          <w:rPr>
            <w:noProof/>
            <w:webHidden/>
          </w:rPr>
          <w:fldChar w:fldCharType="begin"/>
        </w:r>
        <w:r>
          <w:rPr>
            <w:noProof/>
            <w:webHidden/>
          </w:rPr>
          <w:instrText xml:space="preserve"> PAGEREF _Toc298705845 \h </w:instrText>
        </w:r>
        <w:r>
          <w:rPr>
            <w:noProof/>
            <w:webHidden/>
          </w:rPr>
        </w:r>
        <w:r>
          <w:rPr>
            <w:noProof/>
            <w:webHidden/>
          </w:rPr>
          <w:fldChar w:fldCharType="separate"/>
        </w:r>
        <w:r>
          <w:rPr>
            <w:noProof/>
            <w:webHidden/>
          </w:rPr>
          <w:t>11</w:t>
        </w:r>
        <w:r>
          <w:rPr>
            <w:noProof/>
            <w:webHidden/>
          </w:rPr>
          <w:fldChar w:fldCharType="end"/>
        </w:r>
      </w:hyperlink>
    </w:p>
    <w:p w:rsidR="00E1735B" w:rsidRDefault="00E1735B">
      <w:pPr>
        <w:pStyle w:val="TOC2"/>
        <w:tabs>
          <w:tab w:val="left" w:pos="880"/>
          <w:tab w:val="right" w:leader="dot" w:pos="9017"/>
        </w:tabs>
        <w:rPr>
          <w:smallCaps w:val="0"/>
          <w:noProof/>
          <w:sz w:val="22"/>
          <w:szCs w:val="22"/>
        </w:rPr>
      </w:pPr>
      <w:hyperlink w:anchor="_Toc298705846" w:history="1">
        <w:r w:rsidRPr="00795591">
          <w:rPr>
            <w:rStyle w:val="Hyperlink"/>
            <w:noProof/>
          </w:rPr>
          <w:t>16.</w:t>
        </w:r>
        <w:r>
          <w:rPr>
            <w:smallCaps w:val="0"/>
            <w:noProof/>
            <w:sz w:val="22"/>
            <w:szCs w:val="22"/>
          </w:rPr>
          <w:tab/>
        </w:r>
        <w:r w:rsidRPr="00795591">
          <w:rPr>
            <w:rStyle w:val="Hyperlink"/>
            <w:noProof/>
          </w:rPr>
          <w:t>Application procedure</w:t>
        </w:r>
        <w:r>
          <w:rPr>
            <w:noProof/>
            <w:webHidden/>
          </w:rPr>
          <w:tab/>
        </w:r>
        <w:r>
          <w:rPr>
            <w:noProof/>
            <w:webHidden/>
          </w:rPr>
          <w:fldChar w:fldCharType="begin"/>
        </w:r>
        <w:r>
          <w:rPr>
            <w:noProof/>
            <w:webHidden/>
          </w:rPr>
          <w:instrText xml:space="preserve"> PAGEREF _Toc298705846 \h </w:instrText>
        </w:r>
        <w:r>
          <w:rPr>
            <w:noProof/>
            <w:webHidden/>
          </w:rPr>
        </w:r>
        <w:r>
          <w:rPr>
            <w:noProof/>
            <w:webHidden/>
          </w:rPr>
          <w:fldChar w:fldCharType="separate"/>
        </w:r>
        <w:r>
          <w:rPr>
            <w:noProof/>
            <w:webHidden/>
          </w:rPr>
          <w:t>11</w:t>
        </w:r>
        <w:r>
          <w:rPr>
            <w:noProof/>
            <w:webHidden/>
          </w:rPr>
          <w:fldChar w:fldCharType="end"/>
        </w:r>
      </w:hyperlink>
    </w:p>
    <w:p w:rsidR="00E1735B" w:rsidRDefault="00E1735B">
      <w:pPr>
        <w:pStyle w:val="TOC2"/>
        <w:tabs>
          <w:tab w:val="left" w:pos="880"/>
          <w:tab w:val="right" w:leader="dot" w:pos="9017"/>
        </w:tabs>
        <w:rPr>
          <w:smallCaps w:val="0"/>
          <w:noProof/>
          <w:sz w:val="22"/>
          <w:szCs w:val="22"/>
        </w:rPr>
      </w:pPr>
      <w:hyperlink w:anchor="_Toc298705847" w:history="1">
        <w:r w:rsidRPr="00795591">
          <w:rPr>
            <w:rStyle w:val="Hyperlink"/>
            <w:noProof/>
          </w:rPr>
          <w:t>17.</w:t>
        </w:r>
        <w:r>
          <w:rPr>
            <w:smallCaps w:val="0"/>
            <w:noProof/>
            <w:sz w:val="22"/>
            <w:szCs w:val="22"/>
          </w:rPr>
          <w:tab/>
        </w:r>
        <w:r w:rsidRPr="00795591">
          <w:rPr>
            <w:rStyle w:val="Hyperlink"/>
            <w:noProof/>
          </w:rPr>
          <w:t>Review and accreditation procedure</w:t>
        </w:r>
        <w:r>
          <w:rPr>
            <w:noProof/>
            <w:webHidden/>
          </w:rPr>
          <w:tab/>
        </w:r>
        <w:r>
          <w:rPr>
            <w:noProof/>
            <w:webHidden/>
          </w:rPr>
          <w:fldChar w:fldCharType="begin"/>
        </w:r>
        <w:r>
          <w:rPr>
            <w:noProof/>
            <w:webHidden/>
          </w:rPr>
          <w:instrText xml:space="preserve"> PAGEREF _Toc298705847 \h </w:instrText>
        </w:r>
        <w:r>
          <w:rPr>
            <w:noProof/>
            <w:webHidden/>
          </w:rPr>
        </w:r>
        <w:r>
          <w:rPr>
            <w:noProof/>
            <w:webHidden/>
          </w:rPr>
          <w:fldChar w:fldCharType="separate"/>
        </w:r>
        <w:r>
          <w:rPr>
            <w:noProof/>
            <w:webHidden/>
          </w:rPr>
          <w:t>12</w:t>
        </w:r>
        <w:r>
          <w:rPr>
            <w:noProof/>
            <w:webHidden/>
          </w:rPr>
          <w:fldChar w:fldCharType="end"/>
        </w:r>
      </w:hyperlink>
    </w:p>
    <w:p w:rsidR="00E1735B" w:rsidRDefault="00E1735B">
      <w:pPr>
        <w:pStyle w:val="TOC2"/>
        <w:tabs>
          <w:tab w:val="left" w:pos="880"/>
          <w:tab w:val="right" w:leader="dot" w:pos="9017"/>
        </w:tabs>
        <w:rPr>
          <w:smallCaps w:val="0"/>
          <w:noProof/>
          <w:sz w:val="22"/>
          <w:szCs w:val="22"/>
        </w:rPr>
      </w:pPr>
      <w:hyperlink w:anchor="_Toc298705848" w:history="1">
        <w:r w:rsidRPr="00795591">
          <w:rPr>
            <w:rStyle w:val="Hyperlink"/>
            <w:noProof/>
          </w:rPr>
          <w:t>18.</w:t>
        </w:r>
        <w:r>
          <w:rPr>
            <w:smallCaps w:val="0"/>
            <w:noProof/>
            <w:sz w:val="22"/>
            <w:szCs w:val="22"/>
          </w:rPr>
          <w:tab/>
        </w:r>
        <w:r w:rsidRPr="00795591">
          <w:rPr>
            <w:rStyle w:val="Hyperlink"/>
            <w:noProof/>
          </w:rPr>
          <w:t>Eligibility criteria for selection of course modules</w:t>
        </w:r>
        <w:r>
          <w:rPr>
            <w:noProof/>
            <w:webHidden/>
          </w:rPr>
          <w:tab/>
        </w:r>
        <w:r>
          <w:rPr>
            <w:noProof/>
            <w:webHidden/>
          </w:rPr>
          <w:fldChar w:fldCharType="begin"/>
        </w:r>
        <w:r>
          <w:rPr>
            <w:noProof/>
            <w:webHidden/>
          </w:rPr>
          <w:instrText xml:space="preserve"> PAGEREF _Toc298705848 \h </w:instrText>
        </w:r>
        <w:r>
          <w:rPr>
            <w:noProof/>
            <w:webHidden/>
          </w:rPr>
        </w:r>
        <w:r>
          <w:rPr>
            <w:noProof/>
            <w:webHidden/>
          </w:rPr>
          <w:fldChar w:fldCharType="separate"/>
        </w:r>
        <w:r>
          <w:rPr>
            <w:noProof/>
            <w:webHidden/>
          </w:rPr>
          <w:t>12</w:t>
        </w:r>
        <w:r>
          <w:rPr>
            <w:noProof/>
            <w:webHidden/>
          </w:rPr>
          <w:fldChar w:fldCharType="end"/>
        </w:r>
      </w:hyperlink>
    </w:p>
    <w:p w:rsidR="00E1735B" w:rsidRDefault="00E1735B">
      <w:pPr>
        <w:pStyle w:val="TOC2"/>
        <w:tabs>
          <w:tab w:val="left" w:pos="880"/>
          <w:tab w:val="right" w:leader="dot" w:pos="9017"/>
        </w:tabs>
        <w:rPr>
          <w:smallCaps w:val="0"/>
          <w:noProof/>
          <w:sz w:val="22"/>
          <w:szCs w:val="22"/>
        </w:rPr>
      </w:pPr>
      <w:hyperlink w:anchor="_Toc298705849" w:history="1">
        <w:r w:rsidRPr="00795591">
          <w:rPr>
            <w:rStyle w:val="Hyperlink"/>
            <w:noProof/>
          </w:rPr>
          <w:t>19.</w:t>
        </w:r>
        <w:r>
          <w:rPr>
            <w:smallCaps w:val="0"/>
            <w:noProof/>
            <w:sz w:val="22"/>
            <w:szCs w:val="22"/>
          </w:rPr>
          <w:tab/>
        </w:r>
        <w:r w:rsidRPr="00795591">
          <w:rPr>
            <w:rStyle w:val="Hyperlink"/>
            <w:noProof/>
          </w:rPr>
          <w:t>Course analysis and improvement</w:t>
        </w:r>
        <w:r>
          <w:rPr>
            <w:noProof/>
            <w:webHidden/>
          </w:rPr>
          <w:tab/>
        </w:r>
        <w:r>
          <w:rPr>
            <w:noProof/>
            <w:webHidden/>
          </w:rPr>
          <w:fldChar w:fldCharType="begin"/>
        </w:r>
        <w:r>
          <w:rPr>
            <w:noProof/>
            <w:webHidden/>
          </w:rPr>
          <w:instrText xml:space="preserve"> PAGEREF _Toc298705849 \h </w:instrText>
        </w:r>
        <w:r>
          <w:rPr>
            <w:noProof/>
            <w:webHidden/>
          </w:rPr>
        </w:r>
        <w:r>
          <w:rPr>
            <w:noProof/>
            <w:webHidden/>
          </w:rPr>
          <w:fldChar w:fldCharType="separate"/>
        </w:r>
        <w:r>
          <w:rPr>
            <w:noProof/>
            <w:webHidden/>
          </w:rPr>
          <w:t>13</w:t>
        </w:r>
        <w:r>
          <w:rPr>
            <w:noProof/>
            <w:webHidden/>
          </w:rPr>
          <w:fldChar w:fldCharType="end"/>
        </w:r>
      </w:hyperlink>
    </w:p>
    <w:p w:rsidR="00E1735B" w:rsidRDefault="00E1735B" w:rsidP="004C59EB">
      <w:r>
        <w:rPr>
          <w:smallCaps/>
        </w:rPr>
        <w:fldChar w:fldCharType="end"/>
      </w:r>
    </w:p>
    <w:p w:rsidR="00E1735B" w:rsidRDefault="00E1735B" w:rsidP="004C59EB">
      <w:pPr>
        <w:pStyle w:val="Heading2"/>
      </w:pPr>
      <w:r w:rsidRPr="004C59EB">
        <w:t xml:space="preserve"> </w:t>
      </w:r>
      <w:bookmarkStart w:id="1" w:name="_Toc298705828"/>
      <w:r>
        <w:t>Planned versions</w:t>
      </w:r>
      <w:bookmarkEnd w:id="1"/>
    </w:p>
    <w:p w:rsidR="00E1735B" w:rsidRDefault="00E1735B" w:rsidP="004C59EB">
      <w:r>
        <w:t>1. First draft version Nov. 1</w:t>
      </w:r>
      <w:r w:rsidRPr="005948C7">
        <w:rPr>
          <w:vertAlign w:val="superscript"/>
        </w:rPr>
        <w:t>st</w:t>
      </w:r>
      <w:r>
        <w:t xml:space="preserve"> 2010 (deliverable 4.1)</w:t>
      </w:r>
    </w:p>
    <w:p w:rsidR="00E1735B" w:rsidRDefault="00E1735B" w:rsidP="004C59EB">
      <w:r>
        <w:t>2. First shortlist version July 1</w:t>
      </w:r>
      <w:r w:rsidRPr="005948C7">
        <w:rPr>
          <w:vertAlign w:val="superscript"/>
        </w:rPr>
        <w:t>st</w:t>
      </w:r>
      <w:r>
        <w:t xml:space="preserve"> 2011 (deliverable 4.5, adding deliverable 4.2-4.4)</w:t>
      </w:r>
    </w:p>
    <w:p w:rsidR="00E1735B" w:rsidRDefault="00E1735B" w:rsidP="004C59EB">
      <w:r>
        <w:t>Coming version foreseen in DoW planning:</w:t>
      </w:r>
    </w:p>
    <w:p w:rsidR="00E1735B" w:rsidRDefault="00E1735B" w:rsidP="00773F68">
      <w:r>
        <w:t>3. Second shortlist version May 1</w:t>
      </w:r>
      <w:r w:rsidRPr="005948C7">
        <w:rPr>
          <w:vertAlign w:val="superscript"/>
        </w:rPr>
        <w:t>st</w:t>
      </w:r>
      <w:r>
        <w:t xml:space="preserve"> 2012 after completion of project (deliverable 4.7)</w:t>
      </w:r>
    </w:p>
    <w:p w:rsidR="00E1735B" w:rsidRDefault="00E1735B" w:rsidP="004C59EB">
      <w:pPr>
        <w:pStyle w:val="Heading2"/>
      </w:pPr>
      <w:bookmarkStart w:id="2" w:name="_Toc298705829"/>
      <w:r>
        <w:t>Appendices of previous deliverables</w:t>
      </w:r>
      <w:bookmarkEnd w:id="2"/>
    </w:p>
    <w:p w:rsidR="00E1735B" w:rsidRPr="00864142" w:rsidRDefault="00E1735B" w:rsidP="004C59EB">
      <w:pPr>
        <w:pStyle w:val="Heading3"/>
      </w:pPr>
      <w:r>
        <w:t>3.1 Deliverable 4.2</w:t>
      </w:r>
    </w:p>
    <w:p w:rsidR="00E1735B" w:rsidRDefault="00E1735B" w:rsidP="004C59EB">
      <w:pPr>
        <w:rPr>
          <w:b/>
          <w:color w:val="FF0000"/>
        </w:rPr>
      </w:pPr>
      <w:r w:rsidRPr="009B5A6F">
        <w:rPr>
          <w:b/>
          <w:color w:val="FF0000"/>
        </w:rPr>
        <w:t>Form 1</w:t>
      </w:r>
    </w:p>
    <w:p w:rsidR="00E1735B" w:rsidRDefault="00E1735B" w:rsidP="004C59EB">
      <w:r>
        <w:t>Used for scholarship application. Filled in by student, certified by PhD advisor, checked by EURO-DOTS office. In separate file, should be resaved</w:t>
      </w:r>
      <w:r w:rsidRPr="00F16DD7">
        <w:t xml:space="preserve"> as</w:t>
      </w:r>
      <w:r>
        <w:t xml:space="preserve"> a</w:t>
      </w:r>
      <w:r w:rsidRPr="00F16DD7">
        <w:t xml:space="preserve"> Word template</w:t>
      </w:r>
      <w:r>
        <w:t xml:space="preserve"> without</w:t>
      </w:r>
      <w:r w:rsidRPr="00F16DD7">
        <w:t xml:space="preserve"> first page.</w:t>
      </w:r>
    </w:p>
    <w:p w:rsidR="00E1735B" w:rsidRDefault="00E1735B" w:rsidP="004C59EB">
      <w:pPr>
        <w:rPr>
          <w:b/>
          <w:color w:val="FF0000"/>
        </w:rPr>
      </w:pPr>
      <w:r w:rsidRPr="009B5A6F">
        <w:rPr>
          <w:b/>
          <w:color w:val="FF0000"/>
        </w:rPr>
        <w:t xml:space="preserve">Form </w:t>
      </w:r>
      <w:r>
        <w:rPr>
          <w:b/>
          <w:color w:val="FF0000"/>
        </w:rPr>
        <w:t>2</w:t>
      </w:r>
    </w:p>
    <w:p w:rsidR="00E1735B" w:rsidRDefault="00E1735B" w:rsidP="004C59EB">
      <w:r>
        <w:t>Used for request of payment of scholarship. Filled in by student after completion of course, certified by PhD advisor, checked by EURO-DOTS office.</w:t>
      </w:r>
      <w:r w:rsidRPr="00F16DD7">
        <w:t xml:space="preserve"> </w:t>
      </w:r>
      <w:r>
        <w:t>In separate file, should be resaved</w:t>
      </w:r>
      <w:r w:rsidRPr="00F16DD7">
        <w:t xml:space="preserve"> as</w:t>
      </w:r>
      <w:r>
        <w:t xml:space="preserve"> a</w:t>
      </w:r>
      <w:r w:rsidRPr="00F16DD7">
        <w:t xml:space="preserve"> Word template</w:t>
      </w:r>
      <w:r>
        <w:t xml:space="preserve"> without</w:t>
      </w:r>
      <w:r w:rsidRPr="00F16DD7">
        <w:t xml:space="preserve"> first page.</w:t>
      </w:r>
    </w:p>
    <w:p w:rsidR="00E1735B" w:rsidRDefault="00E1735B" w:rsidP="004C59EB">
      <w:pPr>
        <w:pStyle w:val="Heading3"/>
      </w:pPr>
      <w:r>
        <w:t>3.2 Deliverable 4.4</w:t>
      </w:r>
    </w:p>
    <w:p w:rsidR="00E1735B" w:rsidRPr="00864142" w:rsidRDefault="00E1735B" w:rsidP="004C59EB">
      <w:pPr>
        <w:rPr>
          <w:b/>
          <w:color w:val="FF0000"/>
        </w:rPr>
      </w:pPr>
      <w:r w:rsidRPr="00864142">
        <w:rPr>
          <w:b/>
          <w:color w:val="FF0000"/>
        </w:rPr>
        <w:t>Course Application Form (CAF)</w:t>
      </w:r>
    </w:p>
    <w:p w:rsidR="00E1735B" w:rsidRDefault="00E1735B" w:rsidP="004C59EB">
      <w:r>
        <w:t xml:space="preserve">Course applications are submitted by course organizers using the </w:t>
      </w:r>
      <w:r w:rsidRPr="00C31ECA">
        <w:t>Course Application Form (CAF)</w:t>
      </w:r>
      <w:r>
        <w:t xml:space="preserve"> with requested appendices (course description or invitation flyer).</w:t>
      </w:r>
    </w:p>
    <w:p w:rsidR="00E1735B" w:rsidRPr="00864142" w:rsidRDefault="00E1735B" w:rsidP="004C59EB">
      <w:pPr>
        <w:rPr>
          <w:b/>
          <w:color w:val="FF0000"/>
        </w:rPr>
      </w:pPr>
      <w:r w:rsidRPr="00864142">
        <w:rPr>
          <w:b/>
          <w:color w:val="FF0000"/>
        </w:rPr>
        <w:t>Course Review Form (CRF)</w:t>
      </w:r>
    </w:p>
    <w:p w:rsidR="00E1735B" w:rsidRPr="00773F68" w:rsidRDefault="00E1735B" w:rsidP="004C59EB">
      <w:r>
        <w:t>The Course Review Form (CRF) is used by AC members for easy reviewing.</w:t>
      </w:r>
    </w:p>
    <w:p w:rsidR="00E1735B" w:rsidRDefault="00E1735B" w:rsidP="00773F68"/>
    <w:p w:rsidR="00E1735B" w:rsidRPr="00F271EF" w:rsidRDefault="00E1735B" w:rsidP="00F271EF">
      <w:pPr>
        <w:pStyle w:val="Heading1"/>
      </w:pPr>
      <w:bookmarkStart w:id="3" w:name="_Toc298705830"/>
      <w:r w:rsidRPr="00F271EF">
        <w:t>Part I Rules for the EURO-DOTS Platform</w:t>
      </w:r>
      <w:bookmarkEnd w:id="3"/>
    </w:p>
    <w:p w:rsidR="00E1735B" w:rsidRDefault="00E1735B" w:rsidP="00773F68">
      <w:pPr>
        <w:pStyle w:val="Heading2"/>
      </w:pPr>
      <w:bookmarkStart w:id="4" w:name="_Toc298705831"/>
      <w:r>
        <w:t>Working rules of the EURO-DOTS Platform</w:t>
      </w:r>
      <w:bookmarkEnd w:id="4"/>
    </w:p>
    <w:p w:rsidR="00E1735B" w:rsidRDefault="00E1735B" w:rsidP="00AB7044">
      <w:pPr>
        <w:pStyle w:val="Heading3"/>
      </w:pPr>
      <w:r>
        <w:t>4.1. During the project (until April 30</w:t>
      </w:r>
      <w:r w:rsidRPr="00711340">
        <w:rPr>
          <w:vertAlign w:val="superscript"/>
        </w:rPr>
        <w:t>th</w:t>
      </w:r>
      <w:r>
        <w:t xml:space="preserve"> 2012)</w:t>
      </w:r>
    </w:p>
    <w:p w:rsidR="00E1735B" w:rsidRDefault="00E1735B" w:rsidP="00711340"/>
    <w:p w:rsidR="00E1735B" w:rsidRDefault="00E1735B" w:rsidP="001B0AEF">
      <w:pPr>
        <w:jc w:val="center"/>
      </w:pPr>
      <w:r w:rsidRPr="00F771C3">
        <w:rPr>
          <w:noProof/>
        </w:rPr>
        <w:pict>
          <v:shape id="Picture 4" o:spid="_x0000_i1028" type="#_x0000_t75" style="width:311.4pt;height:162.6pt;visibility:visible">
            <v:imagedata r:id="rId10" o:title=""/>
          </v:shape>
        </w:pict>
      </w:r>
    </w:p>
    <w:p w:rsidR="00E1735B" w:rsidRPr="001B0AEF" w:rsidRDefault="00E1735B" w:rsidP="001B0AEF">
      <w:pPr>
        <w:jc w:val="center"/>
        <w:rPr>
          <w:i/>
        </w:rPr>
      </w:pPr>
      <w:r w:rsidRPr="001B0AEF">
        <w:rPr>
          <w:i/>
        </w:rPr>
        <w:t>Figure 1. Structure from EURO-DOTS Description of Work, Part B p. 20.</w:t>
      </w:r>
    </w:p>
    <w:p w:rsidR="00E1735B" w:rsidRDefault="00E1735B" w:rsidP="00887719"/>
    <w:p w:rsidR="00E1735B" w:rsidRPr="00711340" w:rsidRDefault="00E1735B" w:rsidP="00887719">
      <w:r>
        <w:t xml:space="preserve">The management structure of the EURO-DOTS support action is shown in Figure 1 above. The project steering committee will take all decisions during the project, except for the selection of course modules, see section 7 below. The Academic Committee has been installed consisting of eleven Professors from European Universities consisting of </w:t>
      </w:r>
      <w:r w:rsidRPr="00C559E0">
        <w:t>three</w:t>
      </w:r>
      <w:r>
        <w:t xml:space="preserve"> members of the consortium (Carl-Mikael, Michel, and Georges) complemented with eight colleagues from universities outside the consortium.</w:t>
      </w:r>
    </w:p>
    <w:p w:rsidR="00E1735B" w:rsidRPr="00F9341C" w:rsidRDefault="00E1735B" w:rsidP="00F9341C">
      <w:pPr>
        <w:pStyle w:val="Heading3"/>
      </w:pPr>
      <w:r>
        <w:t>4</w:t>
      </w:r>
      <w:r w:rsidRPr="00F9341C">
        <w:t xml:space="preserve">.2. After </w:t>
      </w:r>
      <w:r>
        <w:t xml:space="preserve">completion of </w:t>
      </w:r>
      <w:r w:rsidRPr="00F9341C">
        <w:t>the project (from May 1st 2012)</w:t>
      </w:r>
    </w:p>
    <w:p w:rsidR="00E1735B" w:rsidRDefault="00E1735B" w:rsidP="001B0AEF">
      <w:pPr>
        <w:jc w:val="center"/>
      </w:pPr>
    </w:p>
    <w:p w:rsidR="00E1735B" w:rsidRDefault="00E1735B" w:rsidP="001B0AEF">
      <w:pPr>
        <w:jc w:val="center"/>
      </w:pPr>
      <w:r w:rsidRPr="00F771C3">
        <w:rPr>
          <w:noProof/>
        </w:rPr>
        <w:pict>
          <v:shape id="Picture 7" o:spid="_x0000_i1029" type="#_x0000_t75" style="width:363pt;height:63.6pt;visibility:visible">
            <v:imagedata r:id="rId11" o:title=""/>
          </v:shape>
        </w:pict>
      </w:r>
    </w:p>
    <w:p w:rsidR="00E1735B" w:rsidRPr="001B0AEF" w:rsidRDefault="00E1735B" w:rsidP="001B0AEF">
      <w:pPr>
        <w:jc w:val="center"/>
        <w:rPr>
          <w:i/>
        </w:rPr>
      </w:pPr>
      <w:r w:rsidRPr="001B0AEF">
        <w:rPr>
          <w:i/>
        </w:rPr>
        <w:t>Figure 2. Proposed structure after completion of project (draft version)</w:t>
      </w:r>
    </w:p>
    <w:p w:rsidR="00E1735B" w:rsidRDefault="00E1735B" w:rsidP="002C4133"/>
    <w:p w:rsidR="00E1735B" w:rsidRDefault="00E1735B" w:rsidP="002C4133">
      <w:r>
        <w:t xml:space="preserve">Once the project is completed, the Academic committee will continue the main work of the EURO-DOTS platform, which is selection and accreditation of course modules. The steering committee is no longer funded or necessary, and its remaining roles will be taken over by the Academic Committee. </w:t>
      </w:r>
    </w:p>
    <w:p w:rsidR="00E1735B" w:rsidRDefault="00E1735B" w:rsidP="002C4133"/>
    <w:p w:rsidR="00E1735B" w:rsidRDefault="00E1735B" w:rsidP="002C4133">
      <w:r>
        <w:t>If there is funding for continued scholarships, the final approval of scholarships will be taken by the Academic Committee. An office for accounting and book keeping will support the collection and payment of scholarships, similar to WP5 in the project, and website needs to be maintained.</w:t>
      </w:r>
    </w:p>
    <w:p w:rsidR="00E1735B" w:rsidRDefault="00E1735B" w:rsidP="002C4133"/>
    <w:p w:rsidR="00E1735B" w:rsidRDefault="00E1735B" w:rsidP="002C4133">
      <w:r>
        <w:t>The Scientific Committee can be maintained as a reference group for the Academic Committee.</w:t>
      </w:r>
    </w:p>
    <w:p w:rsidR="00E1735B" w:rsidRDefault="00E1735B" w:rsidP="00773F68">
      <w:pPr>
        <w:pStyle w:val="Heading2"/>
      </w:pPr>
      <w:bookmarkStart w:id="5" w:name="_Toc298705832"/>
      <w:r>
        <w:t>Amendment of the rules</w:t>
      </w:r>
      <w:bookmarkEnd w:id="5"/>
    </w:p>
    <w:p w:rsidR="00E1735B" w:rsidRDefault="00E1735B" w:rsidP="005948C7">
      <w:pPr>
        <w:pStyle w:val="Heading3"/>
      </w:pPr>
      <w:r>
        <w:t>5.1. During the project (until April 30</w:t>
      </w:r>
      <w:r w:rsidRPr="00711340">
        <w:rPr>
          <w:vertAlign w:val="superscript"/>
        </w:rPr>
        <w:t>th</w:t>
      </w:r>
      <w:r>
        <w:t xml:space="preserve"> 2012)</w:t>
      </w:r>
    </w:p>
    <w:p w:rsidR="00E1735B" w:rsidRPr="005948C7" w:rsidRDefault="00E1735B" w:rsidP="005948C7">
      <w:r>
        <w:t>During the project the working rules for the EURO-DOTS platform are planned to be updated, see section 2 above. Changes will occur as result of requests from the steering committee. Major changes will be discussed at steering committee meetings. If needed, a vote will be held among the steering committee members, requiring a 2/3 majority for changes.</w:t>
      </w:r>
    </w:p>
    <w:p w:rsidR="00E1735B" w:rsidRDefault="00E1735B" w:rsidP="005948C7">
      <w:pPr>
        <w:pStyle w:val="Heading3"/>
      </w:pPr>
      <w:r>
        <w:t>5</w:t>
      </w:r>
      <w:r w:rsidRPr="00F9341C">
        <w:t xml:space="preserve">.2. After </w:t>
      </w:r>
      <w:r>
        <w:t xml:space="preserve">completion of </w:t>
      </w:r>
      <w:r w:rsidRPr="00F9341C">
        <w:t>the project (from May 1st 2012)</w:t>
      </w:r>
    </w:p>
    <w:p w:rsidR="00E1735B" w:rsidRDefault="00E1735B" w:rsidP="00F5143E">
      <w:r>
        <w:t>In the continuation of the project, the Academic Committee will take over the management of working rules as well as all its other tasks. Amendment of the rules can take place at the management meetings of the Academic committee, or per capsulam. If needed, a vote will be held among the academic committee members, requiring a 2/3 majority rounded up for changes, for example 8 out of 11.</w:t>
      </w:r>
    </w:p>
    <w:p w:rsidR="00E1735B" w:rsidRPr="00F5143E" w:rsidRDefault="00E1735B" w:rsidP="00F271EF">
      <w:pPr>
        <w:pStyle w:val="Heading1"/>
      </w:pPr>
      <w:bookmarkStart w:id="6" w:name="_Toc298705833"/>
      <w:r>
        <w:t xml:space="preserve">Part II </w:t>
      </w:r>
      <w:r w:rsidRPr="0022444B">
        <w:t>Rules for the application and attribution of scholarships</w:t>
      </w:r>
      <w:bookmarkEnd w:id="6"/>
    </w:p>
    <w:p w:rsidR="00E1735B" w:rsidRDefault="00E1735B" w:rsidP="007B24A8">
      <w:pPr>
        <w:pStyle w:val="Heading2"/>
      </w:pPr>
      <w:bookmarkStart w:id="7" w:name="_Toc298705834"/>
      <w:r>
        <w:t>Eligibility criteria for scholarships</w:t>
      </w:r>
      <w:bookmarkEnd w:id="7"/>
    </w:p>
    <w:p w:rsidR="00E1735B" w:rsidRDefault="00E1735B" w:rsidP="007B24A8">
      <w:r>
        <w:t>In order to be eligible for a scholarship, a PhD student must fulfill a set of requirements, which were already listed in the DoW. These requirements have been reworded, and will be further edited at a later moment in the project using experience from awarding the scholarships. It is suggested that one form is used for the application and office use to simplify handling of scholarships (</w:t>
      </w:r>
      <w:r w:rsidRPr="009B5A6F">
        <w:rPr>
          <w:b/>
          <w:color w:val="FF0000"/>
        </w:rPr>
        <w:t>Form 1</w:t>
      </w:r>
      <w:r>
        <w:t>, appended). Initially the following criteria will be used:</w:t>
      </w:r>
    </w:p>
    <w:p w:rsidR="00E1735B" w:rsidRDefault="00E1735B" w:rsidP="007B24A8"/>
    <w:p w:rsidR="00E1735B" w:rsidRPr="00147DBF" w:rsidRDefault="00E1735B" w:rsidP="00864142">
      <w:pPr>
        <w:pStyle w:val="ListParagraph"/>
        <w:numPr>
          <w:ilvl w:val="0"/>
          <w:numId w:val="33"/>
        </w:numPr>
        <w:ind w:left="567" w:hanging="567"/>
        <w:rPr>
          <w:b/>
        </w:rPr>
      </w:pPr>
      <w:r w:rsidRPr="00147DBF">
        <w:rPr>
          <w:b/>
        </w:rPr>
        <w:t>Proof of registration as a PhD student in a European university</w:t>
      </w:r>
      <w:r>
        <w:rPr>
          <w:b/>
        </w:rPr>
        <w:t xml:space="preserve"> </w:t>
      </w:r>
      <w:r>
        <w:rPr>
          <w:b/>
        </w:rPr>
        <w:br/>
      </w:r>
      <w:r w:rsidRPr="00147DBF">
        <w:rPr>
          <w:b/>
        </w:rPr>
        <w:t>with final acceptance in the doctoral progra</w:t>
      </w:r>
      <w:r>
        <w:rPr>
          <w:b/>
        </w:rPr>
        <w:t>m of their university of origin.</w:t>
      </w:r>
      <w:r>
        <w:rPr>
          <w:b/>
        </w:rPr>
        <w:br/>
      </w:r>
      <w:r w:rsidRPr="00147DBF">
        <w:t xml:space="preserve">This can be certified on </w:t>
      </w:r>
      <w:r w:rsidRPr="009B5A6F">
        <w:rPr>
          <w:b/>
          <w:color w:val="FF0000"/>
        </w:rPr>
        <w:t>Form 1</w:t>
      </w:r>
      <w:r w:rsidRPr="00147DBF">
        <w:t xml:space="preserve"> by PhD advisor. The requirement regarding Doctoral program only applies if the university is organized into doctoral programs.</w:t>
      </w:r>
    </w:p>
    <w:p w:rsidR="00E1735B" w:rsidRPr="00147DBF" w:rsidRDefault="00E1735B" w:rsidP="00864142">
      <w:pPr>
        <w:pStyle w:val="ListParagraph"/>
        <w:numPr>
          <w:ilvl w:val="0"/>
          <w:numId w:val="33"/>
        </w:numPr>
        <w:ind w:left="567" w:hanging="567"/>
        <w:rPr>
          <w:b/>
        </w:rPr>
      </w:pPr>
      <w:r>
        <w:rPr>
          <w:b/>
        </w:rPr>
        <w:t>The PhD work must have started.</w:t>
      </w:r>
      <w:r>
        <w:rPr>
          <w:b/>
        </w:rPr>
        <w:br/>
      </w:r>
      <w:r w:rsidRPr="009B5A6F">
        <w:t xml:space="preserve">This can be certified on </w:t>
      </w:r>
      <w:r w:rsidRPr="009B5A6F">
        <w:rPr>
          <w:b/>
          <w:color w:val="FF0000"/>
        </w:rPr>
        <w:t>Form 1</w:t>
      </w:r>
      <w:r w:rsidRPr="009B5A6F">
        <w:t xml:space="preserve"> by PhD advisor. The requirement should be stated </w:t>
      </w:r>
      <w:r>
        <w:t>by providing the official</w:t>
      </w:r>
      <w:r w:rsidRPr="009B5A6F">
        <w:t xml:space="preserve"> time of commencement of the </w:t>
      </w:r>
      <w:r>
        <w:t>PhD program</w:t>
      </w:r>
      <w:r w:rsidRPr="009B5A6F">
        <w:t>.</w:t>
      </w:r>
    </w:p>
    <w:p w:rsidR="00E1735B" w:rsidRPr="00147DBF" w:rsidRDefault="00E1735B" w:rsidP="00864142">
      <w:pPr>
        <w:pStyle w:val="ListParagraph"/>
        <w:numPr>
          <w:ilvl w:val="0"/>
          <w:numId w:val="33"/>
        </w:numPr>
        <w:ind w:left="567" w:hanging="567"/>
        <w:rPr>
          <w:b/>
        </w:rPr>
      </w:pPr>
      <w:r w:rsidRPr="00147DBF">
        <w:rPr>
          <w:b/>
        </w:rPr>
        <w:t xml:space="preserve">The course should fit </w:t>
      </w:r>
      <w:r>
        <w:rPr>
          <w:b/>
        </w:rPr>
        <w:t xml:space="preserve">sufficiently </w:t>
      </w:r>
      <w:r w:rsidRPr="00147DBF">
        <w:rPr>
          <w:b/>
        </w:rPr>
        <w:t>with the PhD topic of the student</w:t>
      </w:r>
      <w:r>
        <w:rPr>
          <w:b/>
        </w:rPr>
        <w:t xml:space="preserve"> (short justification required) such that the student can directly benefit from it within his/her research program.</w:t>
      </w:r>
      <w:r>
        <w:rPr>
          <w:b/>
        </w:rPr>
        <w:br/>
      </w:r>
      <w:r w:rsidRPr="009B5A6F">
        <w:t xml:space="preserve">This can also be certified on </w:t>
      </w:r>
      <w:r w:rsidRPr="009B5A6F">
        <w:rPr>
          <w:b/>
          <w:color w:val="FF0000"/>
        </w:rPr>
        <w:t>Form 1</w:t>
      </w:r>
      <w:r w:rsidRPr="009B5A6F">
        <w:t xml:space="preserve"> by PhD advisor.</w:t>
      </w:r>
    </w:p>
    <w:p w:rsidR="00E1735B" w:rsidRPr="00147DBF" w:rsidRDefault="00E1735B" w:rsidP="00864142">
      <w:pPr>
        <w:pStyle w:val="ListParagraph"/>
        <w:numPr>
          <w:ilvl w:val="0"/>
          <w:numId w:val="33"/>
        </w:numPr>
        <w:ind w:left="567" w:hanging="567"/>
        <w:rPr>
          <w:b/>
        </w:rPr>
      </w:pPr>
      <w:r w:rsidRPr="00147DBF">
        <w:rPr>
          <w:b/>
        </w:rPr>
        <w:t>Certificate from the PhD advisor that the acquired ECTS credits by the PhD student will be accepted by the home uni</w:t>
      </w:r>
      <w:r>
        <w:rPr>
          <w:b/>
        </w:rPr>
        <w:t>versity (if applicable).</w:t>
      </w:r>
      <w:r>
        <w:rPr>
          <w:b/>
        </w:rPr>
        <w:br/>
      </w:r>
      <w:r w:rsidRPr="009B5A6F">
        <w:t xml:space="preserve">Also in </w:t>
      </w:r>
      <w:r w:rsidRPr="009B5A6F">
        <w:rPr>
          <w:b/>
          <w:color w:val="FF0000"/>
        </w:rPr>
        <w:t>Form 1</w:t>
      </w:r>
      <w:r w:rsidRPr="009B5A6F">
        <w:t>.</w:t>
      </w:r>
    </w:p>
    <w:p w:rsidR="00E1735B" w:rsidRPr="00147DBF" w:rsidRDefault="00E1735B" w:rsidP="00864142">
      <w:pPr>
        <w:pStyle w:val="ListParagraph"/>
        <w:numPr>
          <w:ilvl w:val="0"/>
          <w:numId w:val="33"/>
        </w:numPr>
        <w:ind w:left="567" w:hanging="567"/>
        <w:rPr>
          <w:b/>
        </w:rPr>
      </w:pPr>
      <w:r w:rsidRPr="00147DBF">
        <w:rPr>
          <w:b/>
        </w:rPr>
        <w:t xml:space="preserve">The student takes </w:t>
      </w:r>
      <w:r>
        <w:rPr>
          <w:b/>
        </w:rPr>
        <w:t>the engagement to take the exam.</w:t>
      </w:r>
      <w:r>
        <w:rPr>
          <w:b/>
        </w:rPr>
        <w:br/>
      </w:r>
      <w:r>
        <w:t>P</w:t>
      </w:r>
      <w:r w:rsidRPr="009B5A6F">
        <w:t xml:space="preserve">ayment of </w:t>
      </w:r>
      <w:r>
        <w:t xml:space="preserve">the </w:t>
      </w:r>
      <w:r w:rsidRPr="009B5A6F">
        <w:t>scholarship depends on the student finishing the course with some type of exam (see Deliverable 3.2</w:t>
      </w:r>
      <w:r>
        <w:t>),</w:t>
      </w:r>
      <w:r w:rsidRPr="009B5A6F">
        <w:t xml:space="preserve"> not just attendance.</w:t>
      </w:r>
      <w:r>
        <w:t xml:space="preserve"> </w:t>
      </w:r>
      <w:r w:rsidRPr="009B5A6F">
        <w:rPr>
          <w:b/>
          <w:color w:val="FF0000"/>
        </w:rPr>
        <w:t>Form 1</w:t>
      </w:r>
    </w:p>
    <w:p w:rsidR="00E1735B" w:rsidRPr="00147DBF" w:rsidRDefault="00E1735B" w:rsidP="00864142">
      <w:pPr>
        <w:pStyle w:val="ListParagraph"/>
        <w:numPr>
          <w:ilvl w:val="0"/>
          <w:numId w:val="33"/>
        </w:numPr>
        <w:ind w:left="567" w:hanging="567"/>
        <w:rPr>
          <w:b/>
        </w:rPr>
      </w:pPr>
      <w:r w:rsidRPr="00147DBF">
        <w:rPr>
          <w:b/>
        </w:rPr>
        <w:t xml:space="preserve">Scholarships are restricted to one per student </w:t>
      </w:r>
      <w:r>
        <w:rPr>
          <w:b/>
        </w:rPr>
        <w:t xml:space="preserve">and per year, during the PhD program </w:t>
      </w:r>
      <w:r w:rsidRPr="00147DBF">
        <w:rPr>
          <w:b/>
        </w:rPr>
        <w:t>(to be revised du</w:t>
      </w:r>
      <w:r>
        <w:rPr>
          <w:b/>
        </w:rPr>
        <w:t>ring the course of the project).</w:t>
      </w:r>
      <w:r>
        <w:rPr>
          <w:b/>
        </w:rPr>
        <w:br/>
      </w:r>
      <w:r w:rsidRPr="009B5A6F">
        <w:rPr>
          <w:b/>
          <w:color w:val="FF0000"/>
        </w:rPr>
        <w:t>Form 1</w:t>
      </w:r>
      <w:r w:rsidRPr="009B5A6F">
        <w:t xml:space="preserve"> can include information on previous scholarships and applications.</w:t>
      </w:r>
    </w:p>
    <w:p w:rsidR="00E1735B" w:rsidRPr="00F271EF" w:rsidRDefault="00E1735B" w:rsidP="00864142">
      <w:pPr>
        <w:pStyle w:val="ListParagraph"/>
        <w:numPr>
          <w:ilvl w:val="0"/>
          <w:numId w:val="33"/>
        </w:numPr>
        <w:ind w:left="567" w:hanging="567"/>
        <w:rPr>
          <w:b/>
        </w:rPr>
      </w:pPr>
      <w:r w:rsidRPr="00147DBF">
        <w:rPr>
          <w:b/>
        </w:rPr>
        <w:t>Students can not apply for scholarships for courses org</w:t>
      </w:r>
      <w:r>
        <w:rPr>
          <w:b/>
        </w:rPr>
        <w:t>anized by their home university.</w:t>
      </w:r>
      <w:r>
        <w:rPr>
          <w:b/>
        </w:rPr>
        <w:br/>
      </w:r>
      <w:r w:rsidRPr="009B5A6F">
        <w:t xml:space="preserve">This must be clearly stated on the website and </w:t>
      </w:r>
      <w:r w:rsidRPr="009B5A6F">
        <w:rPr>
          <w:b/>
          <w:color w:val="FF0000"/>
        </w:rPr>
        <w:t>Form 1</w:t>
      </w:r>
      <w:r w:rsidRPr="009B5A6F">
        <w:t>.</w:t>
      </w:r>
    </w:p>
    <w:p w:rsidR="00E1735B" w:rsidRPr="008E51A4" w:rsidRDefault="00E1735B" w:rsidP="00864142">
      <w:pPr>
        <w:pStyle w:val="ListParagraph"/>
        <w:numPr>
          <w:ilvl w:val="0"/>
          <w:numId w:val="33"/>
        </w:numPr>
        <w:ind w:left="567" w:hanging="567"/>
        <w:rPr>
          <w:b/>
        </w:rPr>
      </w:pPr>
      <w:r w:rsidRPr="00F271EF">
        <w:rPr>
          <w:b/>
        </w:rPr>
        <w:t>Evaluation by the students of the course they have taken, using the evaluation forms that will be provided, is compulsory.</w:t>
      </w:r>
    </w:p>
    <w:p w:rsidR="00E1735B" w:rsidRDefault="00E1735B" w:rsidP="007B24A8">
      <w:pPr>
        <w:pStyle w:val="Heading2"/>
      </w:pPr>
      <w:bookmarkStart w:id="8" w:name="_Toc298705835"/>
      <w:r>
        <w:t>Application procedure</w:t>
      </w:r>
      <w:bookmarkEnd w:id="8"/>
    </w:p>
    <w:p w:rsidR="00E1735B" w:rsidRDefault="00E1735B" w:rsidP="007B24A8">
      <w:pPr>
        <w:jc w:val="center"/>
        <w:rPr>
          <w:i/>
        </w:rPr>
      </w:pPr>
      <w:r w:rsidRPr="00F771C3">
        <w:rPr>
          <w:noProof/>
        </w:rPr>
        <w:pict>
          <v:shape id="_x0000_i1030" type="#_x0000_t75" style="width:448.8pt;height:186.6pt;visibility:visible">
            <v:imagedata r:id="rId12" o:title=""/>
          </v:shape>
        </w:pict>
      </w:r>
      <w:r w:rsidRPr="009135F2">
        <w:rPr>
          <w:i/>
        </w:rPr>
        <w:t xml:space="preserve">Figure </w:t>
      </w:r>
      <w:r>
        <w:rPr>
          <w:i/>
        </w:rPr>
        <w:t>3</w:t>
      </w:r>
      <w:r w:rsidRPr="009135F2">
        <w:rPr>
          <w:i/>
        </w:rPr>
        <w:t>. Proposed flow of scholarship applications</w:t>
      </w:r>
    </w:p>
    <w:p w:rsidR="00E1735B" w:rsidRDefault="00E1735B" w:rsidP="007B24A8"/>
    <w:p w:rsidR="00E1735B" w:rsidRDefault="00E1735B" w:rsidP="007B24A8">
      <w:r>
        <w:t>The flow of applications follows the proposed scheme in Figure 3 above.</w:t>
      </w:r>
    </w:p>
    <w:p w:rsidR="00E1735B" w:rsidRDefault="00E1735B" w:rsidP="007B24A8"/>
    <w:p w:rsidR="00E1735B" w:rsidRDefault="00E1735B" w:rsidP="007B24A8">
      <w:r>
        <w:t xml:space="preserve">1. </w:t>
      </w:r>
      <w:r>
        <w:tab/>
        <w:t>T-(2-6) months</w:t>
      </w:r>
      <w:r>
        <w:tab/>
        <w:t>Accredited courses are posted on the website.</w:t>
      </w:r>
    </w:p>
    <w:p w:rsidR="00E1735B" w:rsidRDefault="00E1735B" w:rsidP="007B24A8">
      <w:r>
        <w:t xml:space="preserve">2. </w:t>
      </w:r>
      <w:r>
        <w:tab/>
        <w:t>T-1 month</w:t>
      </w:r>
      <w:r>
        <w:tab/>
        <w:t xml:space="preserve">Last date to apply for a scholarship (online or emailed). </w:t>
      </w:r>
      <w:r w:rsidRPr="00F12D62">
        <w:rPr>
          <w:b/>
          <w:color w:val="FF0000"/>
        </w:rPr>
        <w:t>Form 1</w:t>
      </w:r>
    </w:p>
    <w:p w:rsidR="00E1735B" w:rsidRDefault="00E1735B" w:rsidP="007B24A8">
      <w:r>
        <w:t xml:space="preserve">3. </w:t>
      </w:r>
      <w:r>
        <w:tab/>
        <w:t>T-3 weeks</w:t>
      </w:r>
      <w:r>
        <w:tab/>
        <w:t>Eligibility criteria are applied, ineligible students are notified.</w:t>
      </w:r>
    </w:p>
    <w:p w:rsidR="00E1735B" w:rsidRDefault="00E1735B" w:rsidP="007B24A8">
      <w:r>
        <w:t xml:space="preserve">4. </w:t>
      </w:r>
      <w:r>
        <w:tab/>
        <w:t>T-2 weeks</w:t>
      </w:r>
      <w:r>
        <w:tab/>
        <w:t xml:space="preserve">Decision is taken by the steering committee (via email or website) </w:t>
      </w:r>
    </w:p>
    <w:p w:rsidR="00E1735B" w:rsidRDefault="00E1735B" w:rsidP="007B24A8">
      <w:r>
        <w:tab/>
      </w:r>
      <w:r>
        <w:tab/>
      </w:r>
      <w:r>
        <w:tab/>
        <w:t>The first 10 registered students that fulfill the conditions are accepted.</w:t>
      </w:r>
    </w:p>
    <w:p w:rsidR="00E1735B" w:rsidRDefault="00E1735B" w:rsidP="007B24A8">
      <w:r>
        <w:t xml:space="preserve">5. </w:t>
      </w:r>
      <w:r>
        <w:tab/>
        <w:t>T-1 week</w:t>
      </w:r>
      <w:r>
        <w:tab/>
        <w:t>Students are notified of decision for scholarship.</w:t>
      </w:r>
    </w:p>
    <w:p w:rsidR="00E1735B" w:rsidRDefault="00E1735B" w:rsidP="007B24A8">
      <w:r>
        <w:t xml:space="preserve">6. </w:t>
      </w:r>
      <w:r>
        <w:tab/>
        <w:t>T</w:t>
      </w:r>
      <w:r>
        <w:tab/>
      </w:r>
      <w:r>
        <w:tab/>
        <w:t>Course takes place</w:t>
      </w:r>
    </w:p>
    <w:p w:rsidR="00E1735B" w:rsidRDefault="00E1735B" w:rsidP="007B24A8">
      <w:r>
        <w:t xml:space="preserve">7. </w:t>
      </w:r>
      <w:r>
        <w:tab/>
        <w:t>T+1 month</w:t>
      </w:r>
      <w:r>
        <w:tab/>
        <w:t>Students complete the course (present the exam, fill the evaluation form).</w:t>
      </w:r>
    </w:p>
    <w:p w:rsidR="00E1735B" w:rsidRDefault="00E1735B" w:rsidP="007B24A8">
      <w:r>
        <w:tab/>
      </w:r>
      <w:r>
        <w:tab/>
      </w:r>
      <w:r>
        <w:tab/>
        <w:t xml:space="preserve">Students submit course certificate and receipts for expenses. </w:t>
      </w:r>
      <w:r w:rsidRPr="00F12D62">
        <w:rPr>
          <w:b/>
          <w:color w:val="FF0000"/>
        </w:rPr>
        <w:t xml:space="preserve">Form </w:t>
      </w:r>
      <w:r>
        <w:rPr>
          <w:b/>
          <w:color w:val="FF0000"/>
        </w:rPr>
        <w:t>2</w:t>
      </w:r>
    </w:p>
    <w:p w:rsidR="00E1735B" w:rsidRDefault="00E1735B" w:rsidP="007B24A8">
      <w:r>
        <w:t xml:space="preserve">8. </w:t>
      </w:r>
      <w:r>
        <w:tab/>
        <w:t>T+2 months</w:t>
      </w:r>
      <w:r>
        <w:tab/>
        <w:t>Expense rules are applied (see below) and scholarship is paid (see 6).</w:t>
      </w:r>
    </w:p>
    <w:p w:rsidR="00E1735B" w:rsidRDefault="00E1735B" w:rsidP="007B24A8"/>
    <w:p w:rsidR="00E1735B" w:rsidRDefault="00E1735B" w:rsidP="007B24A8">
      <w:r>
        <w:t xml:space="preserve">Accredited courses are posted on the EURO-DOTS website along with a last date for application for scholarships that is set so that the decision can be taken well before the course starts. The suggested time frames can be tested and changed later. On one hand we would want to allow students ample time to plan their trip. On the other hand we want to make it possible for courses to be accredited in a late stage and still be eligible for scholarships. </w:t>
      </w:r>
    </w:p>
    <w:p w:rsidR="00E1735B" w:rsidRDefault="00E1735B" w:rsidP="007B24A8"/>
    <w:p w:rsidR="00E1735B" w:rsidRDefault="00E1735B" w:rsidP="007B24A8">
      <w:r>
        <w:t>The Steering committee has decided that the student can get either:</w:t>
      </w:r>
    </w:p>
    <w:p w:rsidR="00E1735B" w:rsidRDefault="00E1735B" w:rsidP="007B24A8">
      <w:pPr>
        <w:pStyle w:val="ListParagraph"/>
        <w:numPr>
          <w:ilvl w:val="0"/>
          <w:numId w:val="27"/>
        </w:numPr>
      </w:pPr>
      <w:r>
        <w:t>50% of the main expenses (course fee, travel, and hotel only)</w:t>
      </w:r>
      <w:r>
        <w:br/>
        <w:t>OR</w:t>
      </w:r>
    </w:p>
    <w:p w:rsidR="00E1735B" w:rsidRDefault="00E1735B" w:rsidP="007B24A8">
      <w:pPr>
        <w:pStyle w:val="ListParagraph"/>
        <w:numPr>
          <w:ilvl w:val="0"/>
          <w:numId w:val="27"/>
        </w:numPr>
      </w:pPr>
      <w:r>
        <w:t>100% of the course fee</w:t>
      </w:r>
    </w:p>
    <w:p w:rsidR="00E1735B" w:rsidRPr="009135F2" w:rsidRDefault="00E1735B" w:rsidP="007B24A8">
      <w:r>
        <w:t xml:space="preserve">In any case, a cap of 1,000 Euro shall not be exceeded. The student should submit a budget and requested funding model at the time of application (see </w:t>
      </w:r>
      <w:r w:rsidRPr="009B5A6F">
        <w:rPr>
          <w:b/>
          <w:color w:val="FF0000"/>
        </w:rPr>
        <w:t>Form 1</w:t>
      </w:r>
      <w:r>
        <w:t>).</w:t>
      </w:r>
    </w:p>
    <w:p w:rsidR="00E1735B" w:rsidRDefault="00E1735B" w:rsidP="007B24A8">
      <w:pPr>
        <w:pStyle w:val="Heading2"/>
      </w:pPr>
      <w:bookmarkStart w:id="9" w:name="_Toc298705836"/>
      <w:r>
        <w:t>Selection procedure</w:t>
      </w:r>
      <w:bookmarkEnd w:id="9"/>
    </w:p>
    <w:p w:rsidR="00E1735B" w:rsidRDefault="00E1735B" w:rsidP="007B24A8">
      <w:r>
        <w:t>After the eligibility criteria have been applied, there might still be more applicants than budgeted scholarships. Typically, a maximum of 10 scholarships will be allowed per course. Moreover, a maximum number of scholarships per provider and per year of 30 are considered. The Steering Committee however reserves the right to increase these numbers if considered appropriate. The assignment of the scholarship after all criteria are fulfilled will be based on time of application (first-come, first-served).</w:t>
      </w:r>
    </w:p>
    <w:p w:rsidR="00E1735B" w:rsidRDefault="00E1735B" w:rsidP="007B24A8"/>
    <w:p w:rsidR="00E1735B" w:rsidRDefault="00E1735B" w:rsidP="007B24A8">
      <w:pPr>
        <w:pStyle w:val="Heading2"/>
      </w:pPr>
      <w:bookmarkStart w:id="10" w:name="_Toc298705837"/>
      <w:r>
        <w:t>Payment of scholarship</w:t>
      </w:r>
      <w:bookmarkEnd w:id="10"/>
    </w:p>
    <w:p w:rsidR="00E1735B" w:rsidRDefault="00E1735B" w:rsidP="007B24A8">
      <w:r w:rsidRPr="00943F94">
        <w:t xml:space="preserve">Scholarships are paid after the issue of a certificate of </w:t>
      </w:r>
      <w:r>
        <w:t xml:space="preserve">completion (attendance, exam and course survey are required from the student). Depending on the student’s selection of expense rules, receipts for course fee, travel, and hotel have to be submitted. In many cases it is the home institution of the student that pays for courses and travel, and in these cases the scholarship is paid to the university (which has paid the expenses in advance) rather than to the student. To assure that all banking details etc are correct, it is suggested that one form is used. The suggested </w:t>
      </w:r>
      <w:r w:rsidRPr="009B5A6F">
        <w:rPr>
          <w:b/>
          <w:color w:val="FF0000"/>
        </w:rPr>
        <w:t xml:space="preserve">Form </w:t>
      </w:r>
      <w:r>
        <w:rPr>
          <w:b/>
          <w:color w:val="FF0000"/>
        </w:rPr>
        <w:t>2</w:t>
      </w:r>
      <w:r>
        <w:t xml:space="preserve"> is appended, to be filled in by the student after the course is completed.</w:t>
      </w:r>
    </w:p>
    <w:p w:rsidR="00E1735B" w:rsidRDefault="00E1735B" w:rsidP="007B24A8"/>
    <w:p w:rsidR="00E1735B" w:rsidRDefault="00E1735B" w:rsidP="00F271EF">
      <w:pPr>
        <w:pStyle w:val="Heading1"/>
      </w:pPr>
      <w:bookmarkStart w:id="11" w:name="_Toc298705838"/>
      <w:r>
        <w:t xml:space="preserve">Part III </w:t>
      </w:r>
      <w:r w:rsidRPr="00F271EF">
        <w:t>Constitution, tasks and working rules of an Academic Committee (AC)</w:t>
      </w:r>
      <w:bookmarkEnd w:id="11"/>
    </w:p>
    <w:p w:rsidR="00E1735B" w:rsidRDefault="00E1735B" w:rsidP="00162BC7">
      <w:pPr>
        <w:pStyle w:val="Heading2"/>
      </w:pPr>
      <w:bookmarkStart w:id="12" w:name="_Toc298705839"/>
      <w:r>
        <w:t>Composition of academic committee</w:t>
      </w:r>
      <w:bookmarkEnd w:id="12"/>
    </w:p>
    <w:p w:rsidR="00E1735B" w:rsidRDefault="00E1735B" w:rsidP="00162BC7">
      <w:r>
        <w:t xml:space="preserve">The Academic Committee has been installed consisting of eleven Professors from European Universities, with </w:t>
      </w:r>
      <w:r w:rsidRPr="00DB6366">
        <w:t>three</w:t>
      </w:r>
      <w:r>
        <w:t xml:space="preserve"> members of the consortium complemented with eight colleagues from universities outside the consortium. The chair of the AC is selected among the ten members; initially one of the members of the consortium will act as chair. In cases when the vote is tied, the chair decides. The initial composition was discussed in October 2010, and invitations were sent by Herman Maes during November 2010 to the selected colleagues. A first meeting was held in April 2011 with parts of the following decided AC:</w:t>
      </w:r>
    </w:p>
    <w:p w:rsidR="00E1735B" w:rsidRDefault="00E1735B" w:rsidP="00162BC7"/>
    <w:tbl>
      <w:tblPr>
        <w:tblW w:w="0" w:type="auto"/>
        <w:tblInd w:w="93" w:type="dxa"/>
        <w:tblLook w:val="00A0"/>
      </w:tblPr>
      <w:tblGrid>
        <w:gridCol w:w="1088"/>
        <w:gridCol w:w="1145"/>
        <w:gridCol w:w="1302"/>
        <w:gridCol w:w="1791"/>
        <w:gridCol w:w="3497"/>
      </w:tblGrid>
      <w:tr w:rsidR="00E1735B" w:rsidRPr="002E754B" w:rsidTr="00A06415">
        <w:trPr>
          <w:trHeight w:val="499"/>
        </w:trPr>
        <w:tc>
          <w:tcPr>
            <w:tcW w:w="0" w:type="auto"/>
            <w:tcBorders>
              <w:top w:val="single" w:sz="4" w:space="0" w:color="auto"/>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b/>
                <w:bCs/>
                <w:sz w:val="20"/>
                <w:szCs w:val="32"/>
              </w:rPr>
            </w:pPr>
            <w:r w:rsidRPr="006D2BEE">
              <w:rPr>
                <w:b/>
                <w:bCs/>
                <w:sz w:val="20"/>
                <w:szCs w:val="32"/>
              </w:rPr>
              <w:t>Last Name</w:t>
            </w:r>
          </w:p>
        </w:tc>
        <w:tc>
          <w:tcPr>
            <w:tcW w:w="0" w:type="auto"/>
            <w:tcBorders>
              <w:top w:val="single" w:sz="4" w:space="0" w:color="auto"/>
              <w:left w:val="nil"/>
              <w:bottom w:val="single" w:sz="4" w:space="0" w:color="auto"/>
              <w:right w:val="single" w:sz="4" w:space="0" w:color="auto"/>
            </w:tcBorders>
            <w:noWrap/>
            <w:vAlign w:val="center"/>
          </w:tcPr>
          <w:p w:rsidR="00E1735B" w:rsidRPr="006D2BEE" w:rsidRDefault="00E1735B" w:rsidP="00A06415">
            <w:pPr>
              <w:spacing w:line="240" w:lineRule="auto"/>
              <w:rPr>
                <w:b/>
                <w:bCs/>
                <w:sz w:val="20"/>
                <w:szCs w:val="32"/>
              </w:rPr>
            </w:pPr>
            <w:r w:rsidRPr="006D2BEE">
              <w:rPr>
                <w:b/>
                <w:bCs/>
                <w:sz w:val="20"/>
                <w:szCs w:val="32"/>
              </w:rPr>
              <w:t>First Name</w:t>
            </w:r>
          </w:p>
        </w:tc>
        <w:tc>
          <w:tcPr>
            <w:tcW w:w="0" w:type="auto"/>
            <w:tcBorders>
              <w:top w:val="single" w:sz="4" w:space="0" w:color="auto"/>
              <w:left w:val="nil"/>
              <w:bottom w:val="single" w:sz="4" w:space="0" w:color="auto"/>
              <w:right w:val="single" w:sz="4" w:space="0" w:color="auto"/>
            </w:tcBorders>
            <w:noWrap/>
            <w:vAlign w:val="center"/>
          </w:tcPr>
          <w:p w:rsidR="00E1735B" w:rsidRPr="006D2BEE" w:rsidRDefault="00E1735B" w:rsidP="00A06415">
            <w:pPr>
              <w:spacing w:line="240" w:lineRule="auto"/>
              <w:rPr>
                <w:b/>
                <w:bCs/>
                <w:sz w:val="20"/>
                <w:szCs w:val="32"/>
              </w:rPr>
            </w:pPr>
            <w:r w:rsidRPr="006D2BEE">
              <w:rPr>
                <w:b/>
                <w:bCs/>
                <w:sz w:val="20"/>
                <w:szCs w:val="32"/>
              </w:rPr>
              <w:t>Affiliation</w:t>
            </w:r>
          </w:p>
        </w:tc>
        <w:tc>
          <w:tcPr>
            <w:tcW w:w="0" w:type="auto"/>
            <w:tcBorders>
              <w:top w:val="single" w:sz="4" w:space="0" w:color="auto"/>
              <w:left w:val="nil"/>
              <w:bottom w:val="single" w:sz="4" w:space="0" w:color="auto"/>
              <w:right w:val="single" w:sz="4" w:space="0" w:color="auto"/>
            </w:tcBorders>
            <w:noWrap/>
            <w:vAlign w:val="center"/>
          </w:tcPr>
          <w:p w:rsidR="00E1735B" w:rsidRPr="006D2BEE" w:rsidRDefault="00E1735B" w:rsidP="00A06415">
            <w:pPr>
              <w:spacing w:line="240" w:lineRule="auto"/>
              <w:rPr>
                <w:b/>
                <w:bCs/>
                <w:sz w:val="20"/>
                <w:szCs w:val="32"/>
              </w:rPr>
            </w:pPr>
            <w:r w:rsidRPr="006D2BEE">
              <w:rPr>
                <w:b/>
                <w:bCs/>
                <w:sz w:val="20"/>
                <w:szCs w:val="32"/>
              </w:rPr>
              <w:t>Assignment</w:t>
            </w:r>
          </w:p>
        </w:tc>
        <w:tc>
          <w:tcPr>
            <w:tcW w:w="0" w:type="auto"/>
            <w:tcBorders>
              <w:top w:val="single" w:sz="4" w:space="0" w:color="auto"/>
              <w:left w:val="nil"/>
              <w:bottom w:val="single" w:sz="4" w:space="0" w:color="auto"/>
              <w:right w:val="single" w:sz="4" w:space="0" w:color="auto"/>
            </w:tcBorders>
            <w:noWrap/>
            <w:vAlign w:val="center"/>
          </w:tcPr>
          <w:p w:rsidR="00E1735B" w:rsidRPr="006D2BEE" w:rsidRDefault="00E1735B" w:rsidP="00A06415">
            <w:pPr>
              <w:spacing w:line="240" w:lineRule="auto"/>
              <w:rPr>
                <w:b/>
                <w:bCs/>
                <w:sz w:val="20"/>
                <w:szCs w:val="32"/>
              </w:rPr>
            </w:pPr>
            <w:r w:rsidRPr="006D2BEE">
              <w:rPr>
                <w:b/>
                <w:bCs/>
                <w:sz w:val="20"/>
                <w:szCs w:val="32"/>
              </w:rPr>
              <w:t>e-mail</w:t>
            </w:r>
          </w:p>
        </w:tc>
      </w:tr>
      <w:tr w:rsidR="00E1735B" w:rsidRPr="002E754B" w:rsidTr="00A06415">
        <w:trPr>
          <w:trHeight w:val="499"/>
        </w:trPr>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Beenakker</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Kees</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TU Delft</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External member</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FF"/>
                <w:sz w:val="20"/>
                <w:szCs w:val="32"/>
                <w:u w:val="single"/>
              </w:rPr>
            </w:pPr>
            <w:hyperlink r:id="rId13" w:history="1">
              <w:r w:rsidRPr="005E522D">
                <w:rPr>
                  <w:color w:val="0000FF"/>
                  <w:sz w:val="20"/>
                  <w:u w:val="single"/>
                </w:rPr>
                <w:t>C.I.M.Beenakker@tudelft.nl</w:t>
              </w:r>
            </w:hyperlink>
          </w:p>
        </w:tc>
      </w:tr>
      <w:tr w:rsidR="00E1735B" w:rsidRPr="002E754B" w:rsidTr="00A06415">
        <w:trPr>
          <w:trHeight w:val="499"/>
        </w:trPr>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Pr>
                <w:color w:val="000000"/>
                <w:sz w:val="20"/>
                <w:szCs w:val="32"/>
              </w:rPr>
              <w:t>Bonnaud</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Pr>
                <w:color w:val="000000"/>
                <w:sz w:val="20"/>
                <w:szCs w:val="32"/>
              </w:rPr>
              <w:t>Olivier</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Pr>
                <w:color w:val="000000"/>
                <w:sz w:val="20"/>
                <w:szCs w:val="32"/>
              </w:rPr>
              <w:t>IETR</w:t>
            </w:r>
          </w:p>
        </w:tc>
        <w:tc>
          <w:tcPr>
            <w:tcW w:w="0" w:type="auto"/>
            <w:tcBorders>
              <w:top w:val="nil"/>
              <w:left w:val="nil"/>
              <w:bottom w:val="single" w:sz="4" w:space="0" w:color="000000"/>
              <w:right w:val="nil"/>
            </w:tcBorders>
            <w:noWrap/>
            <w:vAlign w:val="center"/>
          </w:tcPr>
          <w:p w:rsidR="00E1735B" w:rsidRPr="006D2BEE" w:rsidRDefault="00E1735B" w:rsidP="00A06415">
            <w:pPr>
              <w:spacing w:line="240" w:lineRule="auto"/>
              <w:rPr>
                <w:color w:val="000000"/>
                <w:sz w:val="20"/>
                <w:szCs w:val="32"/>
              </w:rPr>
            </w:pPr>
            <w:r>
              <w:rPr>
                <w:color w:val="000000"/>
                <w:sz w:val="20"/>
                <w:szCs w:val="32"/>
              </w:rPr>
              <w:t>External Member</w:t>
            </w:r>
          </w:p>
        </w:tc>
        <w:tc>
          <w:tcPr>
            <w:tcW w:w="0" w:type="auto"/>
            <w:tcBorders>
              <w:top w:val="nil"/>
              <w:left w:val="single" w:sz="4" w:space="0" w:color="auto"/>
              <w:bottom w:val="single" w:sz="4" w:space="0" w:color="auto"/>
              <w:right w:val="single" w:sz="4" w:space="0" w:color="auto"/>
            </w:tcBorders>
            <w:noWrap/>
            <w:vAlign w:val="center"/>
          </w:tcPr>
          <w:p w:rsidR="00E1735B" w:rsidRPr="002E754B" w:rsidRDefault="00E1735B" w:rsidP="00A06415">
            <w:pPr>
              <w:spacing w:line="240" w:lineRule="auto"/>
            </w:pPr>
            <w:hyperlink r:id="rId14" w:history="1">
              <w:r w:rsidRPr="002E754B">
                <w:rPr>
                  <w:rStyle w:val="Hyperlink"/>
                </w:rPr>
                <w:t>olivier.bonnaud@univ-rennes1.fr</w:t>
              </w:r>
            </w:hyperlink>
            <w:r w:rsidRPr="002E754B">
              <w:t xml:space="preserve"> </w:t>
            </w:r>
          </w:p>
        </w:tc>
      </w:tr>
      <w:tr w:rsidR="00E1735B" w:rsidRPr="002E754B" w:rsidTr="00A06415">
        <w:trPr>
          <w:trHeight w:val="499"/>
        </w:trPr>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Flandre</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Denis</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UCL</w:t>
            </w:r>
          </w:p>
        </w:tc>
        <w:tc>
          <w:tcPr>
            <w:tcW w:w="0" w:type="auto"/>
            <w:tcBorders>
              <w:top w:val="nil"/>
              <w:left w:val="nil"/>
              <w:bottom w:val="single" w:sz="4" w:space="0" w:color="000000"/>
              <w:right w:val="nil"/>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External member</w:t>
            </w:r>
          </w:p>
        </w:tc>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FF"/>
                <w:sz w:val="20"/>
                <w:szCs w:val="32"/>
                <w:u w:val="single"/>
              </w:rPr>
            </w:pPr>
            <w:hyperlink r:id="rId15" w:history="1">
              <w:r w:rsidRPr="005E522D">
                <w:rPr>
                  <w:color w:val="0000FF"/>
                  <w:sz w:val="20"/>
                  <w:u w:val="single"/>
                </w:rPr>
                <w:t>denis.flandre@uclouvain.be</w:t>
              </w:r>
            </w:hyperlink>
          </w:p>
        </w:tc>
      </w:tr>
      <w:tr w:rsidR="00E1735B" w:rsidRPr="002E754B" w:rsidTr="00A06415">
        <w:trPr>
          <w:trHeight w:val="499"/>
        </w:trPr>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Glesner</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Manfred</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Pr>
                <w:color w:val="000000"/>
                <w:sz w:val="20"/>
                <w:szCs w:val="32"/>
              </w:rPr>
              <w:t>U</w:t>
            </w:r>
            <w:r w:rsidRPr="006D2BEE">
              <w:rPr>
                <w:color w:val="000000"/>
                <w:sz w:val="20"/>
                <w:szCs w:val="32"/>
              </w:rPr>
              <w:t>. Darmstadt</w:t>
            </w:r>
          </w:p>
        </w:tc>
        <w:tc>
          <w:tcPr>
            <w:tcW w:w="0" w:type="auto"/>
            <w:tcBorders>
              <w:top w:val="nil"/>
              <w:left w:val="nil"/>
              <w:bottom w:val="single" w:sz="4" w:space="0" w:color="000000"/>
              <w:right w:val="nil"/>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External member</w:t>
            </w:r>
          </w:p>
        </w:tc>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FF"/>
                <w:sz w:val="20"/>
                <w:szCs w:val="32"/>
                <w:u w:val="single"/>
              </w:rPr>
            </w:pPr>
            <w:hyperlink r:id="rId16" w:history="1">
              <w:r w:rsidRPr="005E522D">
                <w:rPr>
                  <w:color w:val="0000FF"/>
                  <w:sz w:val="20"/>
                  <w:u w:val="single"/>
                </w:rPr>
                <w:t>Manfred.Glesner@mes.tu-darmstadt.de</w:t>
              </w:r>
            </w:hyperlink>
          </w:p>
        </w:tc>
      </w:tr>
      <w:tr w:rsidR="00E1735B" w:rsidRPr="002E754B" w:rsidTr="00A06415">
        <w:trPr>
          <w:trHeight w:val="499"/>
        </w:trPr>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Gornik</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Eric</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Pr>
                <w:color w:val="000000"/>
                <w:sz w:val="20"/>
                <w:szCs w:val="32"/>
              </w:rPr>
              <w:t xml:space="preserve">U. </w:t>
            </w:r>
            <w:r w:rsidRPr="006D2BEE">
              <w:rPr>
                <w:color w:val="000000"/>
                <w:sz w:val="20"/>
                <w:szCs w:val="32"/>
              </w:rPr>
              <w:t>Vienna</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External member</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FF"/>
                <w:sz w:val="20"/>
                <w:szCs w:val="32"/>
                <w:u w:val="single"/>
              </w:rPr>
            </w:pPr>
            <w:hyperlink r:id="rId17" w:history="1">
              <w:r w:rsidRPr="005E522D">
                <w:rPr>
                  <w:color w:val="0000FF"/>
                  <w:sz w:val="20"/>
                  <w:u w:val="single"/>
                </w:rPr>
                <w:t>erich.gornik@tuwien.ac.at</w:t>
              </w:r>
            </w:hyperlink>
          </w:p>
        </w:tc>
      </w:tr>
      <w:tr w:rsidR="00E1735B" w:rsidRPr="002E754B" w:rsidTr="00A06415">
        <w:trPr>
          <w:trHeight w:val="499"/>
        </w:trPr>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Greer</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Jim</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Tyndall</w:t>
            </w:r>
          </w:p>
        </w:tc>
        <w:tc>
          <w:tcPr>
            <w:tcW w:w="0" w:type="auto"/>
            <w:tcBorders>
              <w:top w:val="nil"/>
              <w:left w:val="nil"/>
              <w:bottom w:val="single" w:sz="4" w:space="0" w:color="000000"/>
              <w:right w:val="nil"/>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External member</w:t>
            </w:r>
          </w:p>
        </w:tc>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FF"/>
                <w:sz w:val="20"/>
                <w:szCs w:val="32"/>
                <w:u w:val="single"/>
              </w:rPr>
            </w:pPr>
            <w:hyperlink r:id="rId18" w:history="1">
              <w:r w:rsidRPr="005E522D">
                <w:rPr>
                  <w:color w:val="0000FF"/>
                  <w:sz w:val="20"/>
                  <w:u w:val="single"/>
                </w:rPr>
                <w:t>jim.greer@tyndall.ie</w:t>
              </w:r>
            </w:hyperlink>
          </w:p>
        </w:tc>
      </w:tr>
      <w:tr w:rsidR="00E1735B" w:rsidRPr="002E754B" w:rsidTr="00A06415">
        <w:trPr>
          <w:trHeight w:val="499"/>
        </w:trPr>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Kuzmicz</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Wieslaw</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Pr>
                <w:color w:val="000000"/>
                <w:sz w:val="20"/>
                <w:szCs w:val="32"/>
              </w:rPr>
              <w:t>U</w:t>
            </w:r>
            <w:r w:rsidRPr="006D2BEE">
              <w:rPr>
                <w:color w:val="000000"/>
                <w:sz w:val="20"/>
                <w:szCs w:val="32"/>
              </w:rPr>
              <w:t>. Warsaw</w:t>
            </w:r>
          </w:p>
        </w:tc>
        <w:tc>
          <w:tcPr>
            <w:tcW w:w="0" w:type="auto"/>
            <w:tcBorders>
              <w:top w:val="nil"/>
              <w:left w:val="nil"/>
              <w:bottom w:val="single" w:sz="4" w:space="0" w:color="000000"/>
              <w:right w:val="nil"/>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External member</w:t>
            </w:r>
          </w:p>
        </w:tc>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FF"/>
                <w:sz w:val="20"/>
                <w:szCs w:val="32"/>
                <w:u w:val="single"/>
              </w:rPr>
            </w:pPr>
            <w:hyperlink r:id="rId19" w:history="1">
              <w:r w:rsidRPr="005E522D">
                <w:rPr>
                  <w:color w:val="0000FF"/>
                  <w:sz w:val="20"/>
                  <w:u w:val="single"/>
                </w:rPr>
                <w:t>wbk@imio.pw.edu.pl</w:t>
              </w:r>
            </w:hyperlink>
          </w:p>
        </w:tc>
      </w:tr>
      <w:tr w:rsidR="00E1735B" w:rsidRPr="002E754B" w:rsidTr="00A06415">
        <w:trPr>
          <w:trHeight w:val="499"/>
        </w:trPr>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Sangiorgi</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Enrico</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Pr>
                <w:color w:val="000000"/>
                <w:sz w:val="20"/>
                <w:szCs w:val="32"/>
              </w:rPr>
              <w:t>U</w:t>
            </w:r>
            <w:r w:rsidRPr="006D2BEE">
              <w:rPr>
                <w:color w:val="000000"/>
                <w:sz w:val="20"/>
                <w:szCs w:val="32"/>
              </w:rPr>
              <w:t>. Bologna</w:t>
            </w:r>
          </w:p>
        </w:tc>
        <w:tc>
          <w:tcPr>
            <w:tcW w:w="0" w:type="auto"/>
            <w:tcBorders>
              <w:top w:val="nil"/>
              <w:left w:val="nil"/>
              <w:bottom w:val="single" w:sz="4" w:space="0" w:color="000000"/>
              <w:right w:val="nil"/>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External member</w:t>
            </w:r>
          </w:p>
        </w:tc>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FF"/>
                <w:sz w:val="20"/>
                <w:szCs w:val="32"/>
                <w:u w:val="single"/>
              </w:rPr>
            </w:pPr>
            <w:hyperlink r:id="rId20" w:history="1">
              <w:r w:rsidRPr="005E522D">
                <w:rPr>
                  <w:color w:val="0000FF"/>
                  <w:sz w:val="20"/>
                  <w:u w:val="single"/>
                </w:rPr>
                <w:t>esangiorgi@arces.unibo.it</w:t>
              </w:r>
            </w:hyperlink>
          </w:p>
        </w:tc>
      </w:tr>
      <w:tr w:rsidR="00E1735B" w:rsidRPr="002E754B" w:rsidTr="00A06415">
        <w:trPr>
          <w:trHeight w:val="499"/>
        </w:trPr>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Declercq</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Michel</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EPFL</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EURO-DOTS</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FF"/>
                <w:sz w:val="20"/>
                <w:szCs w:val="32"/>
                <w:u w:val="single"/>
              </w:rPr>
            </w:pPr>
            <w:hyperlink r:id="rId21" w:history="1">
              <w:r w:rsidRPr="005E522D">
                <w:rPr>
                  <w:color w:val="0000FF"/>
                  <w:sz w:val="20"/>
                  <w:u w:val="single"/>
                </w:rPr>
                <w:t>michel.declercq@epfl.ch</w:t>
              </w:r>
            </w:hyperlink>
          </w:p>
        </w:tc>
      </w:tr>
      <w:tr w:rsidR="00E1735B" w:rsidRPr="002E754B" w:rsidTr="00A06415">
        <w:trPr>
          <w:trHeight w:val="499"/>
        </w:trPr>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Gielen</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Georges</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KU</w:t>
            </w:r>
            <w:r>
              <w:rPr>
                <w:color w:val="000000"/>
                <w:sz w:val="20"/>
                <w:szCs w:val="32"/>
              </w:rPr>
              <w:t xml:space="preserve"> </w:t>
            </w:r>
            <w:r w:rsidRPr="006D2BEE">
              <w:rPr>
                <w:color w:val="000000"/>
                <w:sz w:val="20"/>
                <w:szCs w:val="32"/>
              </w:rPr>
              <w:t>Leuven</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EURO-DOTS</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FF"/>
                <w:sz w:val="20"/>
                <w:szCs w:val="32"/>
                <w:u w:val="single"/>
              </w:rPr>
            </w:pPr>
            <w:hyperlink r:id="rId22" w:history="1">
              <w:r w:rsidRPr="005E522D">
                <w:rPr>
                  <w:color w:val="0000FF"/>
                  <w:sz w:val="20"/>
                  <w:u w:val="single"/>
                </w:rPr>
                <w:t>Georges.Gielen@esat.kuleuven.be</w:t>
              </w:r>
            </w:hyperlink>
          </w:p>
        </w:tc>
      </w:tr>
      <w:tr w:rsidR="00E1735B" w:rsidRPr="002E754B" w:rsidTr="00A06415">
        <w:trPr>
          <w:trHeight w:val="499"/>
        </w:trPr>
        <w:tc>
          <w:tcPr>
            <w:tcW w:w="0" w:type="auto"/>
            <w:tcBorders>
              <w:top w:val="nil"/>
              <w:left w:val="single" w:sz="4" w:space="0" w:color="auto"/>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Zetterling</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Carl-Mikael</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KTH</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00"/>
                <w:sz w:val="20"/>
                <w:szCs w:val="32"/>
              </w:rPr>
            </w:pPr>
            <w:r w:rsidRPr="006D2BEE">
              <w:rPr>
                <w:color w:val="000000"/>
                <w:sz w:val="20"/>
                <w:szCs w:val="32"/>
              </w:rPr>
              <w:t>EURO-DOTS, CHAIR</w:t>
            </w:r>
          </w:p>
        </w:tc>
        <w:tc>
          <w:tcPr>
            <w:tcW w:w="0" w:type="auto"/>
            <w:tcBorders>
              <w:top w:val="nil"/>
              <w:left w:val="nil"/>
              <w:bottom w:val="single" w:sz="4" w:space="0" w:color="auto"/>
              <w:right w:val="single" w:sz="4" w:space="0" w:color="auto"/>
            </w:tcBorders>
            <w:noWrap/>
            <w:vAlign w:val="center"/>
          </w:tcPr>
          <w:p w:rsidR="00E1735B" w:rsidRPr="006D2BEE" w:rsidRDefault="00E1735B" w:rsidP="00A06415">
            <w:pPr>
              <w:spacing w:line="240" w:lineRule="auto"/>
              <w:rPr>
                <w:color w:val="0000FF"/>
                <w:sz w:val="20"/>
                <w:szCs w:val="32"/>
                <w:u w:val="single"/>
              </w:rPr>
            </w:pPr>
            <w:hyperlink r:id="rId23" w:history="1">
              <w:r w:rsidRPr="005E522D">
                <w:rPr>
                  <w:color w:val="0000FF"/>
                  <w:sz w:val="20"/>
                  <w:u w:val="single"/>
                </w:rPr>
                <w:t>bellman@kth.se</w:t>
              </w:r>
            </w:hyperlink>
          </w:p>
        </w:tc>
      </w:tr>
    </w:tbl>
    <w:p w:rsidR="00E1735B" w:rsidRDefault="00E1735B" w:rsidP="00162BC7"/>
    <w:p w:rsidR="00E1735B" w:rsidRDefault="00E1735B" w:rsidP="00162BC7">
      <w:pPr>
        <w:pStyle w:val="Heading2"/>
      </w:pPr>
      <w:bookmarkStart w:id="13" w:name="_Toc298705840"/>
      <w:r>
        <w:t>Rotation of members, acquiring new members</w:t>
      </w:r>
      <w:bookmarkEnd w:id="13"/>
    </w:p>
    <w:p w:rsidR="00E1735B" w:rsidRPr="008E3D27" w:rsidRDefault="00E1735B" w:rsidP="00162BC7">
      <w:r>
        <w:t>It is suggested that a rotation schedule of two years is adapted, and approximately half of the members are replaced every two years. The maximum time for membership in the AC is four years, except for the initial EURO-DOTS project members who can stay for six years to get this started. The exact timing will be decided once the AC has its first annual meeting. New members can be suggested by the AC, the Steering Committee (for the first two years) and the Scientific Committee. A simple majority vote is suggested for accepting new members. If AC members decide to quit in between biannual renewal, a new member may be selected with duration other than the standard two or four years. A list of potential members for the future should always be maintained for these kinds of situations. One of the first tasks is to discuss candidates for new members, and policy for distribution of members.</w:t>
      </w:r>
    </w:p>
    <w:p w:rsidR="00E1735B" w:rsidRDefault="00E1735B" w:rsidP="00162BC7">
      <w:pPr>
        <w:pStyle w:val="Heading2"/>
      </w:pPr>
      <w:bookmarkStart w:id="14" w:name="_Toc298705841"/>
      <w:r>
        <w:t>Tasks of academic committee</w:t>
      </w:r>
      <w:bookmarkEnd w:id="14"/>
    </w:p>
    <w:p w:rsidR="00E1735B" w:rsidRDefault="00E1735B" w:rsidP="00162BC7">
      <w:r>
        <w:t>The role and tasks of the Academic Committee are the following:</w:t>
      </w:r>
    </w:p>
    <w:p w:rsidR="00E1735B" w:rsidRDefault="00E1735B" w:rsidP="00162BC7">
      <w:pPr>
        <w:pStyle w:val="ListParagraph"/>
        <w:numPr>
          <w:ilvl w:val="0"/>
          <w:numId w:val="30"/>
        </w:numPr>
      </w:pPr>
      <w:r>
        <w:t>Decision on the selection and accreditation of proposed courses for being accepted in the EURO-DOTS platform, based on the proposed criteria. Such decision will be made, based on a criteria list to be prepared and distributed by the WP4 coordinator;</w:t>
      </w:r>
    </w:p>
    <w:p w:rsidR="00E1735B" w:rsidRDefault="00E1735B" w:rsidP="00162BC7">
      <w:pPr>
        <w:pStyle w:val="ListParagraph"/>
        <w:numPr>
          <w:ilvl w:val="0"/>
          <w:numId w:val="30"/>
        </w:numPr>
      </w:pPr>
      <w:r>
        <w:t>Propose suggestions/adaptations to the Steering Committee regarding selection and eligibility criteria and rules for future courses and/or regarding the accreditation condition;</w:t>
      </w:r>
    </w:p>
    <w:p w:rsidR="00E1735B" w:rsidRDefault="00E1735B" w:rsidP="00162BC7">
      <w:pPr>
        <w:pStyle w:val="ListParagraph"/>
        <w:numPr>
          <w:ilvl w:val="0"/>
          <w:numId w:val="30"/>
        </w:numPr>
      </w:pPr>
      <w:r>
        <w:t>Act as a Sounding Board to the Steering Committee for the continuous improvement of the EURO-DOTS operation;</w:t>
      </w:r>
    </w:p>
    <w:p w:rsidR="00E1735B" w:rsidRDefault="00E1735B" w:rsidP="00162BC7">
      <w:pPr>
        <w:pStyle w:val="ListParagraph"/>
        <w:numPr>
          <w:ilvl w:val="0"/>
          <w:numId w:val="30"/>
        </w:numPr>
      </w:pPr>
      <w:r>
        <w:t>Support in the dissemination and promotion of the EURO-DOTS mission, program and approach and in the motivation of colleagues in their network for submission of new course modules;</w:t>
      </w:r>
    </w:p>
    <w:p w:rsidR="00E1735B" w:rsidRDefault="00E1735B" w:rsidP="00162BC7">
      <w:pPr>
        <w:pStyle w:val="ListParagraph"/>
        <w:numPr>
          <w:ilvl w:val="0"/>
          <w:numId w:val="30"/>
        </w:numPr>
      </w:pPr>
      <w:r>
        <w:t>Discussion and agreement on present and future tasks and role of the AC, with emphasis on the post-project period;</w:t>
      </w:r>
    </w:p>
    <w:p w:rsidR="00E1735B" w:rsidRDefault="00E1735B" w:rsidP="00162BC7">
      <w:pPr>
        <w:pStyle w:val="ListParagraph"/>
        <w:numPr>
          <w:ilvl w:val="0"/>
          <w:numId w:val="30"/>
        </w:numPr>
      </w:pPr>
      <w:r>
        <w:t>Involvement in the discussion on the continuation plans and financing of the EURO-DOTS platform;</w:t>
      </w:r>
    </w:p>
    <w:p w:rsidR="00E1735B" w:rsidRDefault="00E1735B" w:rsidP="00162BC7">
      <w:pPr>
        <w:pStyle w:val="Heading2"/>
      </w:pPr>
      <w:bookmarkStart w:id="15" w:name="_Toc298705842"/>
      <w:r>
        <w:t>Meetings</w:t>
      </w:r>
      <w:bookmarkEnd w:id="15"/>
    </w:p>
    <w:p w:rsidR="00E1735B" w:rsidRPr="00654015" w:rsidRDefault="00E1735B" w:rsidP="00162BC7">
      <w:r>
        <w:t>It is suggested that management meetings are held twice a year, by preference at large European conferences relevant in the area, to save travel time and money for AC members. As some travel funds are however available initially during the project, it could be decided to hold dedicated AC meetings. For the continuation we need to develop meeting structures that needs less funding. Possible conferences for these meetings are ESSDERC/ESSCIRC (fall) and ULIS (spring), but depending on AC composition, other meetings may be more suitable. It is the task of the AC chair to arrange these meetings and to find a time slot where most can attend. Attendance of at least 50 % of the members should be aimed for. The main agenda for the management meetings are discussions of the course module selection procedure, course module quality, and how to recruit new course modules. Every two years, or if an AC member quits, new members should be proposed.</w:t>
      </w:r>
    </w:p>
    <w:p w:rsidR="00E1735B" w:rsidRDefault="00E1735B" w:rsidP="00162BC7">
      <w:pPr>
        <w:pStyle w:val="Heading2"/>
      </w:pPr>
      <w:bookmarkStart w:id="16" w:name="_Toc298705843"/>
      <w:r>
        <w:t>Decisions between meetings</w:t>
      </w:r>
      <w:bookmarkEnd w:id="16"/>
    </w:p>
    <w:p w:rsidR="00E1735B" w:rsidRDefault="00E1735B" w:rsidP="00162BC7">
      <w:r>
        <w:t>In order to be able to accept interesting high quality course modules on a short notice, the AC is expected to handle course module selection and accreditation between meetings. A procedure (based on a criteria list to be prepared by the WP4 coordinator) is suggested in Part IV. Decisions can be taken per capsulam (via email or electronically if the website supports this). Teleconferencing or phone conferences could also be a possibility.</w:t>
      </w:r>
    </w:p>
    <w:p w:rsidR="00E1735B" w:rsidRDefault="00E1735B" w:rsidP="00162BC7"/>
    <w:p w:rsidR="00E1735B" w:rsidRPr="00F5143E" w:rsidRDefault="00E1735B" w:rsidP="00F271EF">
      <w:pPr>
        <w:pStyle w:val="Heading1"/>
      </w:pPr>
      <w:bookmarkStart w:id="17" w:name="_Toc298705844"/>
      <w:r>
        <w:t xml:space="preserve">Part IV </w:t>
      </w:r>
      <w:r w:rsidRPr="00F271EF">
        <w:t>Selection and accreditation of course modules</w:t>
      </w:r>
      <w:bookmarkEnd w:id="17"/>
    </w:p>
    <w:p w:rsidR="00E1735B" w:rsidRDefault="00E1735B" w:rsidP="00162BC7">
      <w:pPr>
        <w:pStyle w:val="Heading2"/>
      </w:pPr>
      <w:bookmarkStart w:id="18" w:name="_Toc298705845"/>
      <w:r>
        <w:t>Search / call procedure</w:t>
      </w:r>
      <w:bookmarkEnd w:id="18"/>
    </w:p>
    <w:p w:rsidR="00E1735B" w:rsidRDefault="00E1735B" w:rsidP="00162BC7">
      <w:r>
        <w:t xml:space="preserve">A call for applications for course modules is published on the web (see Figure 4 below). Mailing lists for Europractice,  Eurotraining and Education conferences can be used for a broad announcement of the call. Targeted personal emails to colleagues from members of the Academic Committee (and possibly also Steering Committee and Scientific Committee) can possibly be more effective. Contacts should be kept with well known educational providers like EPFL, Imec, CNFM, Eurotraining, IDESA and others for possible inclusion of already developed courses. Depending on the results of the gap analysis, the calls can be targeted to certain course topics. </w:t>
      </w:r>
    </w:p>
    <w:p w:rsidR="00E1735B" w:rsidRDefault="00E1735B" w:rsidP="00162BC7"/>
    <w:p w:rsidR="00E1735B" w:rsidRDefault="00E1735B" w:rsidP="00162BC7">
      <w:r>
        <w:t xml:space="preserve">Since one eligibility criteria is course evaluation, examples of course evaluation forms should be provided. Examples from Eurotraining can be a good starting point. Examples of previous excellent course modules should be posted on the website along with their course analysis. </w:t>
      </w:r>
    </w:p>
    <w:p w:rsidR="00E1735B" w:rsidRDefault="00E1735B" w:rsidP="00162BC7"/>
    <w:p w:rsidR="00E1735B" w:rsidRDefault="00E1735B" w:rsidP="00162BC7">
      <w:r>
        <w:t>Teaching and learning activities can be suggested, for instance:</w:t>
      </w:r>
    </w:p>
    <w:p w:rsidR="00E1735B" w:rsidRDefault="00E1735B" w:rsidP="00162BC7">
      <w:pPr>
        <w:pStyle w:val="ListParagraph"/>
        <w:numPr>
          <w:ilvl w:val="0"/>
          <w:numId w:val="23"/>
        </w:numPr>
      </w:pPr>
      <w:r w:rsidRPr="00696E15">
        <w:t>Advance reading + Homework</w:t>
      </w:r>
    </w:p>
    <w:p w:rsidR="00E1735B" w:rsidRDefault="00E1735B" w:rsidP="00162BC7">
      <w:pPr>
        <w:pStyle w:val="ListParagraph"/>
        <w:numPr>
          <w:ilvl w:val="0"/>
          <w:numId w:val="23"/>
        </w:numPr>
      </w:pPr>
      <w:r>
        <w:t>Compulsory lectures and labs</w:t>
      </w:r>
    </w:p>
    <w:p w:rsidR="00E1735B" w:rsidRDefault="00E1735B" w:rsidP="00162BC7">
      <w:pPr>
        <w:pStyle w:val="ListParagraph"/>
        <w:numPr>
          <w:ilvl w:val="0"/>
          <w:numId w:val="23"/>
        </w:numPr>
      </w:pPr>
      <w:r w:rsidRPr="00696E15">
        <w:t>H</w:t>
      </w:r>
      <w:r>
        <w:t>omework corrected and discussed</w:t>
      </w:r>
    </w:p>
    <w:p w:rsidR="00E1735B" w:rsidRDefault="00E1735B" w:rsidP="00162BC7">
      <w:pPr>
        <w:pStyle w:val="ListParagraph"/>
        <w:numPr>
          <w:ilvl w:val="0"/>
          <w:numId w:val="23"/>
        </w:numPr>
      </w:pPr>
      <w:r w:rsidRPr="00696E15">
        <w:t>L</w:t>
      </w:r>
      <w:r>
        <w:t>ab reports submitted afterwards</w:t>
      </w:r>
    </w:p>
    <w:p w:rsidR="00E1735B" w:rsidRDefault="00E1735B" w:rsidP="00162BC7">
      <w:pPr>
        <w:pStyle w:val="ListParagraph"/>
        <w:numPr>
          <w:ilvl w:val="0"/>
          <w:numId w:val="23"/>
        </w:numPr>
      </w:pPr>
      <w:r w:rsidRPr="00696E15">
        <w:t>Course survey to all students</w:t>
      </w:r>
    </w:p>
    <w:p w:rsidR="00E1735B" w:rsidRDefault="00E1735B" w:rsidP="00162BC7"/>
    <w:p w:rsidR="00E1735B" w:rsidRDefault="00E1735B" w:rsidP="00162BC7">
      <w:pPr>
        <w:pStyle w:val="Heading2"/>
      </w:pPr>
      <w:bookmarkStart w:id="19" w:name="_Toc298705846"/>
      <w:r>
        <w:t>Application procedure</w:t>
      </w:r>
      <w:bookmarkEnd w:id="19"/>
    </w:p>
    <w:p w:rsidR="00E1735B" w:rsidRDefault="00E1735B" w:rsidP="00162BC7">
      <w:pPr>
        <w:jc w:val="center"/>
      </w:pPr>
      <w:r w:rsidRPr="00F771C3">
        <w:rPr>
          <w:noProof/>
        </w:rPr>
        <w:pict>
          <v:shape id="_x0000_i1031" type="#_x0000_t75" style="width:448.8pt;height:205.8pt;visibility:visible">
            <v:imagedata r:id="rId24" o:title=""/>
          </v:shape>
        </w:pict>
      </w:r>
    </w:p>
    <w:p w:rsidR="00E1735B" w:rsidRPr="00696E15" w:rsidRDefault="00E1735B" w:rsidP="00162BC7">
      <w:pPr>
        <w:jc w:val="center"/>
        <w:rPr>
          <w:i/>
        </w:rPr>
      </w:pPr>
      <w:r w:rsidRPr="00696E15">
        <w:rPr>
          <w:i/>
        </w:rPr>
        <w:t xml:space="preserve">Figure </w:t>
      </w:r>
      <w:r>
        <w:rPr>
          <w:i/>
        </w:rPr>
        <w:t>4</w:t>
      </w:r>
      <w:r w:rsidRPr="00696E15">
        <w:rPr>
          <w:i/>
        </w:rPr>
        <w:t xml:space="preserve"> Proposed flow for selection and accreditation of course modules.</w:t>
      </w:r>
    </w:p>
    <w:p w:rsidR="00E1735B" w:rsidRDefault="00E1735B" w:rsidP="00162BC7"/>
    <w:p w:rsidR="00E1735B" w:rsidRDefault="00E1735B" w:rsidP="00162BC7">
      <w:r>
        <w:t xml:space="preserve">Course applications are submitted using the </w:t>
      </w:r>
      <w:r w:rsidRPr="00C31ECA">
        <w:t>Course Application Form (CAF)</w:t>
      </w:r>
      <w:r>
        <w:t xml:space="preserve"> with requested appendices (course description or invitation flyer). Presently the form exists in draft format for printing and filling in manually, or for downloading and submission by email. In the future a fully electronic application form on the website should be investigated. Initially the chair of the Academic Committee (AC) will be the recipient of electronic and paper submissions. The applications are made available to all members of the AC, and the Course Review Form (CRF) is used by AC members for easy reviewing. If one or more of the basic eligibility criteria are not fulfilled, a rejection notification or a request for additional information is sent to the applicant.  Within a set amount of time a recommendation is made from the AC to the Steering Committee based on the eligibility criteria, see below. If the Steering Committee decides to accept the course it is listed on the website. After the course is completed the course analysis from the applicant (incorporating the results from the course evaluation from the course participants) is used to decide if the course should be eligible for rerun without re-review.</w:t>
      </w:r>
    </w:p>
    <w:p w:rsidR="00E1735B" w:rsidRDefault="00E1735B" w:rsidP="00162BC7">
      <w:pPr>
        <w:pStyle w:val="Heading2"/>
      </w:pPr>
      <w:bookmarkStart w:id="20" w:name="_Toc298705847"/>
      <w:r>
        <w:t>Review and accreditation procedure</w:t>
      </w:r>
      <w:bookmarkEnd w:id="20"/>
    </w:p>
    <w:p w:rsidR="00E1735B" w:rsidRPr="00A711E3" w:rsidRDefault="00E1735B" w:rsidP="00162BC7">
      <w:r w:rsidRPr="00A711E3">
        <w:t xml:space="preserve">The accreditation of courses that are candidate for the EURO-DOTS portfolio is the duty of the Academic Committee. </w:t>
      </w:r>
    </w:p>
    <w:p w:rsidR="00E1735B" w:rsidRPr="00A711E3" w:rsidRDefault="00E1735B" w:rsidP="00162BC7"/>
    <w:p w:rsidR="00E1735B" w:rsidRDefault="00E1735B" w:rsidP="00162BC7">
      <w:r>
        <w:t>In the interest of reaching fast decisions, so that course modules can be posted for inclusion in the scholarship section and attract many students, the following is suggested:</w:t>
      </w:r>
    </w:p>
    <w:p w:rsidR="00E1735B" w:rsidRDefault="00E1735B" w:rsidP="00162BC7">
      <w:pPr>
        <w:pStyle w:val="ListParagraph"/>
        <w:numPr>
          <w:ilvl w:val="0"/>
          <w:numId w:val="24"/>
        </w:numPr>
      </w:pPr>
      <w:r>
        <w:t>An all-electronic handling is suggested, similar to the review of manuscripts/abstracts</w:t>
      </w:r>
    </w:p>
    <w:p w:rsidR="00E1735B" w:rsidRDefault="00E1735B" w:rsidP="00162BC7">
      <w:pPr>
        <w:pStyle w:val="ListParagraph"/>
        <w:numPr>
          <w:ilvl w:val="0"/>
          <w:numId w:val="24"/>
        </w:numPr>
      </w:pPr>
      <w:r>
        <w:t>All members of the AC read the applications and review within two weeks</w:t>
      </w:r>
    </w:p>
    <w:p w:rsidR="00E1735B" w:rsidRDefault="00E1735B" w:rsidP="00162BC7">
      <w:pPr>
        <w:pStyle w:val="ListParagraph"/>
        <w:numPr>
          <w:ilvl w:val="0"/>
          <w:numId w:val="24"/>
        </w:numPr>
      </w:pPr>
      <w:r>
        <w:t>Review verdict can be Accept / Reject / Abstain / No time</w:t>
      </w:r>
    </w:p>
    <w:p w:rsidR="00E1735B" w:rsidRDefault="00E1735B" w:rsidP="00162BC7">
      <w:pPr>
        <w:pStyle w:val="ListParagraph"/>
        <w:numPr>
          <w:ilvl w:val="0"/>
          <w:numId w:val="24"/>
        </w:numPr>
      </w:pPr>
      <w:r>
        <w:t xml:space="preserve">As soon as a course module has at least three positive reviews, </w:t>
      </w:r>
      <w:r w:rsidRPr="00A711E3">
        <w:t xml:space="preserve">the Academic Committee delivers its recommendation to the EURO-DOTS Steering Committee, including the related comments. </w:t>
      </w:r>
    </w:p>
    <w:p w:rsidR="00E1735B" w:rsidRPr="00A711E3" w:rsidRDefault="00E1735B" w:rsidP="00162BC7">
      <w:pPr>
        <w:pStyle w:val="ListParagraph"/>
        <w:numPr>
          <w:ilvl w:val="0"/>
          <w:numId w:val="24"/>
        </w:numPr>
      </w:pPr>
      <w:r w:rsidRPr="00A711E3">
        <w:t>A negative decision should particularly be commented and justified, in order to return to the course provider with a feedback on the weaknesses of the application and the items to be improved.</w:t>
      </w:r>
    </w:p>
    <w:p w:rsidR="00E1735B" w:rsidRPr="00A711E3" w:rsidRDefault="00E1735B" w:rsidP="00162BC7">
      <w:pPr>
        <w:pStyle w:val="ListParagraph"/>
        <w:numPr>
          <w:ilvl w:val="0"/>
          <w:numId w:val="24"/>
        </w:numPr>
      </w:pPr>
      <w:r w:rsidRPr="00A711E3">
        <w:t xml:space="preserve">A positive decision qualifies the course to </w:t>
      </w:r>
      <w:r>
        <w:t>b</w:t>
      </w:r>
      <w:r w:rsidRPr="00A711E3">
        <w:t xml:space="preserve">ear the EURO-DOTS Quality Label. </w:t>
      </w:r>
    </w:p>
    <w:p w:rsidR="00E1735B" w:rsidRPr="00A711E3" w:rsidRDefault="00E1735B" w:rsidP="00162BC7">
      <w:pPr>
        <w:pStyle w:val="ListParagraph"/>
        <w:numPr>
          <w:ilvl w:val="0"/>
          <w:numId w:val="24"/>
        </w:numPr>
      </w:pPr>
      <w:r w:rsidRPr="00A711E3">
        <w:t>The motivated decision is officially forwarded to the course provider by the Steering Committee.</w:t>
      </w:r>
    </w:p>
    <w:p w:rsidR="00E1735B" w:rsidRDefault="00E1735B" w:rsidP="00162BC7">
      <w:pPr>
        <w:pStyle w:val="Heading2"/>
      </w:pPr>
      <w:bookmarkStart w:id="21" w:name="_Toc298705848"/>
      <w:r>
        <w:t>Eligibility criteria for selection of course modules</w:t>
      </w:r>
      <w:bookmarkEnd w:id="21"/>
    </w:p>
    <w:p w:rsidR="00E1735B" w:rsidRPr="00A711E3" w:rsidRDefault="00E1735B" w:rsidP="00162BC7">
      <w:r w:rsidRPr="00A711E3">
        <w:t>For each course submitted to EURO-DOTS for accreditation, the application should address each of the Eligibility Criteria detailed in D3.2</w:t>
      </w:r>
      <w:r>
        <w:t xml:space="preserve"> (and slightly amended after the first AC meeting)</w:t>
      </w:r>
      <w:r w:rsidRPr="00A711E3">
        <w:t xml:space="preserve">. </w:t>
      </w:r>
    </w:p>
    <w:p w:rsidR="00E1735B" w:rsidRPr="00A711E3" w:rsidRDefault="00E1735B" w:rsidP="00162BC7"/>
    <w:p w:rsidR="00E1735B" w:rsidRPr="00A711E3" w:rsidRDefault="00E1735B" w:rsidP="00162BC7">
      <w:r w:rsidRPr="00A711E3">
        <w:t>These criteria can be summarized as follows:</w:t>
      </w:r>
    </w:p>
    <w:p w:rsidR="00E1735B" w:rsidRPr="00A711E3" w:rsidRDefault="00E1735B" w:rsidP="00162BC7">
      <w:pPr>
        <w:pStyle w:val="ListParagraph"/>
        <w:numPr>
          <w:ilvl w:val="0"/>
          <w:numId w:val="31"/>
        </w:numPr>
      </w:pPr>
      <w:r w:rsidRPr="00A711E3">
        <w:t>Modular, intensive course (by preference of one week duration)</w:t>
      </w:r>
      <w:r>
        <w:t>.</w:t>
      </w:r>
    </w:p>
    <w:p w:rsidR="00E1735B" w:rsidRPr="00A711E3" w:rsidRDefault="00E1735B" w:rsidP="00162BC7">
      <w:pPr>
        <w:pStyle w:val="ListParagraph"/>
        <w:numPr>
          <w:ilvl w:val="0"/>
          <w:numId w:val="31"/>
        </w:numPr>
      </w:pPr>
      <w:r w:rsidRPr="00A711E3">
        <w:t>Timely announcement of the course with all details on program and organization.</w:t>
      </w:r>
    </w:p>
    <w:p w:rsidR="00E1735B" w:rsidRPr="00A711E3" w:rsidRDefault="00E1735B" w:rsidP="00162BC7">
      <w:pPr>
        <w:pStyle w:val="ListParagraph"/>
        <w:numPr>
          <w:ilvl w:val="0"/>
          <w:numId w:val="31"/>
        </w:numPr>
      </w:pPr>
      <w:r w:rsidRPr="00A711E3">
        <w:t>Quality and scientific level.</w:t>
      </w:r>
    </w:p>
    <w:p w:rsidR="00E1735B" w:rsidRPr="00A711E3" w:rsidRDefault="00E1735B" w:rsidP="00162BC7">
      <w:pPr>
        <w:pStyle w:val="ListParagraph"/>
        <w:numPr>
          <w:ilvl w:val="0"/>
          <w:numId w:val="31"/>
        </w:numPr>
      </w:pPr>
      <w:r w:rsidRPr="00A711E3">
        <w:t>Expertise in the field of the group responsible for the scientific program</w:t>
      </w:r>
      <w:r>
        <w:t>.</w:t>
      </w:r>
    </w:p>
    <w:p w:rsidR="00E1735B" w:rsidRDefault="00E1735B" w:rsidP="00162BC7">
      <w:pPr>
        <w:pStyle w:val="ListParagraph"/>
        <w:numPr>
          <w:ilvl w:val="0"/>
          <w:numId w:val="31"/>
        </w:numPr>
      </w:pPr>
      <w:r>
        <w:t>Lecture notes or other support.</w:t>
      </w:r>
    </w:p>
    <w:p w:rsidR="00E1735B" w:rsidRPr="00A711E3" w:rsidRDefault="00E1735B" w:rsidP="00162BC7">
      <w:pPr>
        <w:pStyle w:val="ListParagraph"/>
        <w:numPr>
          <w:ilvl w:val="0"/>
          <w:numId w:val="31"/>
        </w:numPr>
      </w:pPr>
      <w:r>
        <w:t>I</w:t>
      </w:r>
      <w:r w:rsidRPr="00A711E3">
        <w:t>nfr</w:t>
      </w:r>
      <w:r>
        <w:t>astructure and organization.</w:t>
      </w:r>
    </w:p>
    <w:p w:rsidR="00E1735B" w:rsidRPr="00A711E3" w:rsidRDefault="00E1735B" w:rsidP="00162BC7">
      <w:pPr>
        <w:pStyle w:val="ListParagraph"/>
        <w:numPr>
          <w:ilvl w:val="0"/>
          <w:numId w:val="31"/>
        </w:numPr>
      </w:pPr>
      <w:r w:rsidRPr="00A711E3">
        <w:t>Course in the domain of micro-nano-electronics and associated fields.</w:t>
      </w:r>
    </w:p>
    <w:p w:rsidR="00E1735B" w:rsidRPr="00A711E3" w:rsidRDefault="00E1735B" w:rsidP="00162BC7">
      <w:pPr>
        <w:pStyle w:val="ListParagraph"/>
        <w:numPr>
          <w:ilvl w:val="0"/>
          <w:numId w:val="31"/>
        </w:numPr>
      </w:pPr>
      <w:r w:rsidRPr="00A711E3">
        <w:t xml:space="preserve">Accessibility to both PhD students and professionals. </w:t>
      </w:r>
    </w:p>
    <w:p w:rsidR="00E1735B" w:rsidRPr="00A711E3" w:rsidRDefault="00E1735B" w:rsidP="00162BC7">
      <w:pPr>
        <w:pStyle w:val="ListParagraph"/>
        <w:numPr>
          <w:ilvl w:val="0"/>
          <w:numId w:val="31"/>
        </w:numPr>
      </w:pPr>
      <w:r w:rsidRPr="00A711E3">
        <w:t>Registration fee of PhD students within an imposed limit</w:t>
      </w:r>
      <w:r>
        <w:t>.</w:t>
      </w:r>
    </w:p>
    <w:p w:rsidR="00E1735B" w:rsidRPr="00A711E3" w:rsidRDefault="00E1735B" w:rsidP="00162BC7">
      <w:pPr>
        <w:pStyle w:val="ListParagraph"/>
        <w:numPr>
          <w:ilvl w:val="0"/>
          <w:numId w:val="31"/>
        </w:numPr>
      </w:pPr>
      <w:r w:rsidRPr="00A711E3">
        <w:t>Course fitting the rules for the proposed number of ECTS credits (hours, level)</w:t>
      </w:r>
      <w:r>
        <w:t>.</w:t>
      </w:r>
    </w:p>
    <w:p w:rsidR="00E1735B" w:rsidRPr="00A711E3" w:rsidRDefault="00E1735B" w:rsidP="00162BC7">
      <w:pPr>
        <w:pStyle w:val="ListParagraph"/>
        <w:numPr>
          <w:ilvl w:val="0"/>
          <w:numId w:val="31"/>
        </w:numPr>
      </w:pPr>
      <w:r w:rsidRPr="00A711E3">
        <w:t>Course accredited by the Doctoral School of at least one European university and to be progressively accredited by other major European universities, based on accreditation by the Academic Committee of EURO-DOTS.</w:t>
      </w:r>
    </w:p>
    <w:p w:rsidR="00E1735B" w:rsidRPr="00A711E3" w:rsidRDefault="00E1735B" w:rsidP="00162BC7">
      <w:pPr>
        <w:pStyle w:val="ListParagraph"/>
        <w:numPr>
          <w:ilvl w:val="0"/>
          <w:numId w:val="31"/>
        </w:numPr>
      </w:pPr>
      <w:r w:rsidRPr="00A711E3">
        <w:t>Exam organized at the completion of the course.</w:t>
      </w:r>
    </w:p>
    <w:p w:rsidR="00E1735B" w:rsidRPr="00A711E3" w:rsidRDefault="00E1735B" w:rsidP="00162BC7">
      <w:pPr>
        <w:pStyle w:val="ListParagraph"/>
        <w:numPr>
          <w:ilvl w:val="0"/>
          <w:numId w:val="31"/>
        </w:numPr>
      </w:pPr>
      <w:r w:rsidRPr="00A711E3">
        <w:t xml:space="preserve">Certificate of course attendance, successful presentation of an exam, </w:t>
      </w:r>
      <w:r>
        <w:t>and</w:t>
      </w:r>
      <w:r w:rsidRPr="00A711E3">
        <w:t xml:space="preserve"> related credits.</w:t>
      </w:r>
    </w:p>
    <w:p w:rsidR="00E1735B" w:rsidRDefault="00E1735B" w:rsidP="00162BC7">
      <w:pPr>
        <w:pStyle w:val="ListParagraph"/>
        <w:numPr>
          <w:ilvl w:val="0"/>
          <w:numId w:val="31"/>
        </w:numPr>
      </w:pPr>
      <w:r w:rsidRPr="00A711E3">
        <w:t>Mandatory evaluation of each course by all participants.</w:t>
      </w:r>
    </w:p>
    <w:p w:rsidR="00E1735B" w:rsidRPr="00A711E3" w:rsidRDefault="00E1735B" w:rsidP="00162BC7"/>
    <w:p w:rsidR="00E1735B" w:rsidRPr="00A711E3" w:rsidRDefault="00E1735B" w:rsidP="00162BC7">
      <w:r w:rsidRPr="00A711E3">
        <w:t xml:space="preserve">Based on the analysis of national and European initiatives for accreditation of courses at the PhD level, the 3rd criteria (quality and scientific level) can be </w:t>
      </w:r>
      <w:r>
        <w:t>detailed</w:t>
      </w:r>
      <w:r w:rsidRPr="00A711E3">
        <w:t xml:space="preserve"> according to the following items:</w:t>
      </w:r>
    </w:p>
    <w:p w:rsidR="00E1735B" w:rsidRPr="00A711E3" w:rsidRDefault="00E1735B" w:rsidP="00162BC7">
      <w:pPr>
        <w:pStyle w:val="ListParagraph"/>
        <w:numPr>
          <w:ilvl w:val="0"/>
          <w:numId w:val="32"/>
        </w:numPr>
      </w:pPr>
      <w:r w:rsidRPr="00A711E3">
        <w:t>Intended – or potential – learning outcomes</w:t>
      </w:r>
      <w:r>
        <w:br/>
      </w:r>
      <w:r w:rsidRPr="00A711E3">
        <w:t>Course quality: state-of-the art level, coherence</w:t>
      </w:r>
      <w:r>
        <w:br/>
      </w:r>
      <w:r w:rsidRPr="00A711E3">
        <w:t>Teachers qualifications (knowledge, skills, competences)</w:t>
      </w:r>
      <w:r>
        <w:br/>
      </w:r>
      <w:r w:rsidRPr="00A711E3">
        <w:t>Sound evaluation questionnaire</w:t>
      </w:r>
      <w:r>
        <w:br/>
      </w:r>
      <w:r w:rsidRPr="00A711E3">
        <w:t>Exam/test after course completion</w:t>
      </w:r>
    </w:p>
    <w:p w:rsidR="00E1735B" w:rsidRPr="00A711E3" w:rsidRDefault="00E1735B" w:rsidP="00162BC7">
      <w:pPr>
        <w:pStyle w:val="ListParagraph"/>
        <w:numPr>
          <w:ilvl w:val="0"/>
          <w:numId w:val="32"/>
        </w:numPr>
      </w:pPr>
      <w:r w:rsidRPr="00A711E3">
        <w:t>Teaching/learning environment</w:t>
      </w:r>
      <w:r>
        <w:br/>
      </w:r>
      <w:r w:rsidRPr="00A711E3">
        <w:t>Facilities, staff, overall organization quality, enabling students to achieve the intended learning outcome</w:t>
      </w:r>
    </w:p>
    <w:p w:rsidR="00E1735B" w:rsidRPr="00A711E3" w:rsidRDefault="00E1735B" w:rsidP="00162BC7">
      <w:pPr>
        <w:pStyle w:val="ListParagraph"/>
        <w:numPr>
          <w:ilvl w:val="0"/>
          <w:numId w:val="32"/>
        </w:numPr>
      </w:pPr>
      <w:r w:rsidRPr="00A711E3">
        <w:t>Achieved learning of courses based on student’s assessment</w:t>
      </w:r>
      <w:r>
        <w:br/>
      </w:r>
      <w:r w:rsidRPr="00A711E3">
        <w:t>This point can only be addressed after the first edition of a course. It is based both on the student’s evaluation/assessment and on the result of their exam/test.</w:t>
      </w:r>
    </w:p>
    <w:p w:rsidR="00E1735B" w:rsidRPr="00DB6366" w:rsidRDefault="00E1735B" w:rsidP="00162BC7"/>
    <w:p w:rsidR="00E1735B" w:rsidRDefault="00E1735B" w:rsidP="00162BC7">
      <w:pPr>
        <w:pStyle w:val="Heading2"/>
      </w:pPr>
      <w:bookmarkStart w:id="22" w:name="_Toc298705849"/>
      <w:r>
        <w:t>Course analysis and improvement</w:t>
      </w:r>
      <w:bookmarkEnd w:id="22"/>
    </w:p>
    <w:p w:rsidR="00E1735B" w:rsidRDefault="00E1735B" w:rsidP="00162BC7">
      <w:r>
        <w:t xml:space="preserve">After the course is finished, the course responsible must submit a course analysis which includes a course survey among the participating students. A template for course analysis and suggested survey questions will be made available on the website. If the quality is deemed high enough, the course can be listed for rerun without re-review. </w:t>
      </w:r>
    </w:p>
    <w:p w:rsidR="00E1735B" w:rsidRDefault="00E1735B" w:rsidP="00162BC7"/>
    <w:p w:rsidR="00E1735B" w:rsidRDefault="00E1735B" w:rsidP="00162BC7">
      <w:r>
        <w:t>All course syllabi and course analyses should be made available on the website after course modules finish in the interest of public relations, specifically</w:t>
      </w:r>
    </w:p>
    <w:p w:rsidR="00E1735B" w:rsidRDefault="00E1735B" w:rsidP="00162BC7">
      <w:pPr>
        <w:pStyle w:val="ListParagraph"/>
        <w:numPr>
          <w:ilvl w:val="0"/>
          <w:numId w:val="25"/>
        </w:numPr>
      </w:pPr>
      <w:r>
        <w:t>Attracting students</w:t>
      </w:r>
    </w:p>
    <w:p w:rsidR="00E1735B" w:rsidRDefault="00E1735B" w:rsidP="00162BC7">
      <w:pPr>
        <w:pStyle w:val="ListParagraph"/>
        <w:numPr>
          <w:ilvl w:val="0"/>
          <w:numId w:val="25"/>
        </w:numPr>
      </w:pPr>
      <w:r>
        <w:t>Attracting new course modules</w:t>
      </w:r>
    </w:p>
    <w:p w:rsidR="00E1735B" w:rsidRDefault="00E1735B" w:rsidP="00162BC7">
      <w:pPr>
        <w:pStyle w:val="ListParagraph"/>
        <w:numPr>
          <w:ilvl w:val="0"/>
          <w:numId w:val="25"/>
        </w:numPr>
      </w:pPr>
      <w:r>
        <w:t>Attracting funding for new scholarships</w:t>
      </w:r>
    </w:p>
    <w:p w:rsidR="00E1735B" w:rsidRPr="00773F68" w:rsidRDefault="00E1735B" w:rsidP="00162BC7">
      <w:pPr>
        <w:pStyle w:val="ListParagraph"/>
        <w:numPr>
          <w:ilvl w:val="0"/>
          <w:numId w:val="25"/>
        </w:numPr>
      </w:pPr>
      <w:r>
        <w:t>Scientific review of EURO-DOTS program</w:t>
      </w:r>
    </w:p>
    <w:p w:rsidR="00E1735B" w:rsidRDefault="00E1735B" w:rsidP="00F271EF"/>
    <w:sectPr w:rsidR="00E1735B" w:rsidSect="00D21D3C">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35B" w:rsidRDefault="00E1735B" w:rsidP="002E3654">
      <w:pPr>
        <w:spacing w:line="240" w:lineRule="auto"/>
      </w:pPr>
      <w:r>
        <w:separator/>
      </w:r>
    </w:p>
  </w:endnote>
  <w:endnote w:type="continuationSeparator" w:id="1">
    <w:p w:rsidR="00E1735B" w:rsidRDefault="00E1735B" w:rsidP="002E36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5B" w:rsidRDefault="00E1735B">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13</w:t>
    </w:r>
    <w:r>
      <w:rPr>
        <w:b/>
      </w:rPr>
      <w:fldChar w:fldCharType="end"/>
    </w:r>
  </w:p>
  <w:p w:rsidR="00E1735B" w:rsidRDefault="00E17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35B" w:rsidRDefault="00E1735B" w:rsidP="002E3654">
      <w:pPr>
        <w:spacing w:line="240" w:lineRule="auto"/>
      </w:pPr>
      <w:r>
        <w:separator/>
      </w:r>
    </w:p>
  </w:footnote>
  <w:footnote w:type="continuationSeparator" w:id="1">
    <w:p w:rsidR="00E1735B" w:rsidRDefault="00E1735B" w:rsidP="002E36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5B" w:rsidRPr="00DD5971" w:rsidRDefault="00E1735B" w:rsidP="00B522FF">
    <w:pPr>
      <w:pStyle w:val="Header"/>
      <w:pBdr>
        <w:bottom w:val="thickThinSmallGap" w:sz="24" w:space="12" w:color="622423"/>
      </w:pBdr>
      <w:spacing w:after="240"/>
      <w:outlineLvl w:val="5"/>
      <w:rPr>
        <w:sz w:val="24"/>
        <w:szCs w:val="24"/>
      </w:rPr>
    </w:pPr>
    <w:r w:rsidRPr="00DD5971">
      <w:rPr>
        <w:sz w:val="24"/>
        <w:szCs w:val="24"/>
      </w:rPr>
      <w:t>EUROPEAN COMMISSION</w:t>
    </w:r>
    <w:r>
      <w:rPr>
        <w:rFonts w:ascii="Cambria" w:hAnsi="Cambria"/>
        <w:sz w:val="32"/>
        <w:szCs w:val="32"/>
      </w:rPr>
      <w:t xml:space="preserve">                   </w:t>
    </w:r>
    <w:r w:rsidRPr="00F771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6.8pt;height:38.4pt;visibility:visible">
          <v:imagedata r:id="rId1" o:title=""/>
        </v:shape>
      </w:pict>
    </w:r>
    <w:r>
      <w:rPr>
        <w:rFonts w:ascii="Cambria" w:hAnsi="Cambria"/>
        <w:sz w:val="32"/>
        <w:szCs w:val="32"/>
      </w:rPr>
      <w:t xml:space="preserve">             </w:t>
    </w:r>
    <w:r w:rsidRPr="00EE020B">
      <w:rPr>
        <w:rFonts w:ascii="Cambria" w:hAnsi="Cambria"/>
        <w:sz w:val="24"/>
        <w:szCs w:val="24"/>
      </w:rPr>
      <w:t>EURO-</w:t>
    </w:r>
    <w:r w:rsidRPr="00EE020B">
      <w:rPr>
        <w:sz w:val="24"/>
        <w:szCs w:val="24"/>
      </w:rPr>
      <w:t>DOTS : an ICT</w:t>
    </w:r>
    <w:r w:rsidRPr="00DD5971">
      <w:rPr>
        <w:sz w:val="24"/>
        <w:szCs w:val="24"/>
      </w:rPr>
      <w:t xml:space="preserve"> </w:t>
    </w:r>
    <w:r>
      <w:rPr>
        <w:sz w:val="24"/>
        <w:szCs w:val="24"/>
      </w:rPr>
      <w:t>- CSA Action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2E8"/>
    <w:multiLevelType w:val="hybridMultilevel"/>
    <w:tmpl w:val="C250F098"/>
    <w:lvl w:ilvl="0" w:tplc="664868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CB5CC4"/>
    <w:multiLevelType w:val="hybridMultilevel"/>
    <w:tmpl w:val="3128121A"/>
    <w:lvl w:ilvl="0" w:tplc="AF5E3C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0E37C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A503DF"/>
    <w:multiLevelType w:val="hybridMultilevel"/>
    <w:tmpl w:val="53F4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26F2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C265AC"/>
    <w:multiLevelType w:val="hybridMultilevel"/>
    <w:tmpl w:val="97EE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547A9"/>
    <w:multiLevelType w:val="hybridMultilevel"/>
    <w:tmpl w:val="B44AE81C"/>
    <w:lvl w:ilvl="0" w:tplc="041D000F">
      <w:start w:val="1"/>
      <w:numFmt w:val="decimal"/>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AE07CC"/>
    <w:multiLevelType w:val="hybridMultilevel"/>
    <w:tmpl w:val="936A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B455A"/>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D516C22"/>
    <w:multiLevelType w:val="hybridMultilevel"/>
    <w:tmpl w:val="4AB4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5100A"/>
    <w:multiLevelType w:val="hybridMultilevel"/>
    <w:tmpl w:val="181C64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796226"/>
    <w:multiLevelType w:val="hybridMultilevel"/>
    <w:tmpl w:val="2CC4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827B1"/>
    <w:multiLevelType w:val="hybridMultilevel"/>
    <w:tmpl w:val="EE82868A"/>
    <w:lvl w:ilvl="0" w:tplc="E104D4A2">
      <w:start w:val="1"/>
      <w:numFmt w:val="decimal"/>
      <w:lvlText w:val="3.%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C521247"/>
    <w:multiLevelType w:val="hybridMultilevel"/>
    <w:tmpl w:val="2B56EF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7B55B6"/>
    <w:multiLevelType w:val="hybridMultilevel"/>
    <w:tmpl w:val="C9DA6A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9400697"/>
    <w:multiLevelType w:val="multilevel"/>
    <w:tmpl w:val="40B495CC"/>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98E35F1"/>
    <w:multiLevelType w:val="hybridMultilevel"/>
    <w:tmpl w:val="36DE3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EF3DA2"/>
    <w:multiLevelType w:val="hybridMultilevel"/>
    <w:tmpl w:val="72F0FF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3E2D7D7E"/>
    <w:multiLevelType w:val="hybridMultilevel"/>
    <w:tmpl w:val="47923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6178F5"/>
    <w:multiLevelType w:val="hybridMultilevel"/>
    <w:tmpl w:val="4F328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57BBB"/>
    <w:multiLevelType w:val="hybridMultilevel"/>
    <w:tmpl w:val="EB52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95B8E"/>
    <w:multiLevelType w:val="hybridMultilevel"/>
    <w:tmpl w:val="1F00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C6CCB"/>
    <w:multiLevelType w:val="hybridMultilevel"/>
    <w:tmpl w:val="FA92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66D48"/>
    <w:multiLevelType w:val="hybridMultilevel"/>
    <w:tmpl w:val="63482A3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F7B4EFB"/>
    <w:multiLevelType w:val="hybridMultilevel"/>
    <w:tmpl w:val="9F74D4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46259F3"/>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80E2C81"/>
    <w:multiLevelType w:val="hybridMultilevel"/>
    <w:tmpl w:val="1242E9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nsid w:val="68F00BF4"/>
    <w:multiLevelType w:val="hybridMultilevel"/>
    <w:tmpl w:val="7168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25051"/>
    <w:multiLevelType w:val="hybridMultilevel"/>
    <w:tmpl w:val="0D306A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nsid w:val="6F9B5865"/>
    <w:multiLevelType w:val="hybridMultilevel"/>
    <w:tmpl w:val="E452B0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nsid w:val="706D55A5"/>
    <w:multiLevelType w:val="hybridMultilevel"/>
    <w:tmpl w:val="BF9AF25E"/>
    <w:lvl w:ilvl="0" w:tplc="2CC63686">
      <w:start w:val="1"/>
      <w:numFmt w:val="decimal"/>
      <w:lvlText w:val="5.%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44F4CA4"/>
    <w:multiLevelType w:val="hybridMultilevel"/>
    <w:tmpl w:val="1768345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7FD85397"/>
    <w:multiLevelType w:val="hybridMultilevel"/>
    <w:tmpl w:val="139EE982"/>
    <w:lvl w:ilvl="0" w:tplc="F9B681AC">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28"/>
  </w:num>
  <w:num w:numId="4">
    <w:abstractNumId w:val="10"/>
  </w:num>
  <w:num w:numId="5">
    <w:abstractNumId w:val="1"/>
  </w:num>
  <w:num w:numId="6">
    <w:abstractNumId w:val="24"/>
  </w:num>
  <w:num w:numId="7">
    <w:abstractNumId w:val="22"/>
  </w:num>
  <w:num w:numId="8">
    <w:abstractNumId w:val="1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5"/>
  </w:num>
  <w:num w:numId="13">
    <w:abstractNumId w:val="26"/>
  </w:num>
  <w:num w:numId="14">
    <w:abstractNumId w:val="29"/>
  </w:num>
  <w:num w:numId="15">
    <w:abstractNumId w:val="17"/>
  </w:num>
  <w:num w:numId="16">
    <w:abstractNumId w:val="13"/>
  </w:num>
  <w:num w:numId="17">
    <w:abstractNumId w:val="15"/>
  </w:num>
  <w:num w:numId="18">
    <w:abstractNumId w:val="32"/>
  </w:num>
  <w:num w:numId="19">
    <w:abstractNumId w:val="25"/>
  </w:num>
  <w:num w:numId="20">
    <w:abstractNumId w:val="4"/>
  </w:num>
  <w:num w:numId="21">
    <w:abstractNumId w:val="9"/>
  </w:num>
  <w:num w:numId="22">
    <w:abstractNumId w:val="0"/>
  </w:num>
  <w:num w:numId="23">
    <w:abstractNumId w:val="11"/>
  </w:num>
  <w:num w:numId="24">
    <w:abstractNumId w:val="7"/>
  </w:num>
  <w:num w:numId="25">
    <w:abstractNumId w:val="20"/>
  </w:num>
  <w:num w:numId="26">
    <w:abstractNumId w:val="19"/>
  </w:num>
  <w:num w:numId="27">
    <w:abstractNumId w:val="23"/>
  </w:num>
  <w:num w:numId="28">
    <w:abstractNumId w:val="12"/>
  </w:num>
  <w:num w:numId="29">
    <w:abstractNumId w:val="30"/>
  </w:num>
  <w:num w:numId="30">
    <w:abstractNumId w:val="14"/>
  </w:num>
  <w:num w:numId="31">
    <w:abstractNumId w:val="21"/>
  </w:num>
  <w:num w:numId="32">
    <w:abstractNumId w:val="27"/>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683"/>
    <w:rsid w:val="000032AC"/>
    <w:rsid w:val="0003305F"/>
    <w:rsid w:val="00053DE5"/>
    <w:rsid w:val="000678B0"/>
    <w:rsid w:val="00071A81"/>
    <w:rsid w:val="000735E2"/>
    <w:rsid w:val="000C6A23"/>
    <w:rsid w:val="000D38D4"/>
    <w:rsid w:val="000D45B1"/>
    <w:rsid w:val="000D6E4D"/>
    <w:rsid w:val="001019BC"/>
    <w:rsid w:val="00110B1F"/>
    <w:rsid w:val="00123809"/>
    <w:rsid w:val="00123EAB"/>
    <w:rsid w:val="0012695D"/>
    <w:rsid w:val="00147DBF"/>
    <w:rsid w:val="001529DD"/>
    <w:rsid w:val="00162BC7"/>
    <w:rsid w:val="001B0AEF"/>
    <w:rsid w:val="001B4D09"/>
    <w:rsid w:val="001D5640"/>
    <w:rsid w:val="001E3B8C"/>
    <w:rsid w:val="002134B7"/>
    <w:rsid w:val="0022444B"/>
    <w:rsid w:val="00253E08"/>
    <w:rsid w:val="00260F54"/>
    <w:rsid w:val="00282CAC"/>
    <w:rsid w:val="002C4133"/>
    <w:rsid w:val="002E3654"/>
    <w:rsid w:val="002E754B"/>
    <w:rsid w:val="00312F72"/>
    <w:rsid w:val="00344C6A"/>
    <w:rsid w:val="00380270"/>
    <w:rsid w:val="003834F1"/>
    <w:rsid w:val="003A3578"/>
    <w:rsid w:val="003B3D29"/>
    <w:rsid w:val="003F3AE2"/>
    <w:rsid w:val="003F7FA0"/>
    <w:rsid w:val="00403AD8"/>
    <w:rsid w:val="00412348"/>
    <w:rsid w:val="004836AF"/>
    <w:rsid w:val="0049250D"/>
    <w:rsid w:val="00495597"/>
    <w:rsid w:val="004C59EB"/>
    <w:rsid w:val="004E059B"/>
    <w:rsid w:val="0050444D"/>
    <w:rsid w:val="00505C4D"/>
    <w:rsid w:val="00544398"/>
    <w:rsid w:val="00584EB2"/>
    <w:rsid w:val="00585DC6"/>
    <w:rsid w:val="005906F0"/>
    <w:rsid w:val="00591A56"/>
    <w:rsid w:val="005948C7"/>
    <w:rsid w:val="005C1CA0"/>
    <w:rsid w:val="005C5941"/>
    <w:rsid w:val="005E522D"/>
    <w:rsid w:val="00617DD7"/>
    <w:rsid w:val="006266D7"/>
    <w:rsid w:val="00635417"/>
    <w:rsid w:val="00654015"/>
    <w:rsid w:val="00655ECE"/>
    <w:rsid w:val="00696E15"/>
    <w:rsid w:val="006D2BEE"/>
    <w:rsid w:val="006F1557"/>
    <w:rsid w:val="006F32A9"/>
    <w:rsid w:val="006F4F32"/>
    <w:rsid w:val="00711340"/>
    <w:rsid w:val="007324F6"/>
    <w:rsid w:val="007473F6"/>
    <w:rsid w:val="00751D04"/>
    <w:rsid w:val="00761D16"/>
    <w:rsid w:val="00773F68"/>
    <w:rsid w:val="00787DA0"/>
    <w:rsid w:val="007910B1"/>
    <w:rsid w:val="00795591"/>
    <w:rsid w:val="007A38FA"/>
    <w:rsid w:val="007B24A8"/>
    <w:rsid w:val="007C6D57"/>
    <w:rsid w:val="00843E75"/>
    <w:rsid w:val="00850F95"/>
    <w:rsid w:val="00864142"/>
    <w:rsid w:val="00887719"/>
    <w:rsid w:val="008B160C"/>
    <w:rsid w:val="008E3D27"/>
    <w:rsid w:val="008E51A4"/>
    <w:rsid w:val="009135F2"/>
    <w:rsid w:val="00933617"/>
    <w:rsid w:val="00942658"/>
    <w:rsid w:val="00943F94"/>
    <w:rsid w:val="00944D47"/>
    <w:rsid w:val="00951676"/>
    <w:rsid w:val="009B0B69"/>
    <w:rsid w:val="009B5A6F"/>
    <w:rsid w:val="009D4E29"/>
    <w:rsid w:val="00A04683"/>
    <w:rsid w:val="00A06415"/>
    <w:rsid w:val="00A25E1A"/>
    <w:rsid w:val="00A625B6"/>
    <w:rsid w:val="00A711E3"/>
    <w:rsid w:val="00A7711C"/>
    <w:rsid w:val="00A93158"/>
    <w:rsid w:val="00AA729D"/>
    <w:rsid w:val="00AB48EE"/>
    <w:rsid w:val="00AB7044"/>
    <w:rsid w:val="00AC19B5"/>
    <w:rsid w:val="00AF15D9"/>
    <w:rsid w:val="00AF7652"/>
    <w:rsid w:val="00B02B70"/>
    <w:rsid w:val="00B33648"/>
    <w:rsid w:val="00B466D5"/>
    <w:rsid w:val="00B51B5F"/>
    <w:rsid w:val="00B522FF"/>
    <w:rsid w:val="00B52326"/>
    <w:rsid w:val="00B530B8"/>
    <w:rsid w:val="00B56A4D"/>
    <w:rsid w:val="00B8093B"/>
    <w:rsid w:val="00B90B93"/>
    <w:rsid w:val="00B9260D"/>
    <w:rsid w:val="00BA26E0"/>
    <w:rsid w:val="00BA6D7D"/>
    <w:rsid w:val="00BB121D"/>
    <w:rsid w:val="00BD5872"/>
    <w:rsid w:val="00C01998"/>
    <w:rsid w:val="00C15012"/>
    <w:rsid w:val="00C30D69"/>
    <w:rsid w:val="00C31ECA"/>
    <w:rsid w:val="00C4461B"/>
    <w:rsid w:val="00C46F96"/>
    <w:rsid w:val="00C534C3"/>
    <w:rsid w:val="00C559E0"/>
    <w:rsid w:val="00C8059B"/>
    <w:rsid w:val="00C82D2E"/>
    <w:rsid w:val="00C90730"/>
    <w:rsid w:val="00C92718"/>
    <w:rsid w:val="00CA2094"/>
    <w:rsid w:val="00CF24D0"/>
    <w:rsid w:val="00D03D1C"/>
    <w:rsid w:val="00D159B7"/>
    <w:rsid w:val="00D16170"/>
    <w:rsid w:val="00D21D3C"/>
    <w:rsid w:val="00D24775"/>
    <w:rsid w:val="00D8051A"/>
    <w:rsid w:val="00DB5A51"/>
    <w:rsid w:val="00DB6366"/>
    <w:rsid w:val="00DC3BBE"/>
    <w:rsid w:val="00DD0DB9"/>
    <w:rsid w:val="00DD5673"/>
    <w:rsid w:val="00DD5971"/>
    <w:rsid w:val="00DE248B"/>
    <w:rsid w:val="00E047B8"/>
    <w:rsid w:val="00E06C5F"/>
    <w:rsid w:val="00E1735B"/>
    <w:rsid w:val="00E4733E"/>
    <w:rsid w:val="00E55B1A"/>
    <w:rsid w:val="00E708F8"/>
    <w:rsid w:val="00EA4D71"/>
    <w:rsid w:val="00EB086C"/>
    <w:rsid w:val="00EB539F"/>
    <w:rsid w:val="00EE020B"/>
    <w:rsid w:val="00EE38CB"/>
    <w:rsid w:val="00F12D62"/>
    <w:rsid w:val="00F16955"/>
    <w:rsid w:val="00F16DD7"/>
    <w:rsid w:val="00F271EF"/>
    <w:rsid w:val="00F5143E"/>
    <w:rsid w:val="00F53DC8"/>
    <w:rsid w:val="00F62B47"/>
    <w:rsid w:val="00F66EDA"/>
    <w:rsid w:val="00F70B41"/>
    <w:rsid w:val="00F729FA"/>
    <w:rsid w:val="00F771C3"/>
    <w:rsid w:val="00F8006B"/>
    <w:rsid w:val="00F9341C"/>
    <w:rsid w:val="00F969AA"/>
    <w:rsid w:val="00FA1B30"/>
    <w:rsid w:val="00FE4262"/>
    <w:rsid w:val="00FF4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40"/>
    <w:pPr>
      <w:spacing w:line="276" w:lineRule="auto"/>
    </w:pPr>
  </w:style>
  <w:style w:type="paragraph" w:styleId="Heading1">
    <w:name w:val="heading 1"/>
    <w:basedOn w:val="Normal"/>
    <w:next w:val="Normal"/>
    <w:link w:val="Heading1Char"/>
    <w:uiPriority w:val="99"/>
    <w:qFormat/>
    <w:rsid w:val="00F271EF"/>
    <w:pPr>
      <w:keepNext/>
      <w:keepLines/>
      <w:pageBreakBefore/>
      <w:spacing w:before="24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2695D"/>
    <w:pPr>
      <w:keepNext/>
      <w:keepLines/>
      <w:numPr>
        <w:numId w:val="17"/>
      </w:numPr>
      <w:spacing w:before="200"/>
      <w:ind w:left="357" w:hanging="357"/>
      <w:outlineLvl w:val="1"/>
    </w:pPr>
    <w:rPr>
      <w:rFonts w:eastAsia="Times New Roman"/>
      <w:b/>
      <w:bCs/>
      <w:sz w:val="26"/>
      <w:szCs w:val="26"/>
    </w:rPr>
  </w:style>
  <w:style w:type="paragraph" w:styleId="Heading3">
    <w:name w:val="heading 3"/>
    <w:basedOn w:val="Normal"/>
    <w:next w:val="Normal"/>
    <w:link w:val="Heading3Char"/>
    <w:uiPriority w:val="99"/>
    <w:qFormat/>
    <w:rsid w:val="00AB7044"/>
    <w:pPr>
      <w:keepNext/>
      <w:keepLines/>
      <w:spacing w:before="200"/>
      <w:outlineLvl w:val="2"/>
    </w:pPr>
    <w:rPr>
      <w:rFonts w:ascii="Cambria" w:eastAsia="Times New Roman" w:hAnsi="Cambria"/>
      <w:bCs/>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71E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695D"/>
    <w:rPr>
      <w:rFonts w:eastAsia="Times New Roman" w:cs="Times New Roman"/>
      <w:b/>
      <w:bCs/>
      <w:sz w:val="26"/>
      <w:szCs w:val="26"/>
    </w:rPr>
  </w:style>
  <w:style w:type="character" w:customStyle="1" w:styleId="Heading3Char">
    <w:name w:val="Heading 3 Char"/>
    <w:basedOn w:val="DefaultParagraphFont"/>
    <w:link w:val="Heading3"/>
    <w:uiPriority w:val="99"/>
    <w:locked/>
    <w:rsid w:val="00F9341C"/>
    <w:rPr>
      <w:rFonts w:ascii="Cambria" w:hAnsi="Cambria" w:cs="Times New Roman"/>
      <w:bCs/>
      <w:i/>
    </w:rPr>
  </w:style>
  <w:style w:type="paragraph" w:styleId="Header">
    <w:name w:val="header"/>
    <w:basedOn w:val="Normal"/>
    <w:link w:val="HeaderChar"/>
    <w:uiPriority w:val="99"/>
    <w:rsid w:val="002E3654"/>
    <w:pPr>
      <w:tabs>
        <w:tab w:val="center" w:pos="4680"/>
        <w:tab w:val="right" w:pos="9360"/>
      </w:tabs>
      <w:spacing w:line="240" w:lineRule="auto"/>
    </w:pPr>
  </w:style>
  <w:style w:type="character" w:customStyle="1" w:styleId="HeaderChar">
    <w:name w:val="Header Char"/>
    <w:basedOn w:val="DefaultParagraphFont"/>
    <w:link w:val="Header"/>
    <w:uiPriority w:val="99"/>
    <w:locked/>
    <w:rsid w:val="002E3654"/>
    <w:rPr>
      <w:rFonts w:cs="Times New Roman"/>
    </w:rPr>
  </w:style>
  <w:style w:type="paragraph" w:styleId="Footer">
    <w:name w:val="footer"/>
    <w:basedOn w:val="Normal"/>
    <w:link w:val="FooterChar"/>
    <w:uiPriority w:val="99"/>
    <w:rsid w:val="002E3654"/>
    <w:pPr>
      <w:tabs>
        <w:tab w:val="center" w:pos="4680"/>
        <w:tab w:val="right" w:pos="9360"/>
      </w:tabs>
      <w:spacing w:line="240" w:lineRule="auto"/>
    </w:pPr>
  </w:style>
  <w:style w:type="character" w:customStyle="1" w:styleId="FooterChar">
    <w:name w:val="Footer Char"/>
    <w:basedOn w:val="DefaultParagraphFont"/>
    <w:link w:val="Footer"/>
    <w:uiPriority w:val="99"/>
    <w:locked/>
    <w:rsid w:val="002E3654"/>
    <w:rPr>
      <w:rFonts w:cs="Times New Roman"/>
    </w:rPr>
  </w:style>
  <w:style w:type="paragraph" w:styleId="BalloonText">
    <w:name w:val="Balloon Text"/>
    <w:basedOn w:val="Normal"/>
    <w:link w:val="BalloonTextChar"/>
    <w:uiPriority w:val="99"/>
    <w:semiHidden/>
    <w:rsid w:val="002E3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654"/>
    <w:rPr>
      <w:rFonts w:ascii="Tahoma" w:hAnsi="Tahoma" w:cs="Tahoma"/>
      <w:sz w:val="16"/>
      <w:szCs w:val="16"/>
    </w:rPr>
  </w:style>
  <w:style w:type="paragraph" w:styleId="ListParagraph">
    <w:name w:val="List Paragraph"/>
    <w:basedOn w:val="Normal"/>
    <w:uiPriority w:val="99"/>
    <w:qFormat/>
    <w:rsid w:val="006266D7"/>
    <w:pPr>
      <w:ind w:left="720"/>
      <w:contextualSpacing/>
    </w:pPr>
  </w:style>
  <w:style w:type="paragraph" w:customStyle="1" w:styleId="Default">
    <w:name w:val="Default"/>
    <w:uiPriority w:val="99"/>
    <w:rsid w:val="00BA6D7D"/>
    <w:pPr>
      <w:widowControl w:val="0"/>
      <w:autoSpaceDE w:val="0"/>
      <w:autoSpaceDN w:val="0"/>
      <w:adjustRightInd w:val="0"/>
    </w:pPr>
    <w:rPr>
      <w:rFonts w:ascii="Arial" w:eastAsia="Times New Roman" w:hAnsi="Arial" w:cs="Arial"/>
      <w:color w:val="000000"/>
      <w:sz w:val="24"/>
      <w:szCs w:val="24"/>
    </w:rPr>
  </w:style>
  <w:style w:type="paragraph" w:customStyle="1" w:styleId="CM42">
    <w:name w:val="CM42"/>
    <w:basedOn w:val="Default"/>
    <w:next w:val="Default"/>
    <w:uiPriority w:val="99"/>
    <w:rsid w:val="00BA6D7D"/>
    <w:pPr>
      <w:spacing w:after="338"/>
    </w:pPr>
    <w:rPr>
      <w:rFonts w:cs="Times New Roman"/>
      <w:color w:val="auto"/>
    </w:rPr>
  </w:style>
  <w:style w:type="paragraph" w:customStyle="1" w:styleId="CM15">
    <w:name w:val="CM15"/>
    <w:basedOn w:val="Default"/>
    <w:next w:val="Default"/>
    <w:uiPriority w:val="99"/>
    <w:rsid w:val="00BA6D7D"/>
    <w:pPr>
      <w:spacing w:line="231" w:lineRule="atLeast"/>
    </w:pPr>
    <w:rPr>
      <w:rFonts w:ascii="Times New Roman" w:hAnsi="Times New Roman" w:cs="Times New Roman"/>
      <w:color w:val="auto"/>
    </w:rPr>
  </w:style>
  <w:style w:type="character" w:styleId="Hyperlink">
    <w:name w:val="Hyperlink"/>
    <w:basedOn w:val="DefaultParagraphFont"/>
    <w:uiPriority w:val="99"/>
    <w:rsid w:val="00123EAB"/>
    <w:rPr>
      <w:rFonts w:cs="Times New Roman"/>
      <w:color w:val="0000FF"/>
      <w:u w:val="single"/>
    </w:rPr>
  </w:style>
  <w:style w:type="paragraph" w:styleId="List">
    <w:name w:val="List"/>
    <w:basedOn w:val="Normal"/>
    <w:uiPriority w:val="99"/>
    <w:rsid w:val="001019BC"/>
    <w:pPr>
      <w:suppressAutoHyphens/>
      <w:spacing w:after="120"/>
    </w:pPr>
    <w:rPr>
      <w:rFonts w:cs="Tahoma"/>
      <w:kern w:val="1"/>
      <w:lang w:eastAsia="ar-SA"/>
    </w:rPr>
  </w:style>
  <w:style w:type="paragraph" w:styleId="BodyText">
    <w:name w:val="Body Text"/>
    <w:basedOn w:val="Normal"/>
    <w:link w:val="BodyTextChar"/>
    <w:uiPriority w:val="99"/>
    <w:semiHidden/>
    <w:rsid w:val="001019BC"/>
    <w:pPr>
      <w:spacing w:after="120"/>
    </w:pPr>
  </w:style>
  <w:style w:type="character" w:customStyle="1" w:styleId="BodyTextChar">
    <w:name w:val="Body Text Char"/>
    <w:basedOn w:val="DefaultParagraphFont"/>
    <w:link w:val="BodyText"/>
    <w:uiPriority w:val="99"/>
    <w:semiHidden/>
    <w:locked/>
    <w:rsid w:val="001019BC"/>
    <w:rPr>
      <w:rFonts w:cs="Times New Roman"/>
    </w:rPr>
  </w:style>
  <w:style w:type="paragraph" w:styleId="TOC1">
    <w:name w:val="toc 1"/>
    <w:basedOn w:val="Normal"/>
    <w:next w:val="Normal"/>
    <w:autoRedefine/>
    <w:uiPriority w:val="99"/>
    <w:rsid w:val="004C59EB"/>
    <w:pPr>
      <w:spacing w:before="120" w:after="120"/>
    </w:pPr>
    <w:rPr>
      <w:b/>
      <w:bCs/>
      <w:caps/>
      <w:sz w:val="20"/>
      <w:szCs w:val="20"/>
    </w:rPr>
  </w:style>
  <w:style w:type="paragraph" w:styleId="TOC2">
    <w:name w:val="toc 2"/>
    <w:basedOn w:val="Normal"/>
    <w:next w:val="Normal"/>
    <w:autoRedefine/>
    <w:uiPriority w:val="99"/>
    <w:rsid w:val="00A06415"/>
    <w:pPr>
      <w:ind w:left="220"/>
    </w:pPr>
    <w:rPr>
      <w:smallCaps/>
      <w:sz w:val="20"/>
      <w:szCs w:val="20"/>
    </w:rPr>
  </w:style>
  <w:style w:type="paragraph" w:customStyle="1" w:styleId="Style1">
    <w:name w:val="Style1"/>
    <w:basedOn w:val="Heading1"/>
    <w:link w:val="Style1Char"/>
    <w:uiPriority w:val="99"/>
    <w:rsid w:val="00A06415"/>
    <w:pPr>
      <w:pageBreakBefore w:val="0"/>
      <w:jc w:val="center"/>
    </w:pPr>
  </w:style>
  <w:style w:type="paragraph" w:styleId="TOC3">
    <w:name w:val="toc 3"/>
    <w:basedOn w:val="Normal"/>
    <w:next w:val="Normal"/>
    <w:autoRedefine/>
    <w:uiPriority w:val="99"/>
    <w:rsid w:val="004C59EB"/>
    <w:pPr>
      <w:ind w:left="440"/>
    </w:pPr>
    <w:rPr>
      <w:i/>
      <w:iCs/>
      <w:sz w:val="20"/>
      <w:szCs w:val="20"/>
    </w:rPr>
  </w:style>
  <w:style w:type="character" w:customStyle="1" w:styleId="Style1Char">
    <w:name w:val="Style1 Char"/>
    <w:basedOn w:val="Heading1Char"/>
    <w:link w:val="Style1"/>
    <w:uiPriority w:val="99"/>
    <w:locked/>
    <w:rsid w:val="00A06415"/>
  </w:style>
  <w:style w:type="paragraph" w:styleId="TOC4">
    <w:name w:val="toc 4"/>
    <w:basedOn w:val="Normal"/>
    <w:next w:val="Normal"/>
    <w:autoRedefine/>
    <w:uiPriority w:val="99"/>
    <w:rsid w:val="004C59EB"/>
    <w:pPr>
      <w:ind w:left="660"/>
    </w:pPr>
    <w:rPr>
      <w:sz w:val="18"/>
      <w:szCs w:val="18"/>
    </w:rPr>
  </w:style>
  <w:style w:type="paragraph" w:styleId="TOC5">
    <w:name w:val="toc 5"/>
    <w:basedOn w:val="Normal"/>
    <w:next w:val="Normal"/>
    <w:autoRedefine/>
    <w:uiPriority w:val="99"/>
    <w:rsid w:val="004C59EB"/>
    <w:pPr>
      <w:ind w:left="880"/>
    </w:pPr>
    <w:rPr>
      <w:sz w:val="18"/>
      <w:szCs w:val="18"/>
    </w:rPr>
  </w:style>
  <w:style w:type="paragraph" w:styleId="TOC6">
    <w:name w:val="toc 6"/>
    <w:basedOn w:val="Normal"/>
    <w:next w:val="Normal"/>
    <w:autoRedefine/>
    <w:uiPriority w:val="99"/>
    <w:rsid w:val="004C59EB"/>
    <w:pPr>
      <w:ind w:left="1100"/>
    </w:pPr>
    <w:rPr>
      <w:sz w:val="18"/>
      <w:szCs w:val="18"/>
    </w:rPr>
  </w:style>
  <w:style w:type="paragraph" w:styleId="TOC7">
    <w:name w:val="toc 7"/>
    <w:basedOn w:val="Normal"/>
    <w:next w:val="Normal"/>
    <w:autoRedefine/>
    <w:uiPriority w:val="99"/>
    <w:rsid w:val="004C59EB"/>
    <w:pPr>
      <w:ind w:left="1320"/>
    </w:pPr>
    <w:rPr>
      <w:sz w:val="18"/>
      <w:szCs w:val="18"/>
    </w:rPr>
  </w:style>
  <w:style w:type="paragraph" w:styleId="TOC8">
    <w:name w:val="toc 8"/>
    <w:basedOn w:val="Normal"/>
    <w:next w:val="Normal"/>
    <w:autoRedefine/>
    <w:uiPriority w:val="99"/>
    <w:rsid w:val="004C59EB"/>
    <w:pPr>
      <w:ind w:left="1540"/>
    </w:pPr>
    <w:rPr>
      <w:sz w:val="18"/>
      <w:szCs w:val="18"/>
    </w:rPr>
  </w:style>
  <w:style w:type="paragraph" w:styleId="TOC9">
    <w:name w:val="toc 9"/>
    <w:basedOn w:val="Normal"/>
    <w:next w:val="Normal"/>
    <w:autoRedefine/>
    <w:uiPriority w:val="99"/>
    <w:rsid w:val="004C59EB"/>
    <w:pPr>
      <w:ind w:left="1760"/>
    </w:pPr>
    <w:rPr>
      <w:sz w:val="18"/>
      <w:szCs w:val="18"/>
    </w:rPr>
  </w:style>
</w:styles>
</file>

<file path=word/webSettings.xml><?xml version="1.0" encoding="utf-8"?>
<w:webSettings xmlns:r="http://schemas.openxmlformats.org/officeDocument/2006/relationships" xmlns:w="http://schemas.openxmlformats.org/wordprocessingml/2006/main">
  <w:divs>
    <w:div w:id="1674331774">
      <w:marLeft w:val="0"/>
      <w:marRight w:val="0"/>
      <w:marTop w:val="0"/>
      <w:marBottom w:val="0"/>
      <w:divBdr>
        <w:top w:val="none" w:sz="0" w:space="0" w:color="auto"/>
        <w:left w:val="none" w:sz="0" w:space="0" w:color="auto"/>
        <w:bottom w:val="none" w:sz="0" w:space="0" w:color="auto"/>
        <w:right w:val="none" w:sz="0" w:space="0" w:color="auto"/>
      </w:divBdr>
    </w:div>
    <w:div w:id="1674331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I.M.Beenakker@tudelft.nl" TargetMode="External"/><Relationship Id="rId18" Type="http://schemas.openxmlformats.org/officeDocument/2006/relationships/hyperlink" Target="mailto:jim.greer@tyndall.i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ichel.declercq@epfl.ch" TargetMode="Externa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hyperlink" Target="mailto:erich.gornik@tuwien.ac.a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nfred.Glesner@mes.tu-darmstadt.de" TargetMode="External"/><Relationship Id="rId20" Type="http://schemas.openxmlformats.org/officeDocument/2006/relationships/hyperlink" Target="mailto:esangiorgi@arces.unib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mailto:denis.flandre@uclouvain.be" TargetMode="External"/><Relationship Id="rId23" Type="http://schemas.openxmlformats.org/officeDocument/2006/relationships/hyperlink" Target="mailto:bellman@kth.se" TargetMode="External"/><Relationship Id="rId10" Type="http://schemas.openxmlformats.org/officeDocument/2006/relationships/image" Target="media/image3.emf"/><Relationship Id="rId19" Type="http://schemas.openxmlformats.org/officeDocument/2006/relationships/hyperlink" Target="mailto:wbk@imio.pw.edu.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olivier.bonnaud@univ-rennes1.fr" TargetMode="External"/><Relationship Id="rId22" Type="http://schemas.openxmlformats.org/officeDocument/2006/relationships/hyperlink" Target="mailto:Georges.Gielen@esat.kuleuv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temp\Research\EURODOTS\web\deliverables\deliver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deliverable</Template>
  <TotalTime>1</TotalTime>
  <Pages>13</Pages>
  <Words>3555</Words>
  <Characters>20266</Characters>
  <Application>Microsoft Office Outlook</Application>
  <DocSecurity>0</DocSecurity>
  <Lines>0</Lines>
  <Paragraphs>0</Paragraphs>
  <ScaleCrop>false</ScaleCrop>
  <Company>IMEC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subject/>
  <dc:creator>bellman</dc:creator>
  <cp:keywords/>
  <dc:description/>
  <cp:lastModifiedBy>andresv</cp:lastModifiedBy>
  <cp:revision>2</cp:revision>
  <cp:lastPrinted>2010-11-01T16:00:00Z</cp:lastPrinted>
  <dcterms:created xsi:type="dcterms:W3CDTF">2012-01-09T13:10:00Z</dcterms:created>
  <dcterms:modified xsi:type="dcterms:W3CDTF">2012-01-09T13:10:00Z</dcterms:modified>
</cp:coreProperties>
</file>