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84" w:rsidRPr="001F50D4" w:rsidRDefault="005A7284">
      <w:pPr>
        <w:pStyle w:val="Kopfzeile"/>
        <w:tabs>
          <w:tab w:val="clear" w:pos="4153"/>
          <w:tab w:val="clear" w:pos="8306"/>
        </w:tabs>
        <w:rPr>
          <w:lang w:val="en-US"/>
        </w:rPr>
      </w:pPr>
    </w:p>
    <w:p w:rsidR="005A7284" w:rsidRPr="001F50D4" w:rsidRDefault="005A7284">
      <w:bookmarkStart w:id="0" w:name="_Ref139193195"/>
      <w:bookmarkEnd w:id="0"/>
    </w:p>
    <w:p w:rsidR="005A7284" w:rsidRPr="001F50D4" w:rsidRDefault="005A7284"/>
    <w:p w:rsidR="005A7284" w:rsidRPr="001F50D4" w:rsidRDefault="005A7284" w:rsidP="00EA7F1D">
      <w:pPr>
        <w:ind w:left="1843" w:hanging="1843"/>
        <w:jc w:val="left"/>
      </w:pPr>
      <w:r w:rsidRPr="001F50D4">
        <w:t xml:space="preserve">Project acronym: </w:t>
      </w:r>
      <w:r w:rsidRPr="001F50D4">
        <w:tab/>
      </w:r>
      <w:r w:rsidR="00963451" w:rsidRPr="001F50D4">
        <w:t>OVERSEE</w:t>
      </w:r>
    </w:p>
    <w:p w:rsidR="005A7284" w:rsidRPr="001F50D4" w:rsidRDefault="00963451" w:rsidP="00EA7F1D">
      <w:pPr>
        <w:ind w:left="1843" w:hanging="1843"/>
        <w:jc w:val="left"/>
      </w:pPr>
      <w:r w:rsidRPr="001F50D4">
        <w:t>Project title:</w:t>
      </w:r>
      <w:r w:rsidRPr="001F50D4">
        <w:tab/>
        <w:t>Open Vehicular Secure Platform</w:t>
      </w:r>
    </w:p>
    <w:p w:rsidR="005A7284" w:rsidRPr="001F50D4" w:rsidRDefault="005A7284" w:rsidP="00EA7F1D">
      <w:pPr>
        <w:ind w:left="1843" w:hanging="1843"/>
        <w:jc w:val="left"/>
      </w:pPr>
      <w:r w:rsidRPr="001F50D4">
        <w:t>P</w:t>
      </w:r>
      <w:bookmarkStart w:id="1" w:name="_Ref128489557"/>
      <w:bookmarkEnd w:id="1"/>
      <w:r w:rsidRPr="001F50D4">
        <w:t xml:space="preserve">roject </w:t>
      </w:r>
      <w:r w:rsidR="00EA7F1D" w:rsidRPr="001F50D4">
        <w:t>ID</w:t>
      </w:r>
      <w:r w:rsidRPr="001F50D4">
        <w:t>:</w:t>
      </w:r>
      <w:r w:rsidRPr="001F50D4">
        <w:tab/>
      </w:r>
      <w:r w:rsidR="00963451" w:rsidRPr="001F50D4">
        <w:t>248333</w:t>
      </w:r>
    </w:p>
    <w:p w:rsidR="00EA7F1D" w:rsidRPr="001F50D4" w:rsidRDefault="00EA7F1D" w:rsidP="00EA7F1D">
      <w:pPr>
        <w:ind w:left="1843" w:hanging="1843"/>
        <w:jc w:val="left"/>
      </w:pPr>
      <w:r w:rsidRPr="001F50D4">
        <w:t xml:space="preserve">Call ID: </w:t>
      </w:r>
      <w:r w:rsidRPr="001F50D4">
        <w:tab/>
        <w:t>FP7-ICT-2009-4</w:t>
      </w:r>
    </w:p>
    <w:p w:rsidR="00EA7F1D" w:rsidRPr="001F50D4" w:rsidRDefault="005A7284" w:rsidP="00EA7F1D">
      <w:pPr>
        <w:autoSpaceDE w:val="0"/>
        <w:autoSpaceDN w:val="0"/>
        <w:adjustRightInd w:val="0"/>
        <w:spacing w:line="240" w:lineRule="auto"/>
        <w:ind w:left="1843" w:hanging="1843"/>
        <w:jc w:val="left"/>
      </w:pPr>
      <w:r w:rsidRPr="001F50D4">
        <w:t>Programme:</w:t>
      </w:r>
      <w:r w:rsidRPr="001F50D4">
        <w:tab/>
      </w:r>
      <w:r w:rsidR="00EA7F1D" w:rsidRPr="001F50D4">
        <w:t>7th Framework Programme for Research and Technological Development</w:t>
      </w:r>
    </w:p>
    <w:p w:rsidR="005A7284" w:rsidRPr="001F50D4" w:rsidRDefault="000C5CAC" w:rsidP="000C5CAC">
      <w:pPr>
        <w:autoSpaceDE w:val="0"/>
        <w:autoSpaceDN w:val="0"/>
        <w:adjustRightInd w:val="0"/>
        <w:spacing w:line="240" w:lineRule="auto"/>
        <w:ind w:left="1843" w:hanging="1843"/>
        <w:jc w:val="left"/>
      </w:pPr>
      <w:r w:rsidRPr="001F50D4">
        <w:t>Objective:</w:t>
      </w:r>
      <w:r w:rsidRPr="001F50D4">
        <w:tab/>
      </w:r>
      <w:r w:rsidR="00EA7F1D" w:rsidRPr="001F50D4">
        <w:t>ICT-2009</w:t>
      </w:r>
      <w:r w:rsidR="005A7284" w:rsidRPr="001F50D4">
        <w:t>.6.</w:t>
      </w:r>
      <w:r w:rsidR="00EA7F1D" w:rsidRPr="001F50D4">
        <w:t>1</w:t>
      </w:r>
      <w:r w:rsidR="005A7284" w:rsidRPr="001F50D4">
        <w:t xml:space="preserve">: </w:t>
      </w:r>
      <w:r w:rsidRPr="001F50D4">
        <w:t>ICT for Safety and Energy Efficiency in Mobility</w:t>
      </w:r>
    </w:p>
    <w:p w:rsidR="005A7284" w:rsidRPr="001F50D4" w:rsidRDefault="005A7284" w:rsidP="00EA7F1D">
      <w:pPr>
        <w:ind w:left="1843" w:hanging="1843"/>
        <w:jc w:val="left"/>
      </w:pPr>
      <w:r w:rsidRPr="001F50D4">
        <w:t>Contract type:</w:t>
      </w:r>
      <w:r w:rsidRPr="001F50D4">
        <w:tab/>
        <w:t>Collaborative project</w:t>
      </w:r>
    </w:p>
    <w:p w:rsidR="005A7284" w:rsidRPr="001F50D4" w:rsidRDefault="005A7284" w:rsidP="00EA7F1D">
      <w:pPr>
        <w:ind w:left="1843" w:hanging="1843"/>
        <w:jc w:val="left"/>
      </w:pPr>
      <w:r w:rsidRPr="001F50D4">
        <w:t>Duration:</w:t>
      </w:r>
      <w:r w:rsidRPr="001F50D4">
        <w:tab/>
      </w:r>
      <w:r w:rsidR="000C5CAC" w:rsidRPr="001F50D4">
        <w:t>0</w:t>
      </w:r>
      <w:r w:rsidR="00963451" w:rsidRPr="001F50D4">
        <w:t>1</w:t>
      </w:r>
      <w:r w:rsidR="000C5CAC" w:rsidRPr="001F50D4">
        <w:t>-01-</w:t>
      </w:r>
      <w:r w:rsidRPr="001F50D4">
        <w:t>20</w:t>
      </w:r>
      <w:r w:rsidR="00963451" w:rsidRPr="001F50D4">
        <w:t>1</w:t>
      </w:r>
      <w:r w:rsidRPr="001F50D4">
        <w:t xml:space="preserve">0 to </w:t>
      </w:r>
      <w:r w:rsidR="000C5CAC" w:rsidRPr="001F50D4">
        <w:t>30-06-</w:t>
      </w:r>
      <w:r w:rsidRPr="001F50D4">
        <w:t>201</w:t>
      </w:r>
      <w:r w:rsidR="00963451" w:rsidRPr="001F50D4">
        <w:t>2</w:t>
      </w:r>
      <w:r w:rsidRPr="001F50D4">
        <w:t xml:space="preserve"> (3</w:t>
      </w:r>
      <w:r w:rsidR="00963451" w:rsidRPr="001F50D4">
        <w:t>0</w:t>
      </w:r>
      <w:r w:rsidRPr="001F50D4">
        <w:t xml:space="preserve"> months)</w:t>
      </w:r>
    </w:p>
    <w:p w:rsidR="005A7284" w:rsidRPr="001F50D4" w:rsidRDefault="005A7284"/>
    <w:p w:rsidR="005A7284" w:rsidRPr="001F50D4" w:rsidRDefault="005A7284"/>
    <w:p w:rsidR="005A7284" w:rsidRPr="001F50D4" w:rsidRDefault="005A7284"/>
    <w:p w:rsidR="00D05922" w:rsidRPr="001F50D4" w:rsidRDefault="00D05922"/>
    <w:p w:rsidR="00D05922" w:rsidRPr="001F50D4" w:rsidRDefault="00D05922"/>
    <w:p w:rsidR="005A7284" w:rsidRPr="001F50D4" w:rsidRDefault="005A7284" w:rsidP="003C214F">
      <w:pPr>
        <w:ind w:left="425" w:hanging="425"/>
        <w:rPr>
          <w:b/>
          <w:bCs/>
          <w:sz w:val="40"/>
          <w:szCs w:val="40"/>
        </w:rPr>
      </w:pPr>
      <w:r w:rsidRPr="001F50D4">
        <w:rPr>
          <w:b/>
          <w:bCs/>
          <w:sz w:val="40"/>
          <w:szCs w:val="40"/>
        </w:rPr>
        <w:t xml:space="preserve">Deliverable </w:t>
      </w:r>
      <w:bookmarkStart w:id="2" w:name="OLE_LINK1"/>
      <w:bookmarkStart w:id="3" w:name="OLE_LINK2"/>
      <w:r w:rsidRPr="001F50D4">
        <w:rPr>
          <w:b/>
          <w:bCs/>
          <w:sz w:val="40"/>
          <w:szCs w:val="40"/>
        </w:rPr>
        <w:t>D</w:t>
      </w:r>
      <w:r w:rsidR="00E85753">
        <w:rPr>
          <w:b/>
          <w:bCs/>
          <w:sz w:val="40"/>
          <w:szCs w:val="40"/>
        </w:rPr>
        <w:t>3</w:t>
      </w:r>
      <w:r w:rsidRPr="001F50D4">
        <w:rPr>
          <w:b/>
          <w:bCs/>
          <w:sz w:val="40"/>
          <w:szCs w:val="40"/>
        </w:rPr>
        <w:t>.</w:t>
      </w:r>
      <w:r w:rsidR="00114595">
        <w:rPr>
          <w:b/>
          <w:bCs/>
          <w:sz w:val="40"/>
          <w:szCs w:val="40"/>
        </w:rPr>
        <w:t>3</w:t>
      </w:r>
      <w:r w:rsidRPr="001F50D4">
        <w:rPr>
          <w:b/>
          <w:bCs/>
          <w:sz w:val="40"/>
          <w:szCs w:val="40"/>
        </w:rPr>
        <w:t>:</w:t>
      </w:r>
    </w:p>
    <w:p w:rsidR="00C54F3D" w:rsidRDefault="00114595" w:rsidP="000F49F0">
      <w:pPr>
        <w:ind w:left="425" w:hanging="425"/>
        <w:jc w:val="left"/>
        <w:rPr>
          <w:b/>
          <w:bCs/>
          <w:sz w:val="40"/>
          <w:szCs w:val="40"/>
        </w:rPr>
      </w:pPr>
      <w:r>
        <w:rPr>
          <w:b/>
          <w:bCs/>
          <w:sz w:val="40"/>
          <w:szCs w:val="40"/>
        </w:rPr>
        <w:t>Security Services</w:t>
      </w:r>
    </w:p>
    <w:p w:rsidR="005A7284" w:rsidRPr="00C54F3D" w:rsidRDefault="00114595" w:rsidP="00C54F3D">
      <w:pPr>
        <w:ind w:left="425" w:hanging="425"/>
        <w:jc w:val="left"/>
        <w:rPr>
          <w:b/>
          <w:bCs/>
          <w:sz w:val="40"/>
          <w:szCs w:val="40"/>
        </w:rPr>
        <w:sectPr w:rsidR="005A7284" w:rsidRPr="00C54F3D" w:rsidSect="00D05922">
          <w:headerReference w:type="even" r:id="rId8"/>
          <w:headerReference w:type="default" r:id="rId9"/>
          <w:footerReference w:type="even" r:id="rId10"/>
          <w:footerReference w:type="default" r:id="rId11"/>
          <w:headerReference w:type="first" r:id="rId12"/>
          <w:footerReference w:type="first" r:id="rId13"/>
          <w:pgSz w:w="11906" w:h="16838" w:code="9"/>
          <w:pgMar w:top="1949" w:right="1417" w:bottom="1134" w:left="1417" w:header="708" w:footer="708" w:gutter="0"/>
          <w:paperSrc w:first="7" w:other="7"/>
          <w:pgNumType w:fmt="lowerRoman" w:start="1"/>
          <w:cols w:space="708"/>
          <w:titlePg/>
          <w:docGrid w:linePitch="360"/>
        </w:sectPr>
      </w:pPr>
      <w:r>
        <w:rPr>
          <w:b/>
          <w:bCs/>
          <w:sz w:val="40"/>
          <w:szCs w:val="40"/>
        </w:rPr>
        <w:t>Architecture and Implementation Description</w:t>
      </w:r>
      <w:bookmarkEnd w:id="2"/>
      <w:bookmarkEnd w:id="3"/>
      <w:r w:rsidR="00AC5111" w:rsidRPr="00AC5111">
        <w:rPr>
          <w:noProof/>
          <w:lang w:val="de-DE" w:eastAsia="de-DE"/>
        </w:rPr>
        <w:pict>
          <v:shapetype id="_x0000_t202" coordsize="21600,21600" o:spt="202" path="m,l,21600r21600,l21600,xe">
            <v:stroke joinstyle="miter"/>
            <v:path gradientshapeok="t" o:connecttype="rect"/>
          </v:shapetype>
          <v:shape id="_x0000_s1026" type="#_x0000_t202" style="position:absolute;left:0;text-align:left;margin-left:0;margin-top:475.05pt;width:457.9pt;height:230.85pt;z-index:251657728;mso-position-horizontal-relative:margin;mso-position-vertical-relative:margin;mso-width-relative:margin;mso-height-relative:margin" filled="f" stroked="f">
            <v:textbox style="mso-next-textbox:#_x0000_s1026" inset="0,0,0,0">
              <w:txbxContent>
                <w:p w:rsidR="00597E8F" w:rsidRDefault="00597E8F" w:rsidP="00EC35BA">
                  <w:pPr>
                    <w:spacing w:before="0"/>
                    <w:ind w:left="2552" w:hanging="2552"/>
                    <w:jc w:val="left"/>
                  </w:pPr>
                  <w:r w:rsidRPr="001F50D4">
                    <w:t>Authors:</w:t>
                  </w:r>
                  <w:r w:rsidRPr="001F50D4">
                    <w:tab/>
                  </w:r>
                  <w:proofErr w:type="spellStart"/>
                  <w:r>
                    <w:t>Hakan</w:t>
                  </w:r>
                  <w:proofErr w:type="spellEnd"/>
                  <w:r>
                    <w:t xml:space="preserve"> </w:t>
                  </w:r>
                  <w:proofErr w:type="spellStart"/>
                  <w:r>
                    <w:t>Cankaya</w:t>
                  </w:r>
                  <w:proofErr w:type="spellEnd"/>
                  <w:r>
                    <w:t xml:space="preserve"> </w:t>
                  </w:r>
                  <w:r w:rsidRPr="00E85753">
                    <w:t>(</w:t>
                  </w:r>
                  <w:proofErr w:type="spellStart"/>
                  <w:r>
                    <w:t>escrypt</w:t>
                  </w:r>
                  <w:proofErr w:type="spellEnd"/>
                  <w:r>
                    <w:t>)</w:t>
                  </w:r>
                </w:p>
                <w:p w:rsidR="00597E8F" w:rsidRDefault="00597E8F" w:rsidP="00D63E61">
                  <w:pPr>
                    <w:spacing w:before="0"/>
                    <w:ind w:left="2552"/>
                    <w:jc w:val="left"/>
                  </w:pPr>
                  <w:r>
                    <w:t xml:space="preserve">Thomas </w:t>
                  </w:r>
                  <w:proofErr w:type="spellStart"/>
                  <w:r>
                    <w:t>Enderle</w:t>
                  </w:r>
                  <w:proofErr w:type="spellEnd"/>
                  <w:r>
                    <w:t xml:space="preserve"> (</w:t>
                  </w:r>
                  <w:proofErr w:type="spellStart"/>
                  <w:r>
                    <w:t>escrypt</w:t>
                  </w:r>
                  <w:proofErr w:type="spellEnd"/>
                  <w:r>
                    <w:t>)</w:t>
                  </w:r>
                </w:p>
                <w:p w:rsidR="00597E8F" w:rsidRDefault="00597E8F" w:rsidP="00F10E34">
                  <w:pPr>
                    <w:spacing w:before="0"/>
                    <w:ind w:left="2836" w:hanging="284"/>
                    <w:jc w:val="left"/>
                  </w:pPr>
                  <w:r>
                    <w:t>(</w:t>
                  </w:r>
                  <w:proofErr w:type="spellStart"/>
                  <w:r>
                    <w:t>Fraunhofer</w:t>
                  </w:r>
                  <w:proofErr w:type="spellEnd"/>
                  <w:r>
                    <w:t>)</w:t>
                  </w:r>
                </w:p>
                <w:p w:rsidR="00597E8F" w:rsidRDefault="00597E8F" w:rsidP="00F10E34">
                  <w:pPr>
                    <w:spacing w:before="0"/>
                    <w:ind w:left="2836" w:hanging="284"/>
                    <w:jc w:val="left"/>
                  </w:pPr>
                  <w:r>
                    <w:t xml:space="preserve"> (TUB)</w:t>
                  </w:r>
                </w:p>
                <w:p w:rsidR="00597E8F" w:rsidRPr="00F10E34" w:rsidRDefault="00597E8F" w:rsidP="00F10E34">
                  <w:pPr>
                    <w:spacing w:before="0"/>
                    <w:jc w:val="left"/>
                    <w:rPr>
                      <w:u w:val="single"/>
                    </w:rPr>
                  </w:pPr>
                </w:p>
                <w:p w:rsidR="00597E8F" w:rsidRPr="00EB62CC" w:rsidRDefault="00597E8F" w:rsidP="00E50CDA">
                  <w:pPr>
                    <w:spacing w:before="0"/>
                    <w:ind w:left="2552" w:hanging="2552"/>
                    <w:jc w:val="left"/>
                  </w:pPr>
                  <w:r w:rsidRPr="001F50D4">
                    <w:t>Reviewers:</w:t>
                  </w:r>
                  <w:r w:rsidRPr="001F50D4">
                    <w:tab/>
                  </w:r>
                </w:p>
                <w:p w:rsidR="00597E8F" w:rsidRPr="00114595" w:rsidRDefault="00597E8F" w:rsidP="00E50CDA">
                  <w:pPr>
                    <w:spacing w:before="0"/>
                    <w:ind w:left="2552" w:hanging="2552"/>
                    <w:jc w:val="left"/>
                    <w:rPr>
                      <w:u w:val="single"/>
                      <w:lang w:val="en-US"/>
                    </w:rPr>
                  </w:pPr>
                </w:p>
                <w:p w:rsidR="00597E8F" w:rsidRPr="001F50D4" w:rsidRDefault="00597E8F" w:rsidP="000F723D">
                  <w:pPr>
                    <w:ind w:left="2552" w:hanging="2552"/>
                    <w:jc w:val="left"/>
                  </w:pPr>
                  <w:r w:rsidRPr="001F50D4">
                    <w:t>Dissemination level:</w:t>
                  </w:r>
                  <w:r w:rsidRPr="001F50D4">
                    <w:tab/>
                  </w:r>
                  <w:r>
                    <w:t>Public</w:t>
                  </w:r>
                </w:p>
                <w:p w:rsidR="00597E8F" w:rsidRPr="001F50D4" w:rsidRDefault="00597E8F" w:rsidP="000F723D">
                  <w:pPr>
                    <w:ind w:left="2552" w:hanging="2552"/>
                    <w:jc w:val="left"/>
                  </w:pPr>
                  <w:r w:rsidRPr="001F50D4">
                    <w:t>Deliverable type:</w:t>
                  </w:r>
                  <w:r w:rsidRPr="001F50D4">
                    <w:tab/>
                    <w:t>Report</w:t>
                  </w:r>
                </w:p>
                <w:p w:rsidR="00597E8F" w:rsidRPr="001F50D4" w:rsidRDefault="009C5F19" w:rsidP="000F723D">
                  <w:pPr>
                    <w:ind w:left="2552" w:hanging="2552"/>
                    <w:jc w:val="left"/>
                  </w:pPr>
                  <w:r>
                    <w:t>Version:</w:t>
                  </w:r>
                  <w:r>
                    <w:tab/>
                    <w:t>0.3</w:t>
                  </w:r>
                </w:p>
                <w:p w:rsidR="00597E8F" w:rsidRPr="001F50D4" w:rsidRDefault="00597E8F" w:rsidP="000F723D">
                  <w:pPr>
                    <w:ind w:left="2552" w:hanging="2552"/>
                    <w:jc w:val="left"/>
                  </w:pPr>
                  <w:r w:rsidRPr="001F50D4">
                    <w:t>Submission date:</w:t>
                  </w:r>
                  <w:r w:rsidRPr="001F50D4">
                    <w:tab/>
                  </w:r>
                  <w:r w:rsidR="009C5F19">
                    <w:t>30</w:t>
                  </w:r>
                  <w:r w:rsidRPr="0001667B">
                    <w:rPr>
                      <w:vertAlign w:val="superscript"/>
                    </w:rPr>
                    <w:t>th</w:t>
                  </w:r>
                  <w:r>
                    <w:t xml:space="preserve"> of </w:t>
                  </w:r>
                  <w:r w:rsidR="009C5F19">
                    <w:t>February 2012</w:t>
                  </w:r>
                </w:p>
                <w:p w:rsidR="00597E8F" w:rsidRPr="00B34018" w:rsidRDefault="00597E8F" w:rsidP="000F723D"/>
              </w:txbxContent>
            </v:textbox>
            <w10:wrap anchorx="margin" anchory="margin"/>
          </v:shape>
        </w:pict>
      </w:r>
    </w:p>
    <w:p w:rsidR="005A7284" w:rsidRDefault="005A7284">
      <w:pPr>
        <w:pStyle w:val="berschrift1"/>
        <w:numPr>
          <w:ilvl w:val="0"/>
          <w:numId w:val="0"/>
        </w:numPr>
      </w:pPr>
      <w:bookmarkStart w:id="4" w:name="_Toc213849036"/>
      <w:bookmarkStart w:id="5" w:name="_Toc223443412"/>
      <w:bookmarkStart w:id="6" w:name="_Toc223865049"/>
      <w:bookmarkStart w:id="7" w:name="_Toc223893789"/>
      <w:bookmarkStart w:id="8" w:name="_Toc223927814"/>
      <w:bookmarkStart w:id="9" w:name="_Toc223964581"/>
      <w:bookmarkStart w:id="10" w:name="_Toc225142520"/>
      <w:bookmarkStart w:id="11" w:name="_Toc225149319"/>
      <w:bookmarkStart w:id="12" w:name="_Toc225155664"/>
      <w:bookmarkStart w:id="13" w:name="_Toc225160694"/>
      <w:bookmarkStart w:id="14" w:name="_Toc225163376"/>
      <w:bookmarkStart w:id="15" w:name="_Toc316962788"/>
      <w:r w:rsidRPr="001F50D4">
        <w:lastRenderedPageBreak/>
        <w:t>Abstract</w:t>
      </w:r>
      <w:bookmarkEnd w:id="4"/>
      <w:bookmarkEnd w:id="5"/>
      <w:bookmarkEnd w:id="6"/>
      <w:bookmarkEnd w:id="7"/>
      <w:bookmarkEnd w:id="8"/>
      <w:bookmarkEnd w:id="9"/>
      <w:bookmarkEnd w:id="10"/>
      <w:bookmarkEnd w:id="11"/>
      <w:bookmarkEnd w:id="12"/>
      <w:bookmarkEnd w:id="13"/>
      <w:bookmarkEnd w:id="14"/>
      <w:bookmarkEnd w:id="15"/>
    </w:p>
    <w:p w:rsidR="009C5F19" w:rsidRDefault="009C5F19" w:rsidP="009C5F19">
      <w:r>
        <w:t xml:space="preserve">This document provides a detailed description of the OVERSEE platform security services. It describes the individual modules, the overall architecture and the interfaces to these services. The document contains specification of the individual modules, in case of standard interfaces external documents are referenced, and more detailed need of specification will be done in dedicated external documents. </w:t>
      </w:r>
    </w:p>
    <w:p w:rsidR="009C5F19" w:rsidRDefault="009C5F19" w:rsidP="009C5F19">
      <w:pPr>
        <w:rPr>
          <w:i/>
        </w:rPr>
      </w:pPr>
    </w:p>
    <w:p w:rsidR="0068592E" w:rsidRPr="00CF114C" w:rsidRDefault="0068592E" w:rsidP="009C5F19">
      <w:pPr>
        <w:rPr>
          <w:i/>
        </w:rPr>
      </w:pPr>
      <w:r>
        <w:rPr>
          <w:i/>
        </w:rPr>
        <w:t>Note:</w:t>
      </w:r>
    </w:p>
    <w:p w:rsidR="00F10E34" w:rsidRPr="00190887" w:rsidRDefault="009C5F19" w:rsidP="0068592E">
      <w:r w:rsidRPr="00CF114C">
        <w:rPr>
          <w:i/>
        </w:rPr>
        <w:t xml:space="preserve">With the new project plan of OVERSEE this document is due to the end of February 2012. </w:t>
      </w:r>
      <w:r w:rsidR="00805553">
        <w:rPr>
          <w:i/>
        </w:rPr>
        <w:t>This version is</w:t>
      </w:r>
      <w:r w:rsidR="00CF114C" w:rsidRPr="00CF114C">
        <w:rPr>
          <w:i/>
        </w:rPr>
        <w:t xml:space="preserve"> incomplete and </w:t>
      </w:r>
      <w:proofErr w:type="spellStart"/>
      <w:proofErr w:type="gramStart"/>
      <w:r w:rsidR="00CF114C" w:rsidRPr="00CF114C">
        <w:rPr>
          <w:i/>
        </w:rPr>
        <w:t>unreviewed</w:t>
      </w:r>
      <w:proofErr w:type="spellEnd"/>
      <w:r w:rsidR="00805553">
        <w:rPr>
          <w:i/>
        </w:rPr>
        <w:t>,</w:t>
      </w:r>
      <w:proofErr w:type="gramEnd"/>
      <w:r w:rsidR="00805553">
        <w:rPr>
          <w:i/>
        </w:rPr>
        <w:t xml:space="preserve"> please consider this document as a general feedback only</w:t>
      </w:r>
      <w:r w:rsidR="00CF114C">
        <w:t xml:space="preserve">. </w:t>
      </w:r>
    </w:p>
    <w:p w:rsidR="005A7284" w:rsidRPr="001F50D4" w:rsidRDefault="005A7284">
      <w:pPr>
        <w:pStyle w:val="berschrift1"/>
        <w:numPr>
          <w:ilvl w:val="0"/>
          <w:numId w:val="0"/>
        </w:numPr>
      </w:pPr>
      <w:bookmarkStart w:id="16" w:name="_Toc223443413"/>
      <w:bookmarkStart w:id="17" w:name="_Toc223865050"/>
      <w:bookmarkStart w:id="18" w:name="_Toc223893790"/>
      <w:bookmarkStart w:id="19" w:name="_Toc223927815"/>
      <w:bookmarkStart w:id="20" w:name="_Toc223964582"/>
      <w:bookmarkStart w:id="21" w:name="_Toc225142521"/>
      <w:bookmarkStart w:id="22" w:name="_Toc225149320"/>
      <w:bookmarkStart w:id="23" w:name="_Toc225155665"/>
      <w:bookmarkStart w:id="24" w:name="_Toc225160695"/>
      <w:bookmarkStart w:id="25" w:name="_Toc225163377"/>
      <w:bookmarkStart w:id="26" w:name="_Toc316962789"/>
      <w:r w:rsidRPr="001F50D4">
        <w:lastRenderedPageBreak/>
        <w:t>Contents</w:t>
      </w:r>
      <w:bookmarkEnd w:id="16"/>
      <w:bookmarkEnd w:id="17"/>
      <w:bookmarkEnd w:id="18"/>
      <w:bookmarkEnd w:id="19"/>
      <w:bookmarkEnd w:id="20"/>
      <w:bookmarkEnd w:id="21"/>
      <w:bookmarkEnd w:id="22"/>
      <w:bookmarkEnd w:id="23"/>
      <w:bookmarkEnd w:id="24"/>
      <w:bookmarkEnd w:id="25"/>
      <w:bookmarkEnd w:id="26"/>
    </w:p>
    <w:p w:rsidR="00805553" w:rsidRDefault="00AC5111">
      <w:pPr>
        <w:pStyle w:val="Verzeichnis1"/>
        <w:rPr>
          <w:rFonts w:asciiTheme="minorHAnsi" w:eastAsiaTheme="minorEastAsia" w:hAnsiTheme="minorHAnsi" w:cstheme="minorBidi"/>
          <w:b w:val="0"/>
          <w:sz w:val="22"/>
          <w:szCs w:val="22"/>
          <w:lang w:val="de-DE" w:eastAsia="de-DE"/>
        </w:rPr>
      </w:pPr>
      <w:r w:rsidRPr="00AC5111">
        <w:rPr>
          <w:b w:val="0"/>
        </w:rPr>
        <w:fldChar w:fldCharType="begin"/>
      </w:r>
      <w:r w:rsidR="005A7284" w:rsidRPr="001F50D4">
        <w:rPr>
          <w:b w:val="0"/>
        </w:rPr>
        <w:instrText xml:space="preserve"> TOC \o "1-3" \h \z </w:instrText>
      </w:r>
      <w:r w:rsidRPr="00AC5111">
        <w:rPr>
          <w:b w:val="0"/>
        </w:rPr>
        <w:fldChar w:fldCharType="separate"/>
      </w:r>
      <w:hyperlink w:anchor="_Toc316962788" w:history="1">
        <w:r w:rsidR="00805553" w:rsidRPr="00B745F4">
          <w:rPr>
            <w:rStyle w:val="Hyperlink"/>
          </w:rPr>
          <w:t>Abstract</w:t>
        </w:r>
        <w:r w:rsidR="00805553">
          <w:rPr>
            <w:webHidden/>
          </w:rPr>
          <w:tab/>
        </w:r>
        <w:r w:rsidR="00805553">
          <w:rPr>
            <w:webHidden/>
          </w:rPr>
          <w:fldChar w:fldCharType="begin"/>
        </w:r>
        <w:r w:rsidR="00805553">
          <w:rPr>
            <w:webHidden/>
          </w:rPr>
          <w:instrText xml:space="preserve"> PAGEREF _Toc316962788 \h </w:instrText>
        </w:r>
        <w:r w:rsidR="00805553">
          <w:rPr>
            <w:webHidden/>
          </w:rPr>
        </w:r>
        <w:r w:rsidR="00805553">
          <w:rPr>
            <w:webHidden/>
          </w:rPr>
          <w:fldChar w:fldCharType="separate"/>
        </w:r>
        <w:r w:rsidR="000A565E">
          <w:rPr>
            <w:webHidden/>
          </w:rPr>
          <w:t>ii</w:t>
        </w:r>
        <w:r w:rsidR="00805553">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89" w:history="1">
        <w:r w:rsidRPr="00B745F4">
          <w:rPr>
            <w:rStyle w:val="Hyperlink"/>
          </w:rPr>
          <w:t>Contents</w:t>
        </w:r>
        <w:r>
          <w:rPr>
            <w:webHidden/>
          </w:rPr>
          <w:tab/>
        </w:r>
        <w:r>
          <w:rPr>
            <w:webHidden/>
          </w:rPr>
          <w:fldChar w:fldCharType="begin"/>
        </w:r>
        <w:r>
          <w:rPr>
            <w:webHidden/>
          </w:rPr>
          <w:instrText xml:space="preserve"> PAGEREF _Toc316962789 \h </w:instrText>
        </w:r>
        <w:r>
          <w:rPr>
            <w:webHidden/>
          </w:rPr>
        </w:r>
        <w:r>
          <w:rPr>
            <w:webHidden/>
          </w:rPr>
          <w:fldChar w:fldCharType="separate"/>
        </w:r>
        <w:r w:rsidR="000A565E">
          <w:rPr>
            <w:webHidden/>
          </w:rPr>
          <w:t>iii</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90" w:history="1">
        <w:r w:rsidRPr="00B745F4">
          <w:rPr>
            <w:rStyle w:val="Hyperlink"/>
            <w:lang w:val="es-ES_tradnl"/>
          </w:rPr>
          <w:t>List of Tables</w:t>
        </w:r>
        <w:r>
          <w:rPr>
            <w:webHidden/>
          </w:rPr>
          <w:tab/>
        </w:r>
        <w:r>
          <w:rPr>
            <w:webHidden/>
          </w:rPr>
          <w:fldChar w:fldCharType="begin"/>
        </w:r>
        <w:r>
          <w:rPr>
            <w:webHidden/>
          </w:rPr>
          <w:instrText xml:space="preserve"> PAGEREF _Toc316962790 \h </w:instrText>
        </w:r>
        <w:r>
          <w:rPr>
            <w:webHidden/>
          </w:rPr>
        </w:r>
        <w:r>
          <w:rPr>
            <w:webHidden/>
          </w:rPr>
          <w:fldChar w:fldCharType="separate"/>
        </w:r>
        <w:r w:rsidR="000A565E">
          <w:rPr>
            <w:webHidden/>
          </w:rPr>
          <w:t>v</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91" w:history="1">
        <w:r w:rsidRPr="00B745F4">
          <w:rPr>
            <w:rStyle w:val="Hyperlink"/>
            <w:lang w:val="es-ES_tradnl"/>
          </w:rPr>
          <w:t>List of Figures</w:t>
        </w:r>
        <w:r>
          <w:rPr>
            <w:webHidden/>
          </w:rPr>
          <w:tab/>
        </w:r>
        <w:r>
          <w:rPr>
            <w:webHidden/>
          </w:rPr>
          <w:fldChar w:fldCharType="begin"/>
        </w:r>
        <w:r>
          <w:rPr>
            <w:webHidden/>
          </w:rPr>
          <w:instrText xml:space="preserve"> PAGEREF _Toc316962791 \h </w:instrText>
        </w:r>
        <w:r>
          <w:rPr>
            <w:webHidden/>
          </w:rPr>
        </w:r>
        <w:r>
          <w:rPr>
            <w:webHidden/>
          </w:rPr>
          <w:fldChar w:fldCharType="separate"/>
        </w:r>
        <w:r w:rsidR="000A565E">
          <w:rPr>
            <w:webHidden/>
          </w:rPr>
          <w:t>vi</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92" w:history="1">
        <w:r w:rsidRPr="00B745F4">
          <w:rPr>
            <w:rStyle w:val="Hyperlink"/>
          </w:rPr>
          <w:t>List of Abbreviations</w:t>
        </w:r>
        <w:r>
          <w:rPr>
            <w:webHidden/>
          </w:rPr>
          <w:tab/>
        </w:r>
        <w:r>
          <w:rPr>
            <w:webHidden/>
          </w:rPr>
          <w:fldChar w:fldCharType="begin"/>
        </w:r>
        <w:r>
          <w:rPr>
            <w:webHidden/>
          </w:rPr>
          <w:instrText xml:space="preserve"> PAGEREF _Toc316962792 \h </w:instrText>
        </w:r>
        <w:r>
          <w:rPr>
            <w:webHidden/>
          </w:rPr>
        </w:r>
        <w:r>
          <w:rPr>
            <w:webHidden/>
          </w:rPr>
          <w:fldChar w:fldCharType="separate"/>
        </w:r>
        <w:r w:rsidR="000A565E">
          <w:rPr>
            <w:webHidden/>
          </w:rPr>
          <w:t>vii</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93" w:history="1">
        <w:r w:rsidRPr="00B745F4">
          <w:rPr>
            <w:rStyle w:val="Hyperlink"/>
          </w:rPr>
          <w:t>Document History</w:t>
        </w:r>
        <w:r>
          <w:rPr>
            <w:webHidden/>
          </w:rPr>
          <w:tab/>
        </w:r>
        <w:r>
          <w:rPr>
            <w:webHidden/>
          </w:rPr>
          <w:fldChar w:fldCharType="begin"/>
        </w:r>
        <w:r>
          <w:rPr>
            <w:webHidden/>
          </w:rPr>
          <w:instrText xml:space="preserve"> PAGEREF _Toc316962793 \h </w:instrText>
        </w:r>
        <w:r>
          <w:rPr>
            <w:webHidden/>
          </w:rPr>
        </w:r>
        <w:r>
          <w:rPr>
            <w:webHidden/>
          </w:rPr>
          <w:fldChar w:fldCharType="separate"/>
        </w:r>
        <w:r w:rsidR="000A565E">
          <w:rPr>
            <w:webHidden/>
          </w:rPr>
          <w:t>viii</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94" w:history="1">
        <w:r w:rsidRPr="00B745F4">
          <w:rPr>
            <w:rStyle w:val="Hyperlink"/>
          </w:rPr>
          <w:t>1</w:t>
        </w:r>
        <w:r>
          <w:rPr>
            <w:rFonts w:asciiTheme="minorHAnsi" w:eastAsiaTheme="minorEastAsia" w:hAnsiTheme="minorHAnsi" w:cstheme="minorBidi"/>
            <w:b w:val="0"/>
            <w:sz w:val="22"/>
            <w:szCs w:val="22"/>
            <w:lang w:val="de-DE" w:eastAsia="de-DE"/>
          </w:rPr>
          <w:tab/>
        </w:r>
        <w:r w:rsidRPr="00B745F4">
          <w:rPr>
            <w:rStyle w:val="Hyperlink"/>
          </w:rPr>
          <w:t>Introduction</w:t>
        </w:r>
        <w:r>
          <w:rPr>
            <w:webHidden/>
          </w:rPr>
          <w:tab/>
        </w:r>
        <w:r>
          <w:rPr>
            <w:webHidden/>
          </w:rPr>
          <w:fldChar w:fldCharType="begin"/>
        </w:r>
        <w:r>
          <w:rPr>
            <w:webHidden/>
          </w:rPr>
          <w:instrText xml:space="preserve"> PAGEREF _Toc316962794 \h </w:instrText>
        </w:r>
        <w:r>
          <w:rPr>
            <w:webHidden/>
          </w:rPr>
        </w:r>
        <w:r>
          <w:rPr>
            <w:webHidden/>
          </w:rPr>
          <w:fldChar w:fldCharType="separate"/>
        </w:r>
        <w:r w:rsidR="000A565E">
          <w:rPr>
            <w:webHidden/>
          </w:rPr>
          <w:t>1</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795" w:history="1">
        <w:r w:rsidRPr="00B745F4">
          <w:rPr>
            <w:rStyle w:val="Hyperlink"/>
          </w:rPr>
          <w:t>1.1</w:t>
        </w:r>
        <w:r>
          <w:rPr>
            <w:rFonts w:asciiTheme="minorHAnsi" w:eastAsiaTheme="minorEastAsia" w:hAnsiTheme="minorHAnsi" w:cstheme="minorBidi"/>
            <w:sz w:val="22"/>
            <w:szCs w:val="22"/>
            <w:lang w:val="de-DE" w:eastAsia="de-DE"/>
          </w:rPr>
          <w:tab/>
        </w:r>
        <w:r w:rsidRPr="00B745F4">
          <w:rPr>
            <w:rStyle w:val="Hyperlink"/>
          </w:rPr>
          <w:t>Scope and Objective of the Document</w:t>
        </w:r>
        <w:r>
          <w:rPr>
            <w:webHidden/>
          </w:rPr>
          <w:tab/>
        </w:r>
        <w:r>
          <w:rPr>
            <w:webHidden/>
          </w:rPr>
          <w:fldChar w:fldCharType="begin"/>
        </w:r>
        <w:r>
          <w:rPr>
            <w:webHidden/>
          </w:rPr>
          <w:instrText xml:space="preserve"> PAGEREF _Toc316962795 \h </w:instrText>
        </w:r>
        <w:r>
          <w:rPr>
            <w:webHidden/>
          </w:rPr>
        </w:r>
        <w:r>
          <w:rPr>
            <w:webHidden/>
          </w:rPr>
          <w:fldChar w:fldCharType="separate"/>
        </w:r>
        <w:r w:rsidR="000A565E">
          <w:rPr>
            <w:webHidden/>
          </w:rPr>
          <w:t>1</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796" w:history="1">
        <w:r w:rsidRPr="00B745F4">
          <w:rPr>
            <w:rStyle w:val="Hyperlink"/>
          </w:rPr>
          <w:t>1.2</w:t>
        </w:r>
        <w:r>
          <w:rPr>
            <w:rFonts w:asciiTheme="minorHAnsi" w:eastAsiaTheme="minorEastAsia" w:hAnsiTheme="minorHAnsi" w:cstheme="minorBidi"/>
            <w:sz w:val="22"/>
            <w:szCs w:val="22"/>
            <w:lang w:val="de-DE" w:eastAsia="de-DE"/>
          </w:rPr>
          <w:tab/>
        </w:r>
        <w:r w:rsidRPr="00B745F4">
          <w:rPr>
            <w:rStyle w:val="Hyperlink"/>
          </w:rPr>
          <w:t>Rationale and Approach</w:t>
        </w:r>
        <w:r>
          <w:rPr>
            <w:webHidden/>
          </w:rPr>
          <w:tab/>
        </w:r>
        <w:r>
          <w:rPr>
            <w:webHidden/>
          </w:rPr>
          <w:fldChar w:fldCharType="begin"/>
        </w:r>
        <w:r>
          <w:rPr>
            <w:webHidden/>
          </w:rPr>
          <w:instrText xml:space="preserve"> PAGEREF _Toc316962796 \h </w:instrText>
        </w:r>
        <w:r>
          <w:rPr>
            <w:webHidden/>
          </w:rPr>
        </w:r>
        <w:r>
          <w:rPr>
            <w:webHidden/>
          </w:rPr>
          <w:fldChar w:fldCharType="separate"/>
        </w:r>
        <w:r w:rsidR="000A565E">
          <w:rPr>
            <w:webHidden/>
          </w:rPr>
          <w:t>1</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97" w:history="1">
        <w:r w:rsidRPr="00B745F4">
          <w:rPr>
            <w:rStyle w:val="Hyperlink"/>
          </w:rPr>
          <w:t>2</w:t>
        </w:r>
        <w:r>
          <w:rPr>
            <w:rFonts w:asciiTheme="minorHAnsi" w:eastAsiaTheme="minorEastAsia" w:hAnsiTheme="minorHAnsi" w:cstheme="minorBidi"/>
            <w:b w:val="0"/>
            <w:sz w:val="22"/>
            <w:szCs w:val="22"/>
            <w:lang w:val="de-DE" w:eastAsia="de-DE"/>
          </w:rPr>
          <w:tab/>
        </w:r>
        <w:r w:rsidRPr="00B745F4">
          <w:rPr>
            <w:rStyle w:val="Hyperlink"/>
          </w:rPr>
          <w:t>Security Architecture</w:t>
        </w:r>
        <w:r>
          <w:rPr>
            <w:webHidden/>
          </w:rPr>
          <w:tab/>
        </w:r>
        <w:r>
          <w:rPr>
            <w:webHidden/>
          </w:rPr>
          <w:fldChar w:fldCharType="begin"/>
        </w:r>
        <w:r>
          <w:rPr>
            <w:webHidden/>
          </w:rPr>
          <w:instrText xml:space="preserve"> PAGEREF _Toc316962797 \h </w:instrText>
        </w:r>
        <w:r>
          <w:rPr>
            <w:webHidden/>
          </w:rPr>
        </w:r>
        <w:r>
          <w:rPr>
            <w:webHidden/>
          </w:rPr>
          <w:fldChar w:fldCharType="separate"/>
        </w:r>
        <w:r w:rsidR="000A565E">
          <w:rPr>
            <w:webHidden/>
          </w:rPr>
          <w:t>3</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798" w:history="1">
        <w:r w:rsidRPr="00B745F4">
          <w:rPr>
            <w:rStyle w:val="Hyperlink"/>
            <w:lang w:val="en-US"/>
          </w:rPr>
          <w:t>2.1</w:t>
        </w:r>
        <w:r>
          <w:rPr>
            <w:rFonts w:asciiTheme="minorHAnsi" w:eastAsiaTheme="minorEastAsia" w:hAnsiTheme="minorHAnsi" w:cstheme="minorBidi"/>
            <w:sz w:val="22"/>
            <w:szCs w:val="22"/>
            <w:lang w:val="de-DE" w:eastAsia="de-DE"/>
          </w:rPr>
          <w:tab/>
        </w:r>
        <w:r w:rsidRPr="00B745F4">
          <w:rPr>
            <w:rStyle w:val="Hyperlink"/>
            <w:lang w:val="en-US"/>
          </w:rPr>
          <w:t>OVERSEE Security Service Architecture</w:t>
        </w:r>
        <w:r>
          <w:rPr>
            <w:webHidden/>
          </w:rPr>
          <w:tab/>
        </w:r>
        <w:r>
          <w:rPr>
            <w:webHidden/>
          </w:rPr>
          <w:fldChar w:fldCharType="begin"/>
        </w:r>
        <w:r>
          <w:rPr>
            <w:webHidden/>
          </w:rPr>
          <w:instrText xml:space="preserve"> PAGEREF _Toc316962798 \h </w:instrText>
        </w:r>
        <w:r>
          <w:rPr>
            <w:webHidden/>
          </w:rPr>
        </w:r>
        <w:r>
          <w:rPr>
            <w:webHidden/>
          </w:rPr>
          <w:fldChar w:fldCharType="separate"/>
        </w:r>
        <w:r w:rsidR="000A565E">
          <w:rPr>
            <w:webHidden/>
          </w:rPr>
          <w:t>3</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799" w:history="1">
        <w:r w:rsidRPr="00B745F4">
          <w:rPr>
            <w:rStyle w:val="Hyperlink"/>
          </w:rPr>
          <w:t>3</w:t>
        </w:r>
        <w:r>
          <w:rPr>
            <w:rFonts w:asciiTheme="minorHAnsi" w:eastAsiaTheme="minorEastAsia" w:hAnsiTheme="minorHAnsi" w:cstheme="minorBidi"/>
            <w:b w:val="0"/>
            <w:sz w:val="22"/>
            <w:szCs w:val="22"/>
            <w:lang w:val="de-DE" w:eastAsia="de-DE"/>
          </w:rPr>
          <w:tab/>
        </w:r>
        <w:r w:rsidRPr="00B745F4">
          <w:rPr>
            <w:rStyle w:val="Hyperlink"/>
          </w:rPr>
          <w:t>Specification and Configuration of the Security Components</w:t>
        </w:r>
        <w:r>
          <w:rPr>
            <w:webHidden/>
          </w:rPr>
          <w:tab/>
        </w:r>
        <w:r>
          <w:rPr>
            <w:webHidden/>
          </w:rPr>
          <w:fldChar w:fldCharType="begin"/>
        </w:r>
        <w:r>
          <w:rPr>
            <w:webHidden/>
          </w:rPr>
          <w:instrText xml:space="preserve"> PAGEREF _Toc316962799 \h </w:instrText>
        </w:r>
        <w:r>
          <w:rPr>
            <w:webHidden/>
          </w:rPr>
        </w:r>
        <w:r>
          <w:rPr>
            <w:webHidden/>
          </w:rPr>
          <w:fldChar w:fldCharType="separate"/>
        </w:r>
        <w:r w:rsidR="000A565E">
          <w:rPr>
            <w:webHidden/>
          </w:rPr>
          <w:t>7</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00" w:history="1">
        <w:r w:rsidRPr="00B745F4">
          <w:rPr>
            <w:rStyle w:val="Hyperlink"/>
          </w:rPr>
          <w:t>3.1</w:t>
        </w:r>
        <w:r>
          <w:rPr>
            <w:rFonts w:asciiTheme="minorHAnsi" w:eastAsiaTheme="minorEastAsia" w:hAnsiTheme="minorHAnsi" w:cstheme="minorBidi"/>
            <w:sz w:val="22"/>
            <w:szCs w:val="22"/>
            <w:lang w:val="de-DE" w:eastAsia="de-DE"/>
          </w:rPr>
          <w:tab/>
        </w:r>
        <w:r w:rsidRPr="00B745F4">
          <w:rPr>
            <w:rStyle w:val="Hyperlink"/>
          </w:rPr>
          <w:t>EVITA HSM</w:t>
        </w:r>
        <w:r>
          <w:rPr>
            <w:webHidden/>
          </w:rPr>
          <w:tab/>
        </w:r>
        <w:r>
          <w:rPr>
            <w:webHidden/>
          </w:rPr>
          <w:fldChar w:fldCharType="begin"/>
        </w:r>
        <w:r>
          <w:rPr>
            <w:webHidden/>
          </w:rPr>
          <w:instrText xml:space="preserve"> PAGEREF _Toc316962800 \h </w:instrText>
        </w:r>
        <w:r>
          <w:rPr>
            <w:webHidden/>
          </w:rPr>
        </w:r>
        <w:r>
          <w:rPr>
            <w:webHidden/>
          </w:rPr>
          <w:fldChar w:fldCharType="separate"/>
        </w:r>
        <w:r w:rsidR="000A565E">
          <w:rPr>
            <w:webHidden/>
          </w:rPr>
          <w:t>7</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01" w:history="1">
        <w:r w:rsidRPr="00B745F4">
          <w:rPr>
            <w:rStyle w:val="Hyperlink"/>
          </w:rPr>
          <w:t>3.2</w:t>
        </w:r>
        <w:r>
          <w:rPr>
            <w:rFonts w:asciiTheme="minorHAnsi" w:eastAsiaTheme="minorEastAsia" w:hAnsiTheme="minorHAnsi" w:cstheme="minorBidi"/>
            <w:sz w:val="22"/>
            <w:szCs w:val="22"/>
            <w:lang w:val="de-DE" w:eastAsia="de-DE"/>
          </w:rPr>
          <w:tab/>
        </w:r>
        <w:r w:rsidRPr="00B745F4">
          <w:rPr>
            <w:rStyle w:val="Hyperlink"/>
          </w:rPr>
          <w:t>Sharing Cryptographic Resources of the HSM</w:t>
        </w:r>
        <w:r>
          <w:rPr>
            <w:webHidden/>
          </w:rPr>
          <w:tab/>
        </w:r>
        <w:r>
          <w:rPr>
            <w:webHidden/>
          </w:rPr>
          <w:fldChar w:fldCharType="begin"/>
        </w:r>
        <w:r>
          <w:rPr>
            <w:webHidden/>
          </w:rPr>
          <w:instrText xml:space="preserve"> PAGEREF _Toc316962801 \h </w:instrText>
        </w:r>
        <w:r>
          <w:rPr>
            <w:webHidden/>
          </w:rPr>
        </w:r>
        <w:r>
          <w:rPr>
            <w:webHidden/>
          </w:rPr>
          <w:fldChar w:fldCharType="separate"/>
        </w:r>
        <w:r w:rsidR="000A565E">
          <w:rPr>
            <w:webHidden/>
          </w:rPr>
          <w:t>7</w:t>
        </w:r>
        <w:r>
          <w:rPr>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02" w:history="1">
        <w:r w:rsidRPr="00B745F4">
          <w:rPr>
            <w:rStyle w:val="Hyperlink"/>
            <w:noProof/>
          </w:rPr>
          <w:t>3.2.1</w:t>
        </w:r>
        <w:r>
          <w:rPr>
            <w:rFonts w:asciiTheme="minorHAnsi" w:eastAsiaTheme="minorEastAsia" w:hAnsiTheme="minorHAnsi" w:cstheme="minorBidi"/>
            <w:noProof/>
            <w:sz w:val="22"/>
            <w:szCs w:val="22"/>
            <w:lang w:val="de-DE" w:eastAsia="de-DE"/>
          </w:rPr>
          <w:tab/>
        </w:r>
        <w:r w:rsidRPr="00B745F4">
          <w:rPr>
            <w:rStyle w:val="Hyperlink"/>
            <w:noProof/>
          </w:rPr>
          <w:t>EVITA PKCS#11 Wrapper</w:t>
        </w:r>
        <w:r>
          <w:rPr>
            <w:noProof/>
            <w:webHidden/>
          </w:rPr>
          <w:tab/>
        </w:r>
        <w:r>
          <w:rPr>
            <w:noProof/>
            <w:webHidden/>
          </w:rPr>
          <w:fldChar w:fldCharType="begin"/>
        </w:r>
        <w:r>
          <w:rPr>
            <w:noProof/>
            <w:webHidden/>
          </w:rPr>
          <w:instrText xml:space="preserve"> PAGEREF _Toc316962802 \h </w:instrText>
        </w:r>
        <w:r>
          <w:rPr>
            <w:noProof/>
            <w:webHidden/>
          </w:rPr>
        </w:r>
        <w:r>
          <w:rPr>
            <w:noProof/>
            <w:webHidden/>
          </w:rPr>
          <w:fldChar w:fldCharType="separate"/>
        </w:r>
        <w:r w:rsidR="000A565E">
          <w:rPr>
            <w:noProof/>
            <w:webHidden/>
          </w:rPr>
          <w:t>7</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03" w:history="1">
        <w:r w:rsidRPr="00B745F4">
          <w:rPr>
            <w:rStyle w:val="Hyperlink"/>
            <w:noProof/>
          </w:rPr>
          <w:t>3.2.2</w:t>
        </w:r>
        <w:r>
          <w:rPr>
            <w:rFonts w:asciiTheme="minorHAnsi" w:eastAsiaTheme="minorEastAsia" w:hAnsiTheme="minorHAnsi" w:cstheme="minorBidi"/>
            <w:noProof/>
            <w:sz w:val="22"/>
            <w:szCs w:val="22"/>
            <w:lang w:val="de-DE" w:eastAsia="de-DE"/>
          </w:rPr>
          <w:tab/>
        </w:r>
        <w:r w:rsidRPr="00B745F4">
          <w:rPr>
            <w:rStyle w:val="Hyperlink"/>
            <w:noProof/>
          </w:rPr>
          <w:t>PKCS#11 Client</w:t>
        </w:r>
        <w:r>
          <w:rPr>
            <w:noProof/>
            <w:webHidden/>
          </w:rPr>
          <w:tab/>
        </w:r>
        <w:r>
          <w:rPr>
            <w:noProof/>
            <w:webHidden/>
          </w:rPr>
          <w:fldChar w:fldCharType="begin"/>
        </w:r>
        <w:r>
          <w:rPr>
            <w:noProof/>
            <w:webHidden/>
          </w:rPr>
          <w:instrText xml:space="preserve"> PAGEREF _Toc316962803 \h </w:instrText>
        </w:r>
        <w:r>
          <w:rPr>
            <w:noProof/>
            <w:webHidden/>
          </w:rPr>
        </w:r>
        <w:r>
          <w:rPr>
            <w:noProof/>
            <w:webHidden/>
          </w:rPr>
          <w:fldChar w:fldCharType="separate"/>
        </w:r>
        <w:r w:rsidR="000A565E">
          <w:rPr>
            <w:noProof/>
            <w:webHidden/>
          </w:rPr>
          <w:t>7</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04" w:history="1">
        <w:r w:rsidRPr="00B745F4">
          <w:rPr>
            <w:rStyle w:val="Hyperlink"/>
            <w:noProof/>
          </w:rPr>
          <w:t>3.2.3</w:t>
        </w:r>
        <w:r>
          <w:rPr>
            <w:rFonts w:asciiTheme="minorHAnsi" w:eastAsiaTheme="minorEastAsia" w:hAnsiTheme="minorHAnsi" w:cstheme="minorBidi"/>
            <w:noProof/>
            <w:sz w:val="22"/>
            <w:szCs w:val="22"/>
            <w:lang w:val="de-DE" w:eastAsia="de-DE"/>
          </w:rPr>
          <w:tab/>
        </w:r>
        <w:r w:rsidRPr="00B745F4">
          <w:rPr>
            <w:rStyle w:val="Hyperlink"/>
            <w:noProof/>
          </w:rPr>
          <w:t>PKCS#11 Proxy</w:t>
        </w:r>
        <w:r>
          <w:rPr>
            <w:noProof/>
            <w:webHidden/>
          </w:rPr>
          <w:tab/>
        </w:r>
        <w:r>
          <w:rPr>
            <w:noProof/>
            <w:webHidden/>
          </w:rPr>
          <w:fldChar w:fldCharType="begin"/>
        </w:r>
        <w:r>
          <w:rPr>
            <w:noProof/>
            <w:webHidden/>
          </w:rPr>
          <w:instrText xml:space="preserve"> PAGEREF _Toc316962804 \h </w:instrText>
        </w:r>
        <w:r>
          <w:rPr>
            <w:noProof/>
            <w:webHidden/>
          </w:rPr>
        </w:r>
        <w:r>
          <w:rPr>
            <w:noProof/>
            <w:webHidden/>
          </w:rPr>
          <w:fldChar w:fldCharType="separate"/>
        </w:r>
        <w:r w:rsidR="000A565E">
          <w:rPr>
            <w:noProof/>
            <w:webHidden/>
          </w:rPr>
          <w:t>8</w:t>
        </w:r>
        <w:r>
          <w:rPr>
            <w:noProof/>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05" w:history="1">
        <w:r w:rsidRPr="00B745F4">
          <w:rPr>
            <w:rStyle w:val="Hyperlink"/>
          </w:rPr>
          <w:t>3.3</w:t>
        </w:r>
        <w:r>
          <w:rPr>
            <w:rFonts w:asciiTheme="minorHAnsi" w:eastAsiaTheme="minorEastAsia" w:hAnsiTheme="minorHAnsi" w:cstheme="minorBidi"/>
            <w:sz w:val="22"/>
            <w:szCs w:val="22"/>
            <w:lang w:val="de-DE" w:eastAsia="de-DE"/>
          </w:rPr>
          <w:tab/>
        </w:r>
        <w:r w:rsidRPr="00B745F4">
          <w:rPr>
            <w:rStyle w:val="Hyperlink"/>
          </w:rPr>
          <w:t>Central Authentication and Authorization Servers</w:t>
        </w:r>
        <w:r>
          <w:rPr>
            <w:webHidden/>
          </w:rPr>
          <w:tab/>
        </w:r>
        <w:r>
          <w:rPr>
            <w:webHidden/>
          </w:rPr>
          <w:fldChar w:fldCharType="begin"/>
        </w:r>
        <w:r>
          <w:rPr>
            <w:webHidden/>
          </w:rPr>
          <w:instrText xml:space="preserve"> PAGEREF _Toc316962805 \h </w:instrText>
        </w:r>
        <w:r>
          <w:rPr>
            <w:webHidden/>
          </w:rPr>
        </w:r>
        <w:r>
          <w:rPr>
            <w:webHidden/>
          </w:rPr>
          <w:fldChar w:fldCharType="separate"/>
        </w:r>
        <w:r w:rsidR="000A565E">
          <w:rPr>
            <w:webHidden/>
          </w:rPr>
          <w:t>8</w:t>
        </w:r>
        <w:r>
          <w:rPr>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06" w:history="1">
        <w:r w:rsidRPr="00B745F4">
          <w:rPr>
            <w:rStyle w:val="Hyperlink"/>
            <w:noProof/>
          </w:rPr>
          <w:t>3.3.1</w:t>
        </w:r>
        <w:r>
          <w:rPr>
            <w:rFonts w:asciiTheme="minorHAnsi" w:eastAsiaTheme="minorEastAsia" w:hAnsiTheme="minorHAnsi" w:cstheme="minorBidi"/>
            <w:noProof/>
            <w:sz w:val="22"/>
            <w:szCs w:val="22"/>
            <w:lang w:val="de-DE" w:eastAsia="de-DE"/>
          </w:rPr>
          <w:tab/>
        </w:r>
        <w:r w:rsidRPr="00B745F4">
          <w:rPr>
            <w:rStyle w:val="Hyperlink"/>
            <w:noProof/>
          </w:rPr>
          <w:t>LDAP</w:t>
        </w:r>
        <w:r>
          <w:rPr>
            <w:noProof/>
            <w:webHidden/>
          </w:rPr>
          <w:tab/>
        </w:r>
        <w:r>
          <w:rPr>
            <w:noProof/>
            <w:webHidden/>
          </w:rPr>
          <w:fldChar w:fldCharType="begin"/>
        </w:r>
        <w:r>
          <w:rPr>
            <w:noProof/>
            <w:webHidden/>
          </w:rPr>
          <w:instrText xml:space="preserve"> PAGEREF _Toc316962806 \h </w:instrText>
        </w:r>
        <w:r>
          <w:rPr>
            <w:noProof/>
            <w:webHidden/>
          </w:rPr>
        </w:r>
        <w:r>
          <w:rPr>
            <w:noProof/>
            <w:webHidden/>
          </w:rPr>
          <w:fldChar w:fldCharType="separate"/>
        </w:r>
        <w:r w:rsidR="000A565E">
          <w:rPr>
            <w:noProof/>
            <w:webHidden/>
          </w:rPr>
          <w:t>8</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07" w:history="1">
        <w:r w:rsidRPr="00B745F4">
          <w:rPr>
            <w:rStyle w:val="Hyperlink"/>
            <w:noProof/>
          </w:rPr>
          <w:t>3.3.2</w:t>
        </w:r>
        <w:r>
          <w:rPr>
            <w:rFonts w:asciiTheme="minorHAnsi" w:eastAsiaTheme="minorEastAsia" w:hAnsiTheme="minorHAnsi" w:cstheme="minorBidi"/>
            <w:noProof/>
            <w:sz w:val="22"/>
            <w:szCs w:val="22"/>
            <w:lang w:val="de-DE" w:eastAsia="de-DE"/>
          </w:rPr>
          <w:tab/>
        </w:r>
        <w:r w:rsidRPr="00B745F4">
          <w:rPr>
            <w:rStyle w:val="Hyperlink"/>
            <w:noProof/>
          </w:rPr>
          <w:t>Sign-On Services</w:t>
        </w:r>
        <w:r>
          <w:rPr>
            <w:noProof/>
            <w:webHidden/>
          </w:rPr>
          <w:tab/>
        </w:r>
        <w:r>
          <w:rPr>
            <w:noProof/>
            <w:webHidden/>
          </w:rPr>
          <w:fldChar w:fldCharType="begin"/>
        </w:r>
        <w:r>
          <w:rPr>
            <w:noProof/>
            <w:webHidden/>
          </w:rPr>
          <w:instrText xml:space="preserve"> PAGEREF _Toc316962807 \h </w:instrText>
        </w:r>
        <w:r>
          <w:rPr>
            <w:noProof/>
            <w:webHidden/>
          </w:rPr>
        </w:r>
        <w:r>
          <w:rPr>
            <w:noProof/>
            <w:webHidden/>
          </w:rPr>
          <w:fldChar w:fldCharType="separate"/>
        </w:r>
        <w:r w:rsidR="000A565E">
          <w:rPr>
            <w:noProof/>
            <w:webHidden/>
          </w:rPr>
          <w:t>9</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08" w:history="1">
        <w:r w:rsidRPr="00B745F4">
          <w:rPr>
            <w:rStyle w:val="Hyperlink"/>
            <w:noProof/>
          </w:rPr>
          <w:t>3.3.3</w:t>
        </w:r>
        <w:r>
          <w:rPr>
            <w:rFonts w:asciiTheme="minorHAnsi" w:eastAsiaTheme="minorEastAsia" w:hAnsiTheme="minorHAnsi" w:cstheme="minorBidi"/>
            <w:noProof/>
            <w:sz w:val="22"/>
            <w:szCs w:val="22"/>
            <w:lang w:val="de-DE" w:eastAsia="de-DE"/>
          </w:rPr>
          <w:tab/>
        </w:r>
        <w:r w:rsidRPr="00B745F4">
          <w:rPr>
            <w:rStyle w:val="Hyperlink"/>
            <w:noProof/>
          </w:rPr>
          <w:t>Authentication services for runtime environments without TCP/IP support</w:t>
        </w:r>
        <w:r>
          <w:rPr>
            <w:noProof/>
            <w:webHidden/>
          </w:rPr>
          <w:tab/>
        </w:r>
        <w:r>
          <w:rPr>
            <w:noProof/>
            <w:webHidden/>
          </w:rPr>
          <w:fldChar w:fldCharType="begin"/>
        </w:r>
        <w:r>
          <w:rPr>
            <w:noProof/>
            <w:webHidden/>
          </w:rPr>
          <w:instrText xml:space="preserve"> PAGEREF _Toc316962808 \h </w:instrText>
        </w:r>
        <w:r>
          <w:rPr>
            <w:noProof/>
            <w:webHidden/>
          </w:rPr>
        </w:r>
        <w:r>
          <w:rPr>
            <w:noProof/>
            <w:webHidden/>
          </w:rPr>
          <w:fldChar w:fldCharType="separate"/>
        </w:r>
        <w:r w:rsidR="000A565E">
          <w:rPr>
            <w:noProof/>
            <w:webHidden/>
          </w:rPr>
          <w:t>9</w:t>
        </w:r>
        <w:r>
          <w:rPr>
            <w:noProof/>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09" w:history="1">
        <w:r w:rsidRPr="00B745F4">
          <w:rPr>
            <w:rStyle w:val="Hyperlink"/>
          </w:rPr>
          <w:t>3.4</w:t>
        </w:r>
        <w:r>
          <w:rPr>
            <w:rFonts w:asciiTheme="minorHAnsi" w:eastAsiaTheme="minorEastAsia" w:hAnsiTheme="minorHAnsi" w:cstheme="minorBidi"/>
            <w:sz w:val="22"/>
            <w:szCs w:val="22"/>
            <w:lang w:val="de-DE" w:eastAsia="de-DE"/>
          </w:rPr>
          <w:tab/>
        </w:r>
        <w:r w:rsidRPr="00B745F4">
          <w:rPr>
            <w:rStyle w:val="Hyperlink"/>
          </w:rPr>
          <w:t>Central Secure Policy Insertion</w:t>
        </w:r>
        <w:r>
          <w:rPr>
            <w:webHidden/>
          </w:rPr>
          <w:tab/>
        </w:r>
        <w:r>
          <w:rPr>
            <w:webHidden/>
          </w:rPr>
          <w:fldChar w:fldCharType="begin"/>
        </w:r>
        <w:r>
          <w:rPr>
            <w:webHidden/>
          </w:rPr>
          <w:instrText xml:space="preserve"> PAGEREF _Toc316962809 \h </w:instrText>
        </w:r>
        <w:r>
          <w:rPr>
            <w:webHidden/>
          </w:rPr>
        </w:r>
        <w:r>
          <w:rPr>
            <w:webHidden/>
          </w:rPr>
          <w:fldChar w:fldCharType="separate"/>
        </w:r>
        <w:r w:rsidR="000A565E">
          <w:rPr>
            <w:webHidden/>
          </w:rPr>
          <w:t>9</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10" w:history="1">
        <w:r w:rsidRPr="00B745F4">
          <w:rPr>
            <w:rStyle w:val="Hyperlink"/>
          </w:rPr>
          <w:t>3.5</w:t>
        </w:r>
        <w:r>
          <w:rPr>
            <w:rFonts w:asciiTheme="minorHAnsi" w:eastAsiaTheme="minorEastAsia" w:hAnsiTheme="minorHAnsi" w:cstheme="minorBidi"/>
            <w:sz w:val="22"/>
            <w:szCs w:val="22"/>
            <w:lang w:val="de-DE" w:eastAsia="de-DE"/>
          </w:rPr>
          <w:tab/>
        </w:r>
        <w:r w:rsidRPr="00B745F4">
          <w:rPr>
            <w:rStyle w:val="Hyperlink"/>
          </w:rPr>
          <w:t>Secure SW Management</w:t>
        </w:r>
        <w:r>
          <w:rPr>
            <w:webHidden/>
          </w:rPr>
          <w:tab/>
        </w:r>
        <w:r>
          <w:rPr>
            <w:webHidden/>
          </w:rPr>
          <w:fldChar w:fldCharType="begin"/>
        </w:r>
        <w:r>
          <w:rPr>
            <w:webHidden/>
          </w:rPr>
          <w:instrText xml:space="preserve"> PAGEREF _Toc316962810 \h </w:instrText>
        </w:r>
        <w:r>
          <w:rPr>
            <w:webHidden/>
          </w:rPr>
        </w:r>
        <w:r>
          <w:rPr>
            <w:webHidden/>
          </w:rPr>
          <w:fldChar w:fldCharType="separate"/>
        </w:r>
        <w:r w:rsidR="000A565E">
          <w:rPr>
            <w:webHidden/>
          </w:rPr>
          <w:t>9</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11" w:history="1">
        <w:r w:rsidRPr="00B745F4">
          <w:rPr>
            <w:rStyle w:val="Hyperlink"/>
          </w:rPr>
          <w:t>3.6</w:t>
        </w:r>
        <w:r>
          <w:rPr>
            <w:rFonts w:asciiTheme="minorHAnsi" w:eastAsiaTheme="minorEastAsia" w:hAnsiTheme="minorHAnsi" w:cstheme="minorBidi"/>
            <w:sz w:val="22"/>
            <w:szCs w:val="22"/>
            <w:lang w:val="de-DE" w:eastAsia="de-DE"/>
          </w:rPr>
          <w:tab/>
        </w:r>
        <w:r w:rsidRPr="00B745F4">
          <w:rPr>
            <w:rStyle w:val="Hyperlink"/>
          </w:rPr>
          <w:t>Secure Storage</w:t>
        </w:r>
        <w:r>
          <w:rPr>
            <w:webHidden/>
          </w:rPr>
          <w:tab/>
        </w:r>
        <w:r>
          <w:rPr>
            <w:webHidden/>
          </w:rPr>
          <w:fldChar w:fldCharType="begin"/>
        </w:r>
        <w:r>
          <w:rPr>
            <w:webHidden/>
          </w:rPr>
          <w:instrText xml:space="preserve"> PAGEREF _Toc316962811 \h </w:instrText>
        </w:r>
        <w:r>
          <w:rPr>
            <w:webHidden/>
          </w:rPr>
        </w:r>
        <w:r>
          <w:rPr>
            <w:webHidden/>
          </w:rPr>
          <w:fldChar w:fldCharType="separate"/>
        </w:r>
        <w:r w:rsidR="000A565E">
          <w:rPr>
            <w:webHidden/>
          </w:rPr>
          <w:t>9</w:t>
        </w:r>
        <w:r>
          <w:rPr>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12" w:history="1">
        <w:r w:rsidRPr="00B745F4">
          <w:rPr>
            <w:rStyle w:val="Hyperlink"/>
          </w:rPr>
          <w:t>3.7</w:t>
        </w:r>
        <w:r>
          <w:rPr>
            <w:rFonts w:asciiTheme="minorHAnsi" w:eastAsiaTheme="minorEastAsia" w:hAnsiTheme="minorHAnsi" w:cstheme="minorBidi"/>
            <w:sz w:val="22"/>
            <w:szCs w:val="22"/>
            <w:lang w:val="de-DE" w:eastAsia="de-DE"/>
          </w:rPr>
          <w:tab/>
        </w:r>
        <w:r w:rsidRPr="00B745F4">
          <w:rPr>
            <w:rStyle w:val="Hyperlink"/>
          </w:rPr>
          <w:t>ITS Components</w:t>
        </w:r>
        <w:r>
          <w:rPr>
            <w:webHidden/>
          </w:rPr>
          <w:tab/>
        </w:r>
        <w:r>
          <w:rPr>
            <w:webHidden/>
          </w:rPr>
          <w:fldChar w:fldCharType="begin"/>
        </w:r>
        <w:r>
          <w:rPr>
            <w:webHidden/>
          </w:rPr>
          <w:instrText xml:space="preserve"> PAGEREF _Toc316962812 \h </w:instrText>
        </w:r>
        <w:r>
          <w:rPr>
            <w:webHidden/>
          </w:rPr>
        </w:r>
        <w:r>
          <w:rPr>
            <w:webHidden/>
          </w:rPr>
          <w:fldChar w:fldCharType="separate"/>
        </w:r>
        <w:r w:rsidR="000A565E">
          <w:rPr>
            <w:webHidden/>
          </w:rPr>
          <w:t>9</w:t>
        </w:r>
        <w:r>
          <w:rPr>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13" w:history="1">
        <w:r w:rsidRPr="00B745F4">
          <w:rPr>
            <w:rStyle w:val="Hyperlink"/>
            <w:noProof/>
          </w:rPr>
          <w:t>3.7.1</w:t>
        </w:r>
        <w:r>
          <w:rPr>
            <w:rFonts w:asciiTheme="minorHAnsi" w:eastAsiaTheme="minorEastAsia" w:hAnsiTheme="minorHAnsi" w:cstheme="minorBidi"/>
            <w:noProof/>
            <w:sz w:val="22"/>
            <w:szCs w:val="22"/>
            <w:lang w:val="de-DE" w:eastAsia="de-DE"/>
          </w:rPr>
          <w:tab/>
        </w:r>
        <w:r w:rsidRPr="00B745F4">
          <w:rPr>
            <w:rStyle w:val="Hyperlink"/>
            <w:noProof/>
          </w:rPr>
          <w:t>Filtering/ Subscription Model</w:t>
        </w:r>
        <w:r>
          <w:rPr>
            <w:noProof/>
            <w:webHidden/>
          </w:rPr>
          <w:tab/>
        </w:r>
        <w:r>
          <w:rPr>
            <w:noProof/>
            <w:webHidden/>
          </w:rPr>
          <w:fldChar w:fldCharType="begin"/>
        </w:r>
        <w:r>
          <w:rPr>
            <w:noProof/>
            <w:webHidden/>
          </w:rPr>
          <w:instrText xml:space="preserve"> PAGEREF _Toc316962813 \h </w:instrText>
        </w:r>
        <w:r>
          <w:rPr>
            <w:noProof/>
            <w:webHidden/>
          </w:rPr>
        </w:r>
        <w:r>
          <w:rPr>
            <w:noProof/>
            <w:webHidden/>
          </w:rPr>
          <w:fldChar w:fldCharType="separate"/>
        </w:r>
        <w:r w:rsidR="000A565E">
          <w:rPr>
            <w:noProof/>
            <w:webHidden/>
          </w:rPr>
          <w:t>10</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14" w:history="1">
        <w:r w:rsidRPr="00B745F4">
          <w:rPr>
            <w:rStyle w:val="Hyperlink"/>
            <w:noProof/>
          </w:rPr>
          <w:t>3.7.2</w:t>
        </w:r>
        <w:r>
          <w:rPr>
            <w:rFonts w:asciiTheme="minorHAnsi" w:eastAsiaTheme="minorEastAsia" w:hAnsiTheme="minorHAnsi" w:cstheme="minorBidi"/>
            <w:noProof/>
            <w:sz w:val="22"/>
            <w:szCs w:val="22"/>
            <w:lang w:val="de-DE" w:eastAsia="de-DE"/>
          </w:rPr>
          <w:tab/>
        </w:r>
        <w:r w:rsidRPr="00B745F4">
          <w:rPr>
            <w:rStyle w:val="Hyperlink"/>
            <w:noProof/>
          </w:rPr>
          <w:t>Event/Message Types</w:t>
        </w:r>
        <w:r>
          <w:rPr>
            <w:noProof/>
            <w:webHidden/>
          </w:rPr>
          <w:tab/>
        </w:r>
        <w:r>
          <w:rPr>
            <w:noProof/>
            <w:webHidden/>
          </w:rPr>
          <w:fldChar w:fldCharType="begin"/>
        </w:r>
        <w:r>
          <w:rPr>
            <w:noProof/>
            <w:webHidden/>
          </w:rPr>
          <w:instrText xml:space="preserve"> PAGEREF _Toc316962814 \h </w:instrText>
        </w:r>
        <w:r>
          <w:rPr>
            <w:noProof/>
            <w:webHidden/>
          </w:rPr>
        </w:r>
        <w:r>
          <w:rPr>
            <w:noProof/>
            <w:webHidden/>
          </w:rPr>
          <w:fldChar w:fldCharType="separate"/>
        </w:r>
        <w:r w:rsidR="000A565E">
          <w:rPr>
            <w:noProof/>
            <w:webHidden/>
          </w:rPr>
          <w:t>11</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15" w:history="1">
        <w:r w:rsidRPr="00B745F4">
          <w:rPr>
            <w:rStyle w:val="Hyperlink"/>
            <w:noProof/>
          </w:rPr>
          <w:t>3.7.3</w:t>
        </w:r>
        <w:r>
          <w:rPr>
            <w:rFonts w:asciiTheme="minorHAnsi" w:eastAsiaTheme="minorEastAsia" w:hAnsiTheme="minorHAnsi" w:cstheme="minorBidi"/>
            <w:noProof/>
            <w:sz w:val="22"/>
            <w:szCs w:val="22"/>
            <w:lang w:val="de-DE" w:eastAsia="de-DE"/>
          </w:rPr>
          <w:tab/>
        </w:r>
        <w:r w:rsidRPr="00B745F4">
          <w:rPr>
            <w:rStyle w:val="Hyperlink"/>
            <w:noProof/>
          </w:rPr>
          <w:t>Vehicle State</w:t>
        </w:r>
        <w:r>
          <w:rPr>
            <w:noProof/>
            <w:webHidden/>
          </w:rPr>
          <w:tab/>
        </w:r>
        <w:r>
          <w:rPr>
            <w:noProof/>
            <w:webHidden/>
          </w:rPr>
          <w:fldChar w:fldCharType="begin"/>
        </w:r>
        <w:r>
          <w:rPr>
            <w:noProof/>
            <w:webHidden/>
          </w:rPr>
          <w:instrText xml:space="preserve"> PAGEREF _Toc316962815 \h </w:instrText>
        </w:r>
        <w:r>
          <w:rPr>
            <w:noProof/>
            <w:webHidden/>
          </w:rPr>
        </w:r>
        <w:r>
          <w:rPr>
            <w:noProof/>
            <w:webHidden/>
          </w:rPr>
          <w:fldChar w:fldCharType="separate"/>
        </w:r>
        <w:r w:rsidR="000A565E">
          <w:rPr>
            <w:noProof/>
            <w:webHidden/>
          </w:rPr>
          <w:t>11</w:t>
        </w:r>
        <w:r>
          <w:rPr>
            <w:noProof/>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16" w:history="1">
        <w:r w:rsidRPr="00B745F4">
          <w:rPr>
            <w:rStyle w:val="Hyperlink"/>
          </w:rPr>
          <w:t>3.8</w:t>
        </w:r>
        <w:r>
          <w:rPr>
            <w:rFonts w:asciiTheme="minorHAnsi" w:eastAsiaTheme="minorEastAsia" w:hAnsiTheme="minorHAnsi" w:cstheme="minorBidi"/>
            <w:sz w:val="22"/>
            <w:szCs w:val="22"/>
            <w:lang w:val="de-DE" w:eastAsia="de-DE"/>
          </w:rPr>
          <w:tab/>
        </w:r>
        <w:r w:rsidRPr="00B745F4">
          <w:rPr>
            <w:rStyle w:val="Hyperlink"/>
          </w:rPr>
          <w:t>Secure Boot</w:t>
        </w:r>
        <w:r>
          <w:rPr>
            <w:webHidden/>
          </w:rPr>
          <w:tab/>
        </w:r>
        <w:r>
          <w:rPr>
            <w:webHidden/>
          </w:rPr>
          <w:fldChar w:fldCharType="begin"/>
        </w:r>
        <w:r>
          <w:rPr>
            <w:webHidden/>
          </w:rPr>
          <w:instrText xml:space="preserve"> PAGEREF _Toc316962816 \h </w:instrText>
        </w:r>
        <w:r>
          <w:rPr>
            <w:webHidden/>
          </w:rPr>
        </w:r>
        <w:r>
          <w:rPr>
            <w:webHidden/>
          </w:rPr>
          <w:fldChar w:fldCharType="separate"/>
        </w:r>
        <w:r w:rsidR="000A565E">
          <w:rPr>
            <w:webHidden/>
          </w:rPr>
          <w:t>12</w:t>
        </w:r>
        <w:r>
          <w:rPr>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17" w:history="1">
        <w:r w:rsidRPr="00B745F4">
          <w:rPr>
            <w:rStyle w:val="Hyperlink"/>
            <w:noProof/>
            <w:lang w:val="en-US"/>
          </w:rPr>
          <w:t>3.8.1</w:t>
        </w:r>
        <w:r>
          <w:rPr>
            <w:rFonts w:asciiTheme="minorHAnsi" w:eastAsiaTheme="minorEastAsia" w:hAnsiTheme="minorHAnsi" w:cstheme="minorBidi"/>
            <w:noProof/>
            <w:sz w:val="22"/>
            <w:szCs w:val="22"/>
            <w:lang w:val="de-DE" w:eastAsia="de-DE"/>
          </w:rPr>
          <w:tab/>
        </w:r>
        <w:r w:rsidRPr="00B745F4">
          <w:rPr>
            <w:rStyle w:val="Hyperlink"/>
            <w:noProof/>
            <w:lang w:val="en-US"/>
          </w:rPr>
          <w:t>Secure boot vs. authenticated boot</w:t>
        </w:r>
        <w:r>
          <w:rPr>
            <w:noProof/>
            <w:webHidden/>
          </w:rPr>
          <w:tab/>
        </w:r>
        <w:r>
          <w:rPr>
            <w:noProof/>
            <w:webHidden/>
          </w:rPr>
          <w:fldChar w:fldCharType="begin"/>
        </w:r>
        <w:r>
          <w:rPr>
            <w:noProof/>
            <w:webHidden/>
          </w:rPr>
          <w:instrText xml:space="preserve"> PAGEREF _Toc316962817 \h </w:instrText>
        </w:r>
        <w:r>
          <w:rPr>
            <w:noProof/>
            <w:webHidden/>
          </w:rPr>
        </w:r>
        <w:r>
          <w:rPr>
            <w:noProof/>
            <w:webHidden/>
          </w:rPr>
          <w:fldChar w:fldCharType="separate"/>
        </w:r>
        <w:r w:rsidR="000A565E">
          <w:rPr>
            <w:noProof/>
            <w:webHidden/>
          </w:rPr>
          <w:t>12</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18" w:history="1">
        <w:r w:rsidRPr="00B745F4">
          <w:rPr>
            <w:rStyle w:val="Hyperlink"/>
            <w:noProof/>
            <w:lang w:val="en-US"/>
          </w:rPr>
          <w:t>3.8.2</w:t>
        </w:r>
        <w:r>
          <w:rPr>
            <w:rFonts w:asciiTheme="minorHAnsi" w:eastAsiaTheme="minorEastAsia" w:hAnsiTheme="minorHAnsi" w:cstheme="minorBidi"/>
            <w:noProof/>
            <w:sz w:val="22"/>
            <w:szCs w:val="22"/>
            <w:lang w:val="de-DE" w:eastAsia="de-DE"/>
          </w:rPr>
          <w:tab/>
        </w:r>
        <w:r w:rsidRPr="00B745F4">
          <w:rPr>
            <w:rStyle w:val="Hyperlink"/>
            <w:noProof/>
            <w:lang w:val="en-US"/>
          </w:rPr>
          <w:t>Platform Configuration Registers</w:t>
        </w:r>
        <w:r>
          <w:rPr>
            <w:noProof/>
            <w:webHidden/>
          </w:rPr>
          <w:tab/>
        </w:r>
        <w:r>
          <w:rPr>
            <w:noProof/>
            <w:webHidden/>
          </w:rPr>
          <w:fldChar w:fldCharType="begin"/>
        </w:r>
        <w:r>
          <w:rPr>
            <w:noProof/>
            <w:webHidden/>
          </w:rPr>
          <w:instrText xml:space="preserve"> PAGEREF _Toc316962818 \h </w:instrText>
        </w:r>
        <w:r>
          <w:rPr>
            <w:noProof/>
            <w:webHidden/>
          </w:rPr>
        </w:r>
        <w:r>
          <w:rPr>
            <w:noProof/>
            <w:webHidden/>
          </w:rPr>
          <w:fldChar w:fldCharType="separate"/>
        </w:r>
        <w:r w:rsidR="000A565E">
          <w:rPr>
            <w:noProof/>
            <w:webHidden/>
          </w:rPr>
          <w:t>12</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19" w:history="1">
        <w:r w:rsidRPr="00B745F4">
          <w:rPr>
            <w:rStyle w:val="Hyperlink"/>
            <w:noProof/>
            <w:lang w:val="en-US"/>
          </w:rPr>
          <w:t>3.8.3</w:t>
        </w:r>
        <w:r>
          <w:rPr>
            <w:rFonts w:asciiTheme="minorHAnsi" w:eastAsiaTheme="minorEastAsia" w:hAnsiTheme="minorHAnsi" w:cstheme="minorBidi"/>
            <w:noProof/>
            <w:sz w:val="22"/>
            <w:szCs w:val="22"/>
            <w:lang w:val="de-DE" w:eastAsia="de-DE"/>
          </w:rPr>
          <w:tab/>
        </w:r>
        <w:r w:rsidRPr="00B745F4">
          <w:rPr>
            <w:rStyle w:val="Hyperlink"/>
            <w:noProof/>
            <w:lang w:val="en-US"/>
          </w:rPr>
          <w:t>Measurement</w:t>
        </w:r>
        <w:r>
          <w:rPr>
            <w:noProof/>
            <w:webHidden/>
          </w:rPr>
          <w:tab/>
        </w:r>
        <w:r>
          <w:rPr>
            <w:noProof/>
            <w:webHidden/>
          </w:rPr>
          <w:fldChar w:fldCharType="begin"/>
        </w:r>
        <w:r>
          <w:rPr>
            <w:noProof/>
            <w:webHidden/>
          </w:rPr>
          <w:instrText xml:space="preserve"> PAGEREF _Toc316962819 \h </w:instrText>
        </w:r>
        <w:r>
          <w:rPr>
            <w:noProof/>
            <w:webHidden/>
          </w:rPr>
        </w:r>
        <w:r>
          <w:rPr>
            <w:noProof/>
            <w:webHidden/>
          </w:rPr>
          <w:fldChar w:fldCharType="separate"/>
        </w:r>
        <w:r w:rsidR="000A565E">
          <w:rPr>
            <w:noProof/>
            <w:webHidden/>
          </w:rPr>
          <w:t>12</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20" w:history="1">
        <w:r w:rsidRPr="00B745F4">
          <w:rPr>
            <w:rStyle w:val="Hyperlink"/>
            <w:noProof/>
            <w:lang w:val="en-US"/>
          </w:rPr>
          <w:t>3.8.4</w:t>
        </w:r>
        <w:r>
          <w:rPr>
            <w:rFonts w:asciiTheme="minorHAnsi" w:eastAsiaTheme="minorEastAsia" w:hAnsiTheme="minorHAnsi" w:cstheme="minorBidi"/>
            <w:noProof/>
            <w:sz w:val="22"/>
            <w:szCs w:val="22"/>
            <w:lang w:val="de-DE" w:eastAsia="de-DE"/>
          </w:rPr>
          <w:tab/>
        </w:r>
        <w:r w:rsidRPr="00B745F4">
          <w:rPr>
            <w:rStyle w:val="Hyperlink"/>
            <w:noProof/>
            <w:lang w:val="en-US"/>
          </w:rPr>
          <w:t>Application to OVERSEE</w:t>
        </w:r>
        <w:r>
          <w:rPr>
            <w:noProof/>
            <w:webHidden/>
          </w:rPr>
          <w:tab/>
        </w:r>
        <w:r>
          <w:rPr>
            <w:noProof/>
            <w:webHidden/>
          </w:rPr>
          <w:fldChar w:fldCharType="begin"/>
        </w:r>
        <w:r>
          <w:rPr>
            <w:noProof/>
            <w:webHidden/>
          </w:rPr>
          <w:instrText xml:space="preserve"> PAGEREF _Toc316962820 \h </w:instrText>
        </w:r>
        <w:r>
          <w:rPr>
            <w:noProof/>
            <w:webHidden/>
          </w:rPr>
        </w:r>
        <w:r>
          <w:rPr>
            <w:noProof/>
            <w:webHidden/>
          </w:rPr>
          <w:fldChar w:fldCharType="separate"/>
        </w:r>
        <w:r w:rsidR="000A565E">
          <w:rPr>
            <w:noProof/>
            <w:webHidden/>
          </w:rPr>
          <w:t>13</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21" w:history="1">
        <w:r w:rsidRPr="00B745F4">
          <w:rPr>
            <w:rStyle w:val="Hyperlink"/>
            <w:noProof/>
            <w:lang w:val="en-US"/>
          </w:rPr>
          <w:t>3.8.5</w:t>
        </w:r>
        <w:r>
          <w:rPr>
            <w:rFonts w:asciiTheme="minorHAnsi" w:eastAsiaTheme="minorEastAsia" w:hAnsiTheme="minorHAnsi" w:cstheme="minorBidi"/>
            <w:noProof/>
            <w:sz w:val="22"/>
            <w:szCs w:val="22"/>
            <w:lang w:val="de-DE" w:eastAsia="de-DE"/>
          </w:rPr>
          <w:tab/>
        </w:r>
        <w:r w:rsidRPr="00B745F4">
          <w:rPr>
            <w:rStyle w:val="Hyperlink"/>
            <w:noProof/>
            <w:lang w:val="en-US"/>
          </w:rPr>
          <w:t>The Oversee Boot Process</w:t>
        </w:r>
        <w:r>
          <w:rPr>
            <w:noProof/>
            <w:webHidden/>
          </w:rPr>
          <w:tab/>
        </w:r>
        <w:r>
          <w:rPr>
            <w:noProof/>
            <w:webHidden/>
          </w:rPr>
          <w:fldChar w:fldCharType="begin"/>
        </w:r>
        <w:r>
          <w:rPr>
            <w:noProof/>
            <w:webHidden/>
          </w:rPr>
          <w:instrText xml:space="preserve"> PAGEREF _Toc316962821 \h </w:instrText>
        </w:r>
        <w:r>
          <w:rPr>
            <w:noProof/>
            <w:webHidden/>
          </w:rPr>
        </w:r>
        <w:r>
          <w:rPr>
            <w:noProof/>
            <w:webHidden/>
          </w:rPr>
          <w:fldChar w:fldCharType="separate"/>
        </w:r>
        <w:r w:rsidR="000A565E">
          <w:rPr>
            <w:noProof/>
            <w:webHidden/>
          </w:rPr>
          <w:t>13</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22" w:history="1">
        <w:r w:rsidRPr="00B745F4">
          <w:rPr>
            <w:rStyle w:val="Hyperlink"/>
            <w:noProof/>
            <w:lang w:val="en-US"/>
          </w:rPr>
          <w:t>3.8.6</w:t>
        </w:r>
        <w:r>
          <w:rPr>
            <w:rFonts w:asciiTheme="minorHAnsi" w:eastAsiaTheme="minorEastAsia" w:hAnsiTheme="minorHAnsi" w:cstheme="minorBidi"/>
            <w:noProof/>
            <w:sz w:val="22"/>
            <w:szCs w:val="22"/>
            <w:lang w:val="de-DE" w:eastAsia="de-DE"/>
          </w:rPr>
          <w:tab/>
        </w:r>
        <w:r w:rsidRPr="00B745F4">
          <w:rPr>
            <w:rStyle w:val="Hyperlink"/>
            <w:noProof/>
            <w:lang w:val="en-US"/>
          </w:rPr>
          <w:t>Securing the OVERSEE Boot Process</w:t>
        </w:r>
        <w:r>
          <w:rPr>
            <w:noProof/>
            <w:webHidden/>
          </w:rPr>
          <w:tab/>
        </w:r>
        <w:r>
          <w:rPr>
            <w:noProof/>
            <w:webHidden/>
          </w:rPr>
          <w:fldChar w:fldCharType="begin"/>
        </w:r>
        <w:r>
          <w:rPr>
            <w:noProof/>
            <w:webHidden/>
          </w:rPr>
          <w:instrText xml:space="preserve"> PAGEREF _Toc316962822 \h </w:instrText>
        </w:r>
        <w:r>
          <w:rPr>
            <w:noProof/>
            <w:webHidden/>
          </w:rPr>
        </w:r>
        <w:r>
          <w:rPr>
            <w:noProof/>
            <w:webHidden/>
          </w:rPr>
          <w:fldChar w:fldCharType="separate"/>
        </w:r>
        <w:r w:rsidR="000A565E">
          <w:rPr>
            <w:noProof/>
            <w:webHidden/>
          </w:rPr>
          <w:t>13</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23" w:history="1">
        <w:r w:rsidRPr="00B745F4">
          <w:rPr>
            <w:rStyle w:val="Hyperlink"/>
            <w:noProof/>
            <w:lang w:val="en-US"/>
          </w:rPr>
          <w:t>3.8.7</w:t>
        </w:r>
        <w:r>
          <w:rPr>
            <w:rFonts w:asciiTheme="minorHAnsi" w:eastAsiaTheme="minorEastAsia" w:hAnsiTheme="minorHAnsi" w:cstheme="minorBidi"/>
            <w:noProof/>
            <w:sz w:val="22"/>
            <w:szCs w:val="22"/>
            <w:lang w:val="de-DE" w:eastAsia="de-DE"/>
          </w:rPr>
          <w:tab/>
        </w:r>
        <w:r w:rsidRPr="00B745F4">
          <w:rPr>
            <w:rStyle w:val="Hyperlink"/>
            <w:noProof/>
            <w:lang w:val="en-US"/>
          </w:rPr>
          <w:t>Updating PCR Values</w:t>
        </w:r>
        <w:r>
          <w:rPr>
            <w:noProof/>
            <w:webHidden/>
          </w:rPr>
          <w:tab/>
        </w:r>
        <w:r>
          <w:rPr>
            <w:noProof/>
            <w:webHidden/>
          </w:rPr>
          <w:fldChar w:fldCharType="begin"/>
        </w:r>
        <w:r>
          <w:rPr>
            <w:noProof/>
            <w:webHidden/>
          </w:rPr>
          <w:instrText xml:space="preserve"> PAGEREF _Toc316962823 \h </w:instrText>
        </w:r>
        <w:r>
          <w:rPr>
            <w:noProof/>
            <w:webHidden/>
          </w:rPr>
        </w:r>
        <w:r>
          <w:rPr>
            <w:noProof/>
            <w:webHidden/>
          </w:rPr>
          <w:fldChar w:fldCharType="separate"/>
        </w:r>
        <w:r w:rsidR="000A565E">
          <w:rPr>
            <w:noProof/>
            <w:webHidden/>
          </w:rPr>
          <w:t>15</w:t>
        </w:r>
        <w:r>
          <w:rPr>
            <w:noProof/>
            <w:webHidden/>
          </w:rPr>
          <w:fldChar w:fldCharType="end"/>
        </w:r>
      </w:hyperlink>
    </w:p>
    <w:p w:rsidR="00805553" w:rsidRDefault="00805553">
      <w:pPr>
        <w:pStyle w:val="Verzeichnis2"/>
        <w:rPr>
          <w:rFonts w:asciiTheme="minorHAnsi" w:eastAsiaTheme="minorEastAsia" w:hAnsiTheme="minorHAnsi" w:cstheme="minorBidi"/>
          <w:sz w:val="22"/>
          <w:szCs w:val="22"/>
          <w:lang w:val="de-DE" w:eastAsia="de-DE"/>
        </w:rPr>
      </w:pPr>
      <w:hyperlink w:anchor="_Toc316962824" w:history="1">
        <w:r w:rsidRPr="00B745F4">
          <w:rPr>
            <w:rStyle w:val="Hyperlink"/>
            <w:lang w:val="en-US"/>
          </w:rPr>
          <w:t>3.9</w:t>
        </w:r>
        <w:r>
          <w:rPr>
            <w:rFonts w:asciiTheme="minorHAnsi" w:eastAsiaTheme="minorEastAsia" w:hAnsiTheme="minorHAnsi" w:cstheme="minorBidi"/>
            <w:sz w:val="22"/>
            <w:szCs w:val="22"/>
            <w:lang w:val="de-DE" w:eastAsia="de-DE"/>
          </w:rPr>
          <w:tab/>
        </w:r>
        <w:r w:rsidRPr="00B745F4">
          <w:rPr>
            <w:rStyle w:val="Hyperlink"/>
            <w:lang w:val="en-US"/>
          </w:rPr>
          <w:t>Attestation services</w:t>
        </w:r>
        <w:r>
          <w:rPr>
            <w:webHidden/>
          </w:rPr>
          <w:tab/>
        </w:r>
        <w:r>
          <w:rPr>
            <w:webHidden/>
          </w:rPr>
          <w:fldChar w:fldCharType="begin"/>
        </w:r>
        <w:r>
          <w:rPr>
            <w:webHidden/>
          </w:rPr>
          <w:instrText xml:space="preserve"> PAGEREF _Toc316962824 \h </w:instrText>
        </w:r>
        <w:r>
          <w:rPr>
            <w:webHidden/>
          </w:rPr>
        </w:r>
        <w:r>
          <w:rPr>
            <w:webHidden/>
          </w:rPr>
          <w:fldChar w:fldCharType="separate"/>
        </w:r>
        <w:r w:rsidR="000A565E">
          <w:rPr>
            <w:webHidden/>
          </w:rPr>
          <w:t>15</w:t>
        </w:r>
        <w:r>
          <w:rPr>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25" w:history="1">
        <w:r w:rsidRPr="00B745F4">
          <w:rPr>
            <w:rStyle w:val="Hyperlink"/>
            <w:noProof/>
            <w:lang w:val="en-US"/>
          </w:rPr>
          <w:t>3.9.1</w:t>
        </w:r>
        <w:r>
          <w:rPr>
            <w:rFonts w:asciiTheme="minorHAnsi" w:eastAsiaTheme="minorEastAsia" w:hAnsiTheme="minorHAnsi" w:cstheme="minorBidi"/>
            <w:noProof/>
            <w:sz w:val="22"/>
            <w:szCs w:val="22"/>
            <w:lang w:val="de-DE" w:eastAsia="de-DE"/>
          </w:rPr>
          <w:tab/>
        </w:r>
        <w:r w:rsidRPr="00B745F4">
          <w:rPr>
            <w:rStyle w:val="Hyperlink"/>
            <w:noProof/>
            <w:lang w:val="en-US"/>
          </w:rPr>
          <w:t>Attestation to external entities</w:t>
        </w:r>
        <w:r>
          <w:rPr>
            <w:noProof/>
            <w:webHidden/>
          </w:rPr>
          <w:tab/>
        </w:r>
        <w:r>
          <w:rPr>
            <w:noProof/>
            <w:webHidden/>
          </w:rPr>
          <w:fldChar w:fldCharType="begin"/>
        </w:r>
        <w:r>
          <w:rPr>
            <w:noProof/>
            <w:webHidden/>
          </w:rPr>
          <w:instrText xml:space="preserve"> PAGEREF _Toc316962825 \h </w:instrText>
        </w:r>
        <w:r>
          <w:rPr>
            <w:noProof/>
            <w:webHidden/>
          </w:rPr>
        </w:r>
        <w:r>
          <w:rPr>
            <w:noProof/>
            <w:webHidden/>
          </w:rPr>
          <w:fldChar w:fldCharType="separate"/>
        </w:r>
        <w:r w:rsidR="000A565E">
          <w:rPr>
            <w:noProof/>
            <w:webHidden/>
          </w:rPr>
          <w:t>15</w:t>
        </w:r>
        <w:r>
          <w:rPr>
            <w:noProof/>
            <w:webHidden/>
          </w:rPr>
          <w:fldChar w:fldCharType="end"/>
        </w:r>
      </w:hyperlink>
    </w:p>
    <w:p w:rsidR="00805553" w:rsidRDefault="00805553">
      <w:pPr>
        <w:pStyle w:val="Verzeichnis3"/>
        <w:tabs>
          <w:tab w:val="left" w:pos="1701"/>
        </w:tabs>
        <w:rPr>
          <w:rFonts w:asciiTheme="minorHAnsi" w:eastAsiaTheme="minorEastAsia" w:hAnsiTheme="minorHAnsi" w:cstheme="minorBidi"/>
          <w:noProof/>
          <w:sz w:val="22"/>
          <w:szCs w:val="22"/>
          <w:lang w:val="de-DE" w:eastAsia="de-DE"/>
        </w:rPr>
      </w:pPr>
      <w:hyperlink w:anchor="_Toc316962826" w:history="1">
        <w:r w:rsidRPr="00B745F4">
          <w:rPr>
            <w:rStyle w:val="Hyperlink"/>
            <w:noProof/>
            <w:lang w:val="en-US"/>
          </w:rPr>
          <w:t>3.9.2</w:t>
        </w:r>
        <w:r>
          <w:rPr>
            <w:rFonts w:asciiTheme="minorHAnsi" w:eastAsiaTheme="minorEastAsia" w:hAnsiTheme="minorHAnsi" w:cstheme="minorBidi"/>
            <w:noProof/>
            <w:sz w:val="22"/>
            <w:szCs w:val="22"/>
            <w:lang w:val="de-DE" w:eastAsia="de-DE"/>
          </w:rPr>
          <w:tab/>
        </w:r>
        <w:r w:rsidRPr="00B745F4">
          <w:rPr>
            <w:rStyle w:val="Hyperlink"/>
            <w:noProof/>
            <w:lang w:val="en-US"/>
          </w:rPr>
          <w:t>Attestation to Applications Running on OVERSEE</w:t>
        </w:r>
        <w:r>
          <w:rPr>
            <w:noProof/>
            <w:webHidden/>
          </w:rPr>
          <w:tab/>
        </w:r>
        <w:r>
          <w:rPr>
            <w:noProof/>
            <w:webHidden/>
          </w:rPr>
          <w:fldChar w:fldCharType="begin"/>
        </w:r>
        <w:r>
          <w:rPr>
            <w:noProof/>
            <w:webHidden/>
          </w:rPr>
          <w:instrText xml:space="preserve"> PAGEREF _Toc316962826 \h </w:instrText>
        </w:r>
        <w:r>
          <w:rPr>
            <w:noProof/>
            <w:webHidden/>
          </w:rPr>
        </w:r>
        <w:r>
          <w:rPr>
            <w:noProof/>
            <w:webHidden/>
          </w:rPr>
          <w:fldChar w:fldCharType="separate"/>
        </w:r>
        <w:r w:rsidR="000A565E">
          <w:rPr>
            <w:noProof/>
            <w:webHidden/>
          </w:rPr>
          <w:t>15</w:t>
        </w:r>
        <w:r>
          <w:rPr>
            <w:noProof/>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827" w:history="1">
        <w:r w:rsidRPr="00B745F4">
          <w:rPr>
            <w:rStyle w:val="Hyperlink"/>
          </w:rPr>
          <w:t>4</w:t>
        </w:r>
        <w:r>
          <w:rPr>
            <w:rFonts w:asciiTheme="minorHAnsi" w:eastAsiaTheme="minorEastAsia" w:hAnsiTheme="minorHAnsi" w:cstheme="minorBidi"/>
            <w:b w:val="0"/>
            <w:sz w:val="22"/>
            <w:szCs w:val="22"/>
            <w:lang w:val="de-DE" w:eastAsia="de-DE"/>
          </w:rPr>
          <w:tab/>
        </w:r>
        <w:r w:rsidRPr="00B745F4">
          <w:rPr>
            <w:rStyle w:val="Hyperlink"/>
          </w:rPr>
          <w:t>Security Services</w:t>
        </w:r>
        <w:r>
          <w:rPr>
            <w:webHidden/>
          </w:rPr>
          <w:tab/>
        </w:r>
        <w:r>
          <w:rPr>
            <w:webHidden/>
          </w:rPr>
          <w:fldChar w:fldCharType="begin"/>
        </w:r>
        <w:r>
          <w:rPr>
            <w:webHidden/>
          </w:rPr>
          <w:instrText xml:space="preserve"> PAGEREF _Toc316962827 \h </w:instrText>
        </w:r>
        <w:r>
          <w:rPr>
            <w:webHidden/>
          </w:rPr>
        </w:r>
        <w:r>
          <w:rPr>
            <w:webHidden/>
          </w:rPr>
          <w:fldChar w:fldCharType="separate"/>
        </w:r>
        <w:r w:rsidR="000A565E">
          <w:rPr>
            <w:webHidden/>
          </w:rPr>
          <w:t>16</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828" w:history="1">
        <w:r w:rsidRPr="00B745F4">
          <w:rPr>
            <w:rStyle w:val="Hyperlink"/>
          </w:rPr>
          <w:t>5</w:t>
        </w:r>
        <w:r>
          <w:rPr>
            <w:rFonts w:asciiTheme="minorHAnsi" w:eastAsiaTheme="minorEastAsia" w:hAnsiTheme="minorHAnsi" w:cstheme="minorBidi"/>
            <w:b w:val="0"/>
            <w:sz w:val="22"/>
            <w:szCs w:val="22"/>
            <w:lang w:val="de-DE" w:eastAsia="de-DE"/>
          </w:rPr>
          <w:tab/>
        </w:r>
        <w:r w:rsidRPr="00B745F4">
          <w:rPr>
            <w:rStyle w:val="Hyperlink"/>
          </w:rPr>
          <w:t>Conclusion</w:t>
        </w:r>
        <w:r>
          <w:rPr>
            <w:webHidden/>
          </w:rPr>
          <w:tab/>
        </w:r>
        <w:r>
          <w:rPr>
            <w:webHidden/>
          </w:rPr>
          <w:fldChar w:fldCharType="begin"/>
        </w:r>
        <w:r>
          <w:rPr>
            <w:webHidden/>
          </w:rPr>
          <w:instrText xml:space="preserve"> PAGEREF _Toc316962828 \h </w:instrText>
        </w:r>
        <w:r>
          <w:rPr>
            <w:webHidden/>
          </w:rPr>
        </w:r>
        <w:r>
          <w:rPr>
            <w:webHidden/>
          </w:rPr>
          <w:fldChar w:fldCharType="separate"/>
        </w:r>
        <w:r w:rsidR="000A565E">
          <w:rPr>
            <w:webHidden/>
          </w:rPr>
          <w:t>17</w:t>
        </w:r>
        <w:r>
          <w:rPr>
            <w:webHidden/>
          </w:rPr>
          <w:fldChar w:fldCharType="end"/>
        </w:r>
      </w:hyperlink>
    </w:p>
    <w:p w:rsidR="00805553" w:rsidRDefault="00805553">
      <w:pPr>
        <w:pStyle w:val="Verzeichnis1"/>
        <w:rPr>
          <w:rFonts w:asciiTheme="minorHAnsi" w:eastAsiaTheme="minorEastAsia" w:hAnsiTheme="minorHAnsi" w:cstheme="minorBidi"/>
          <w:b w:val="0"/>
          <w:sz w:val="22"/>
          <w:szCs w:val="22"/>
          <w:lang w:val="de-DE" w:eastAsia="de-DE"/>
        </w:rPr>
      </w:pPr>
      <w:hyperlink w:anchor="_Toc316962829" w:history="1">
        <w:r w:rsidRPr="00B745F4">
          <w:rPr>
            <w:rStyle w:val="Hyperlink"/>
          </w:rPr>
          <w:t>6</w:t>
        </w:r>
        <w:r>
          <w:rPr>
            <w:rFonts w:asciiTheme="minorHAnsi" w:eastAsiaTheme="minorEastAsia" w:hAnsiTheme="minorHAnsi" w:cstheme="minorBidi"/>
            <w:b w:val="0"/>
            <w:sz w:val="22"/>
            <w:szCs w:val="22"/>
            <w:lang w:val="de-DE" w:eastAsia="de-DE"/>
          </w:rPr>
          <w:tab/>
        </w:r>
        <w:r w:rsidRPr="00B745F4">
          <w:rPr>
            <w:rStyle w:val="Hyperlink"/>
          </w:rPr>
          <w:t>References</w:t>
        </w:r>
        <w:r>
          <w:rPr>
            <w:webHidden/>
          </w:rPr>
          <w:tab/>
        </w:r>
        <w:r>
          <w:rPr>
            <w:webHidden/>
          </w:rPr>
          <w:fldChar w:fldCharType="begin"/>
        </w:r>
        <w:r>
          <w:rPr>
            <w:webHidden/>
          </w:rPr>
          <w:instrText xml:space="preserve"> PAGEREF _Toc316962829 \h </w:instrText>
        </w:r>
        <w:r>
          <w:rPr>
            <w:webHidden/>
          </w:rPr>
        </w:r>
        <w:r>
          <w:rPr>
            <w:webHidden/>
          </w:rPr>
          <w:fldChar w:fldCharType="separate"/>
        </w:r>
        <w:r w:rsidR="000A565E">
          <w:rPr>
            <w:webHidden/>
          </w:rPr>
          <w:t>18</w:t>
        </w:r>
        <w:r>
          <w:rPr>
            <w:webHidden/>
          </w:rPr>
          <w:fldChar w:fldCharType="end"/>
        </w:r>
      </w:hyperlink>
    </w:p>
    <w:p w:rsidR="005A7284" w:rsidRPr="001F50D4" w:rsidRDefault="00AC5111">
      <w:r w:rsidRPr="001F50D4">
        <w:rPr>
          <w:b/>
          <w:noProof/>
        </w:rPr>
        <w:fldChar w:fldCharType="end"/>
      </w:r>
    </w:p>
    <w:p w:rsidR="00E640BA" w:rsidRDefault="00E640BA">
      <w:pPr>
        <w:spacing w:before="0" w:line="240" w:lineRule="auto"/>
        <w:jc w:val="left"/>
      </w:pPr>
      <w:r>
        <w:br w:type="page"/>
      </w:r>
    </w:p>
    <w:p w:rsidR="009B3F38" w:rsidRDefault="009B3F38" w:rsidP="009B3F38">
      <w:pPr>
        <w:pStyle w:val="berschrift1"/>
        <w:numPr>
          <w:ilvl w:val="0"/>
          <w:numId w:val="0"/>
        </w:numPr>
        <w:rPr>
          <w:lang w:val="es-ES_tradnl"/>
        </w:rPr>
      </w:pPr>
      <w:bookmarkStart w:id="27" w:name="_Toc213849039"/>
      <w:bookmarkStart w:id="28" w:name="_Toc223443415"/>
      <w:bookmarkStart w:id="29" w:name="_Toc223865052"/>
      <w:bookmarkStart w:id="30" w:name="_Toc223893792"/>
      <w:bookmarkStart w:id="31" w:name="_Toc223927817"/>
      <w:bookmarkStart w:id="32" w:name="_Toc223964584"/>
      <w:bookmarkStart w:id="33" w:name="_Toc225142523"/>
      <w:bookmarkStart w:id="34" w:name="_Toc225149322"/>
      <w:bookmarkStart w:id="35" w:name="_Toc225155667"/>
      <w:bookmarkStart w:id="36" w:name="_Toc225160697"/>
      <w:bookmarkStart w:id="37" w:name="_Toc225163379"/>
      <w:bookmarkStart w:id="38" w:name="_Toc297132637"/>
      <w:bookmarkStart w:id="39" w:name="_Toc316962790"/>
      <w:r w:rsidRPr="00052834">
        <w:rPr>
          <w:lang w:val="es-ES_tradnl"/>
        </w:rPr>
        <w:lastRenderedPageBreak/>
        <w:t>List of Tables</w:t>
      </w:r>
      <w:bookmarkEnd w:id="27"/>
      <w:bookmarkEnd w:id="28"/>
      <w:bookmarkEnd w:id="29"/>
      <w:bookmarkEnd w:id="30"/>
      <w:bookmarkEnd w:id="31"/>
      <w:bookmarkEnd w:id="32"/>
      <w:bookmarkEnd w:id="33"/>
      <w:bookmarkEnd w:id="34"/>
      <w:bookmarkEnd w:id="35"/>
      <w:bookmarkEnd w:id="36"/>
      <w:bookmarkEnd w:id="37"/>
      <w:bookmarkEnd w:id="38"/>
      <w:bookmarkEnd w:id="39"/>
    </w:p>
    <w:p w:rsidR="0068592E" w:rsidRDefault="0068592E">
      <w:pPr>
        <w:pStyle w:val="Abbildungsverzeichnis"/>
        <w:tabs>
          <w:tab w:val="right" w:leader="dot" w:pos="9060"/>
        </w:tabs>
        <w:rPr>
          <w:rFonts w:asciiTheme="minorHAnsi" w:eastAsiaTheme="minorEastAsia" w:hAnsiTheme="minorHAnsi" w:cstheme="minorBidi"/>
          <w:noProof/>
          <w:sz w:val="22"/>
          <w:szCs w:val="22"/>
          <w:lang w:val="de-DE" w:eastAsia="de-DE"/>
        </w:rPr>
      </w:pPr>
      <w:r>
        <w:rPr>
          <w:lang w:val="es-ES_tradnl"/>
        </w:rPr>
        <w:fldChar w:fldCharType="begin"/>
      </w:r>
      <w:r>
        <w:rPr>
          <w:lang w:val="es-ES_tradnl"/>
        </w:rPr>
        <w:instrText xml:space="preserve"> TOC \h \z \c "Table" </w:instrText>
      </w:r>
      <w:r>
        <w:rPr>
          <w:lang w:val="es-ES_tradnl"/>
        </w:rPr>
        <w:fldChar w:fldCharType="separate"/>
      </w:r>
      <w:hyperlink w:anchor="_Toc316962169" w:history="1">
        <w:r w:rsidRPr="00E653AD">
          <w:rPr>
            <w:rStyle w:val="Hyperlink"/>
            <w:noProof/>
          </w:rPr>
          <w:t>Table 1: Policy Insertion Ticket Structure</w:t>
        </w:r>
        <w:r>
          <w:rPr>
            <w:noProof/>
            <w:webHidden/>
          </w:rPr>
          <w:tab/>
        </w:r>
        <w:r>
          <w:rPr>
            <w:noProof/>
            <w:webHidden/>
          </w:rPr>
          <w:fldChar w:fldCharType="begin"/>
        </w:r>
        <w:r>
          <w:rPr>
            <w:noProof/>
            <w:webHidden/>
          </w:rPr>
          <w:instrText xml:space="preserve"> PAGEREF _Toc316962169 \h </w:instrText>
        </w:r>
        <w:r>
          <w:rPr>
            <w:noProof/>
            <w:webHidden/>
          </w:rPr>
        </w:r>
        <w:r>
          <w:rPr>
            <w:noProof/>
            <w:webHidden/>
          </w:rPr>
          <w:fldChar w:fldCharType="separate"/>
        </w:r>
        <w:r w:rsidR="000A565E">
          <w:rPr>
            <w:noProof/>
            <w:webHidden/>
          </w:rPr>
          <w:t>9</w:t>
        </w:r>
        <w:r>
          <w:rPr>
            <w:noProof/>
            <w:webHidden/>
          </w:rPr>
          <w:fldChar w:fldCharType="end"/>
        </w:r>
      </w:hyperlink>
    </w:p>
    <w:p w:rsidR="0068592E" w:rsidRDefault="0068592E" w:rsidP="0068592E">
      <w:pPr>
        <w:rPr>
          <w:lang w:val="es-ES_tradnl"/>
        </w:rPr>
      </w:pPr>
      <w:r>
        <w:rPr>
          <w:lang w:val="es-ES_tradnl"/>
        </w:rPr>
        <w:fldChar w:fldCharType="end"/>
      </w:r>
    </w:p>
    <w:p w:rsidR="0068592E" w:rsidRDefault="0068592E" w:rsidP="0068592E">
      <w:pPr>
        <w:rPr>
          <w:lang w:val="es-ES_tradnl"/>
        </w:rPr>
      </w:pPr>
    </w:p>
    <w:p w:rsidR="0068592E" w:rsidRDefault="0068592E" w:rsidP="0068592E">
      <w:pPr>
        <w:rPr>
          <w:lang w:val="es-ES_tradnl"/>
        </w:rPr>
      </w:pPr>
    </w:p>
    <w:p w:rsidR="0068592E" w:rsidRDefault="0068592E" w:rsidP="0068592E">
      <w:pPr>
        <w:pStyle w:val="berschrift1"/>
        <w:numPr>
          <w:ilvl w:val="0"/>
          <w:numId w:val="0"/>
        </w:numPr>
        <w:rPr>
          <w:lang w:val="es-ES_tradnl"/>
        </w:rPr>
      </w:pPr>
      <w:bookmarkStart w:id="40" w:name="_Toc316962791"/>
      <w:r w:rsidRPr="00052834">
        <w:rPr>
          <w:lang w:val="es-ES_tradnl"/>
        </w:rPr>
        <w:lastRenderedPageBreak/>
        <w:t xml:space="preserve">List of </w:t>
      </w:r>
      <w:r>
        <w:rPr>
          <w:lang w:val="es-ES_tradnl"/>
        </w:rPr>
        <w:t>Figures</w:t>
      </w:r>
      <w:bookmarkEnd w:id="40"/>
    </w:p>
    <w:p w:rsidR="0068592E" w:rsidRDefault="0068592E">
      <w:pPr>
        <w:pStyle w:val="Abbildungsverzeichnis"/>
        <w:tabs>
          <w:tab w:val="right" w:leader="dot" w:pos="9060"/>
        </w:tabs>
        <w:rPr>
          <w:rFonts w:asciiTheme="minorHAnsi" w:eastAsiaTheme="minorEastAsia" w:hAnsiTheme="minorHAnsi" w:cstheme="minorBidi"/>
          <w:noProof/>
          <w:sz w:val="22"/>
          <w:szCs w:val="22"/>
          <w:lang w:val="de-DE" w:eastAsia="de-DE"/>
        </w:rPr>
      </w:pPr>
      <w:r>
        <w:rPr>
          <w:lang w:val="es-ES_tradnl"/>
        </w:rPr>
        <w:fldChar w:fldCharType="begin"/>
      </w:r>
      <w:r>
        <w:rPr>
          <w:lang w:val="es-ES_tradnl"/>
        </w:rPr>
        <w:instrText xml:space="preserve"> TOC \h \z \c "Figure" </w:instrText>
      </w:r>
      <w:r>
        <w:rPr>
          <w:lang w:val="es-ES_tradnl"/>
        </w:rPr>
        <w:fldChar w:fldCharType="separate"/>
      </w:r>
      <w:hyperlink w:anchor="_Toc316962216" w:history="1">
        <w:r w:rsidRPr="00A47BB7">
          <w:rPr>
            <w:rStyle w:val="Hyperlink"/>
            <w:noProof/>
            <w:lang w:val="en-US"/>
          </w:rPr>
          <w:t>Figure 1 - OVERSEE Security Architecture</w:t>
        </w:r>
        <w:r>
          <w:rPr>
            <w:noProof/>
            <w:webHidden/>
          </w:rPr>
          <w:tab/>
        </w:r>
        <w:r>
          <w:rPr>
            <w:noProof/>
            <w:webHidden/>
          </w:rPr>
          <w:fldChar w:fldCharType="begin"/>
        </w:r>
        <w:r>
          <w:rPr>
            <w:noProof/>
            <w:webHidden/>
          </w:rPr>
          <w:instrText xml:space="preserve"> PAGEREF _Toc316962216 \h </w:instrText>
        </w:r>
        <w:r>
          <w:rPr>
            <w:noProof/>
            <w:webHidden/>
          </w:rPr>
        </w:r>
        <w:r>
          <w:rPr>
            <w:noProof/>
            <w:webHidden/>
          </w:rPr>
          <w:fldChar w:fldCharType="separate"/>
        </w:r>
        <w:r w:rsidR="000A565E">
          <w:rPr>
            <w:noProof/>
            <w:webHidden/>
          </w:rPr>
          <w:t>3</w:t>
        </w:r>
        <w:r>
          <w:rPr>
            <w:noProof/>
            <w:webHidden/>
          </w:rPr>
          <w:fldChar w:fldCharType="end"/>
        </w:r>
      </w:hyperlink>
    </w:p>
    <w:p w:rsidR="0068592E" w:rsidRDefault="0068592E">
      <w:pPr>
        <w:pStyle w:val="Abbildungsverzeichnis"/>
        <w:tabs>
          <w:tab w:val="right" w:leader="dot" w:pos="9060"/>
        </w:tabs>
        <w:rPr>
          <w:rFonts w:asciiTheme="minorHAnsi" w:eastAsiaTheme="minorEastAsia" w:hAnsiTheme="minorHAnsi" w:cstheme="minorBidi"/>
          <w:noProof/>
          <w:sz w:val="22"/>
          <w:szCs w:val="22"/>
          <w:lang w:val="de-DE" w:eastAsia="de-DE"/>
        </w:rPr>
      </w:pPr>
      <w:hyperlink w:anchor="_Toc316962217" w:history="1">
        <w:r w:rsidRPr="00A47BB7">
          <w:rPr>
            <w:rStyle w:val="Hyperlink"/>
            <w:noProof/>
          </w:rPr>
          <w:t>Figure 2 ITS-FL structure</w:t>
        </w:r>
        <w:r>
          <w:rPr>
            <w:noProof/>
            <w:webHidden/>
          </w:rPr>
          <w:tab/>
        </w:r>
        <w:r>
          <w:rPr>
            <w:noProof/>
            <w:webHidden/>
          </w:rPr>
          <w:fldChar w:fldCharType="begin"/>
        </w:r>
        <w:r>
          <w:rPr>
            <w:noProof/>
            <w:webHidden/>
          </w:rPr>
          <w:instrText xml:space="preserve"> PAGEREF _Toc316962217 \h </w:instrText>
        </w:r>
        <w:r>
          <w:rPr>
            <w:noProof/>
            <w:webHidden/>
          </w:rPr>
        </w:r>
        <w:r>
          <w:rPr>
            <w:noProof/>
            <w:webHidden/>
          </w:rPr>
          <w:fldChar w:fldCharType="separate"/>
        </w:r>
        <w:r w:rsidR="000A565E">
          <w:rPr>
            <w:noProof/>
            <w:webHidden/>
          </w:rPr>
          <w:t>10</w:t>
        </w:r>
        <w:r>
          <w:rPr>
            <w:noProof/>
            <w:webHidden/>
          </w:rPr>
          <w:fldChar w:fldCharType="end"/>
        </w:r>
      </w:hyperlink>
    </w:p>
    <w:p w:rsidR="0068592E" w:rsidRDefault="0068592E">
      <w:pPr>
        <w:pStyle w:val="Abbildungsverzeichnis"/>
        <w:tabs>
          <w:tab w:val="right" w:leader="dot" w:pos="9060"/>
        </w:tabs>
        <w:rPr>
          <w:rFonts w:asciiTheme="minorHAnsi" w:eastAsiaTheme="minorEastAsia" w:hAnsiTheme="minorHAnsi" w:cstheme="minorBidi"/>
          <w:noProof/>
          <w:sz w:val="22"/>
          <w:szCs w:val="22"/>
          <w:lang w:val="de-DE" w:eastAsia="de-DE"/>
        </w:rPr>
      </w:pPr>
      <w:hyperlink w:anchor="_Toc316962218" w:history="1">
        <w:r w:rsidRPr="00A47BB7">
          <w:rPr>
            <w:rStyle w:val="Hyperlink"/>
            <w:noProof/>
          </w:rPr>
          <w:t>Figure 3 Filter Example</w:t>
        </w:r>
        <w:r>
          <w:rPr>
            <w:noProof/>
            <w:webHidden/>
          </w:rPr>
          <w:tab/>
        </w:r>
        <w:r>
          <w:rPr>
            <w:noProof/>
            <w:webHidden/>
          </w:rPr>
          <w:fldChar w:fldCharType="begin"/>
        </w:r>
        <w:r>
          <w:rPr>
            <w:noProof/>
            <w:webHidden/>
          </w:rPr>
          <w:instrText xml:space="preserve"> PAGEREF _Toc316962218 \h </w:instrText>
        </w:r>
        <w:r>
          <w:rPr>
            <w:noProof/>
            <w:webHidden/>
          </w:rPr>
        </w:r>
        <w:r>
          <w:rPr>
            <w:noProof/>
            <w:webHidden/>
          </w:rPr>
          <w:fldChar w:fldCharType="separate"/>
        </w:r>
        <w:r w:rsidR="000A565E">
          <w:rPr>
            <w:noProof/>
            <w:webHidden/>
          </w:rPr>
          <w:t>10</w:t>
        </w:r>
        <w:r>
          <w:rPr>
            <w:noProof/>
            <w:webHidden/>
          </w:rPr>
          <w:fldChar w:fldCharType="end"/>
        </w:r>
      </w:hyperlink>
    </w:p>
    <w:p w:rsidR="0068592E" w:rsidRDefault="0068592E">
      <w:pPr>
        <w:pStyle w:val="Abbildungsverzeichnis"/>
        <w:tabs>
          <w:tab w:val="right" w:leader="dot" w:pos="9060"/>
        </w:tabs>
        <w:rPr>
          <w:rFonts w:asciiTheme="minorHAnsi" w:eastAsiaTheme="minorEastAsia" w:hAnsiTheme="minorHAnsi" w:cstheme="minorBidi"/>
          <w:noProof/>
          <w:sz w:val="22"/>
          <w:szCs w:val="22"/>
          <w:lang w:val="de-DE" w:eastAsia="de-DE"/>
        </w:rPr>
      </w:pPr>
      <w:hyperlink w:anchor="_Toc316962219" w:history="1">
        <w:r w:rsidRPr="00A47BB7">
          <w:rPr>
            <w:rStyle w:val="Hyperlink"/>
            <w:noProof/>
            <w:lang w:val="en-US"/>
          </w:rPr>
          <w:t>Figure 4 ITS-FL subscriptions</w:t>
        </w:r>
        <w:r>
          <w:rPr>
            <w:noProof/>
            <w:webHidden/>
          </w:rPr>
          <w:tab/>
        </w:r>
        <w:r>
          <w:rPr>
            <w:noProof/>
            <w:webHidden/>
          </w:rPr>
          <w:fldChar w:fldCharType="begin"/>
        </w:r>
        <w:r>
          <w:rPr>
            <w:noProof/>
            <w:webHidden/>
          </w:rPr>
          <w:instrText xml:space="preserve"> PAGEREF _Toc316962219 \h </w:instrText>
        </w:r>
        <w:r>
          <w:rPr>
            <w:noProof/>
            <w:webHidden/>
          </w:rPr>
        </w:r>
        <w:r>
          <w:rPr>
            <w:noProof/>
            <w:webHidden/>
          </w:rPr>
          <w:fldChar w:fldCharType="separate"/>
        </w:r>
        <w:r w:rsidR="000A565E">
          <w:rPr>
            <w:noProof/>
            <w:webHidden/>
          </w:rPr>
          <w:t>11</w:t>
        </w:r>
        <w:r>
          <w:rPr>
            <w:noProof/>
            <w:webHidden/>
          </w:rPr>
          <w:fldChar w:fldCharType="end"/>
        </w:r>
      </w:hyperlink>
    </w:p>
    <w:p w:rsidR="0068592E" w:rsidRPr="0068592E" w:rsidRDefault="0068592E" w:rsidP="0068592E">
      <w:pPr>
        <w:rPr>
          <w:lang w:val="es-ES_tradnl"/>
        </w:rPr>
      </w:pPr>
      <w:r>
        <w:rPr>
          <w:lang w:val="es-ES_tradnl"/>
        </w:rPr>
        <w:fldChar w:fldCharType="end"/>
      </w:r>
    </w:p>
    <w:p w:rsidR="0068592E" w:rsidRPr="0068592E" w:rsidRDefault="0068592E" w:rsidP="0068592E">
      <w:pPr>
        <w:rPr>
          <w:lang w:val="es-ES_tradnl"/>
        </w:rPr>
      </w:pPr>
    </w:p>
    <w:p w:rsidR="005A7284" w:rsidRPr="001F50D4" w:rsidRDefault="00F13074">
      <w:pPr>
        <w:pStyle w:val="berschrift1"/>
        <w:numPr>
          <w:ilvl w:val="0"/>
          <w:numId w:val="0"/>
        </w:numPr>
      </w:pPr>
      <w:bookmarkStart w:id="41" w:name="_Toc223443416"/>
      <w:bookmarkStart w:id="42" w:name="_Toc223865053"/>
      <w:bookmarkStart w:id="43" w:name="_Toc223893793"/>
      <w:bookmarkStart w:id="44" w:name="_Toc223927818"/>
      <w:bookmarkStart w:id="45" w:name="_Toc223964585"/>
      <w:bookmarkStart w:id="46" w:name="_Toc225142524"/>
      <w:bookmarkStart w:id="47" w:name="_Toc225149323"/>
      <w:bookmarkStart w:id="48" w:name="_Toc225155668"/>
      <w:bookmarkStart w:id="49" w:name="_Toc225160698"/>
      <w:bookmarkStart w:id="50" w:name="_Toc225163380"/>
      <w:bookmarkStart w:id="51" w:name="_Toc316962792"/>
      <w:r>
        <w:lastRenderedPageBreak/>
        <w:t>List of A</w:t>
      </w:r>
      <w:r w:rsidR="005A7284" w:rsidRPr="001F50D4">
        <w:t>bbreviations</w:t>
      </w:r>
      <w:bookmarkEnd w:id="41"/>
      <w:bookmarkEnd w:id="42"/>
      <w:bookmarkEnd w:id="43"/>
      <w:bookmarkEnd w:id="44"/>
      <w:bookmarkEnd w:id="45"/>
      <w:bookmarkEnd w:id="46"/>
      <w:bookmarkEnd w:id="47"/>
      <w:bookmarkEnd w:id="48"/>
      <w:bookmarkEnd w:id="49"/>
      <w:bookmarkEnd w:id="50"/>
      <w:bookmarkEnd w:id="51"/>
    </w:p>
    <w:p w:rsidR="00380C2D" w:rsidRDefault="00380C2D" w:rsidP="00946157">
      <w:r>
        <w:t>CAM</w:t>
      </w:r>
      <w:r>
        <w:tab/>
        <w:t>Co-operative Awareness Message</w:t>
      </w:r>
    </w:p>
    <w:p w:rsidR="0078409D" w:rsidRDefault="0078409D" w:rsidP="00946157">
      <w:r>
        <w:t>CU</w:t>
      </w:r>
      <w:r>
        <w:tab/>
        <w:t>Communication Unit</w:t>
      </w:r>
    </w:p>
    <w:p w:rsidR="004B5759" w:rsidRDefault="004B5759" w:rsidP="00946157">
      <w:r>
        <w:t>ECU</w:t>
      </w:r>
      <w:r>
        <w:tab/>
        <w:t>Electronic Control Unit</w:t>
      </w:r>
    </w:p>
    <w:p w:rsidR="004B5759" w:rsidRDefault="004B5759" w:rsidP="00946157">
      <w:r>
        <w:t>EV</w:t>
      </w:r>
      <w:r>
        <w:tab/>
        <w:t>Emergency vehicle</w:t>
      </w:r>
    </w:p>
    <w:p w:rsidR="0078409D" w:rsidRDefault="0078409D" w:rsidP="00946157">
      <w:r>
        <w:t>GWN</w:t>
      </w:r>
      <w:r>
        <w:tab/>
        <w:t>Global Wireless Networks</w:t>
      </w:r>
    </w:p>
    <w:p w:rsidR="0078409D" w:rsidRDefault="0078409D" w:rsidP="00946157">
      <w:r>
        <w:t>HMI</w:t>
      </w:r>
      <w:r>
        <w:tab/>
        <w:t>Human Machine Interface</w:t>
      </w:r>
    </w:p>
    <w:p w:rsidR="00380C2D" w:rsidRDefault="00380C2D" w:rsidP="00946157">
      <w:r>
        <w:t>ITS</w:t>
      </w:r>
      <w:r>
        <w:tab/>
        <w:t>Intelligent Transport Systems</w:t>
      </w:r>
    </w:p>
    <w:p w:rsidR="004B5759" w:rsidRDefault="004B5759" w:rsidP="00946157">
      <w:r>
        <w:t>IVN</w:t>
      </w:r>
      <w:r>
        <w:tab/>
        <w:t>In-Vehicle Network</w:t>
      </w:r>
    </w:p>
    <w:p w:rsidR="004B5759" w:rsidRDefault="004B5759" w:rsidP="00946157">
      <w:r>
        <w:t>LWN</w:t>
      </w:r>
      <w:r>
        <w:tab/>
        <w:t>Local wireless network</w:t>
      </w:r>
    </w:p>
    <w:p w:rsidR="004B5759" w:rsidRDefault="004B5759" w:rsidP="00946157">
      <w:r>
        <w:t>OEM</w:t>
      </w:r>
      <w:r>
        <w:tab/>
        <w:t>Original Equipment Manufacturer</w:t>
      </w:r>
    </w:p>
    <w:p w:rsidR="0078409D" w:rsidRDefault="0078409D" w:rsidP="00946157">
      <w:r>
        <w:t>PKI</w:t>
      </w:r>
      <w:r>
        <w:tab/>
        <w:t>Public Key Infrastructure</w:t>
      </w:r>
    </w:p>
    <w:p w:rsidR="00FB0057" w:rsidRDefault="00FB0057" w:rsidP="00946157">
      <w:proofErr w:type="spellStart"/>
      <w:r>
        <w:t>PoC</w:t>
      </w:r>
      <w:proofErr w:type="spellEnd"/>
      <w:r>
        <w:tab/>
        <w:t>Proof of Concept</w:t>
      </w:r>
    </w:p>
    <w:p w:rsidR="004B5759" w:rsidRDefault="004B5759" w:rsidP="00946157">
      <w:r>
        <w:t>PS</w:t>
      </w:r>
      <w:r>
        <w:tab/>
        <w:t>Positioning service</w:t>
      </w:r>
    </w:p>
    <w:p w:rsidR="004B5759" w:rsidRDefault="004B5759" w:rsidP="00946157">
      <w:r>
        <w:t>RE</w:t>
      </w:r>
      <w:r>
        <w:tab/>
        <w:t>Runtime environment</w:t>
      </w:r>
    </w:p>
    <w:p w:rsidR="004B5759" w:rsidRDefault="004B5759" w:rsidP="00946157">
      <w:r>
        <w:t>RSU</w:t>
      </w:r>
      <w:r>
        <w:tab/>
        <w:t>Road side unit</w:t>
      </w:r>
    </w:p>
    <w:p w:rsidR="004B5759" w:rsidRDefault="004B5759" w:rsidP="00946157">
      <w:r>
        <w:t>SM</w:t>
      </w:r>
      <w:r>
        <w:tab/>
        <w:t>Security Module</w:t>
      </w:r>
    </w:p>
    <w:p w:rsidR="0078409D" w:rsidRDefault="0078409D" w:rsidP="00946157">
      <w:r w:rsidRPr="00AA56D7">
        <w:t>SVAS</w:t>
      </w:r>
      <w:r w:rsidR="004B5759">
        <w:tab/>
      </w:r>
      <w:r w:rsidR="00AA56D7">
        <w:t>Secure Vehicle Access Service</w:t>
      </w:r>
    </w:p>
    <w:p w:rsidR="0078409D" w:rsidRDefault="0078409D" w:rsidP="00946157">
      <w:r>
        <w:t>UN</w:t>
      </w:r>
      <w:r>
        <w:tab/>
        <w:t>User networks</w:t>
      </w:r>
    </w:p>
    <w:p w:rsidR="004B5759" w:rsidRDefault="004B5759" w:rsidP="00946157">
      <w:r>
        <w:t>V2V</w:t>
      </w:r>
      <w:r>
        <w:tab/>
        <w:t>Vehicle-to-vehicle</w:t>
      </w:r>
    </w:p>
    <w:p w:rsidR="004B5759" w:rsidRPr="001F50D4" w:rsidRDefault="004B5759" w:rsidP="00946157">
      <w:r>
        <w:t>V2X</w:t>
      </w:r>
      <w:r>
        <w:tab/>
        <w:t>Vehicle-to-vehicle or Vehicle-to-Infrastructure</w:t>
      </w:r>
    </w:p>
    <w:p w:rsidR="005A7284" w:rsidRPr="001F50D4" w:rsidRDefault="00F13074">
      <w:pPr>
        <w:pStyle w:val="berschrift1"/>
        <w:numPr>
          <w:ilvl w:val="0"/>
          <w:numId w:val="0"/>
        </w:numPr>
      </w:pPr>
      <w:bookmarkStart w:id="52" w:name="_Toc223865054"/>
      <w:bookmarkStart w:id="53" w:name="_Toc223893794"/>
      <w:bookmarkStart w:id="54" w:name="_Toc223927819"/>
      <w:bookmarkStart w:id="55" w:name="_Toc223964586"/>
      <w:bookmarkStart w:id="56" w:name="_Toc225142525"/>
      <w:bookmarkStart w:id="57" w:name="_Toc225149324"/>
      <w:bookmarkStart w:id="58" w:name="_Toc225155669"/>
      <w:bookmarkStart w:id="59" w:name="_Toc225160699"/>
      <w:bookmarkStart w:id="60" w:name="_Toc225163381"/>
      <w:bookmarkStart w:id="61" w:name="_Toc316962793"/>
      <w:r>
        <w:lastRenderedPageBreak/>
        <w:t>Document H</w:t>
      </w:r>
      <w:r w:rsidR="005A7284" w:rsidRPr="001F50D4">
        <w:t>istory</w:t>
      </w:r>
      <w:bookmarkEnd w:id="52"/>
      <w:bookmarkEnd w:id="53"/>
      <w:bookmarkEnd w:id="54"/>
      <w:bookmarkEnd w:id="55"/>
      <w:bookmarkEnd w:id="56"/>
      <w:bookmarkEnd w:id="57"/>
      <w:bookmarkEnd w:id="58"/>
      <w:bookmarkEnd w:id="59"/>
      <w:bookmarkEnd w:id="60"/>
      <w:bookmarkEnd w:id="6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299"/>
        <w:gridCol w:w="6804"/>
      </w:tblGrid>
      <w:tr w:rsidR="005A7284" w:rsidRPr="001F50D4" w:rsidTr="00820EDB">
        <w:tc>
          <w:tcPr>
            <w:tcW w:w="1077" w:type="dxa"/>
            <w:tcBorders>
              <w:top w:val="single" w:sz="4" w:space="0" w:color="auto"/>
              <w:left w:val="single" w:sz="4" w:space="0" w:color="auto"/>
              <w:bottom w:val="single" w:sz="4" w:space="0" w:color="auto"/>
              <w:right w:val="single" w:sz="4" w:space="0" w:color="auto"/>
            </w:tcBorders>
          </w:tcPr>
          <w:p w:rsidR="005A7284" w:rsidRPr="001F50D4" w:rsidRDefault="005A7284" w:rsidP="003C214F">
            <w:pPr>
              <w:spacing w:line="260" w:lineRule="atLeast"/>
              <w:jc w:val="left"/>
              <w:rPr>
                <w:b/>
                <w:bCs/>
                <w:sz w:val="20"/>
              </w:rPr>
            </w:pPr>
            <w:r w:rsidRPr="001F50D4">
              <w:rPr>
                <w:b/>
                <w:bCs/>
                <w:sz w:val="20"/>
              </w:rPr>
              <w:t>Version</w:t>
            </w:r>
          </w:p>
        </w:tc>
        <w:tc>
          <w:tcPr>
            <w:tcW w:w="1299" w:type="dxa"/>
            <w:tcBorders>
              <w:top w:val="single" w:sz="4" w:space="0" w:color="auto"/>
              <w:left w:val="single" w:sz="4" w:space="0" w:color="auto"/>
              <w:bottom w:val="single" w:sz="4" w:space="0" w:color="auto"/>
              <w:right w:val="single" w:sz="4" w:space="0" w:color="auto"/>
            </w:tcBorders>
          </w:tcPr>
          <w:p w:rsidR="005A7284" w:rsidRPr="001F50D4" w:rsidRDefault="005A7284" w:rsidP="003C214F">
            <w:pPr>
              <w:spacing w:line="260" w:lineRule="atLeast"/>
              <w:jc w:val="left"/>
              <w:rPr>
                <w:b/>
                <w:bCs/>
                <w:sz w:val="20"/>
              </w:rPr>
            </w:pPr>
            <w:r w:rsidRPr="001F50D4">
              <w:rPr>
                <w:b/>
                <w:bCs/>
                <w:sz w:val="20"/>
              </w:rPr>
              <w:t>Date</w:t>
            </w:r>
          </w:p>
        </w:tc>
        <w:tc>
          <w:tcPr>
            <w:tcW w:w="6804" w:type="dxa"/>
            <w:tcBorders>
              <w:top w:val="single" w:sz="4" w:space="0" w:color="auto"/>
              <w:left w:val="single" w:sz="4" w:space="0" w:color="auto"/>
              <w:bottom w:val="single" w:sz="4" w:space="0" w:color="auto"/>
              <w:right w:val="single" w:sz="4" w:space="0" w:color="auto"/>
            </w:tcBorders>
          </w:tcPr>
          <w:p w:rsidR="005A7284" w:rsidRPr="001F50D4" w:rsidRDefault="005A7284" w:rsidP="003C214F">
            <w:pPr>
              <w:spacing w:line="260" w:lineRule="atLeast"/>
              <w:jc w:val="left"/>
              <w:rPr>
                <w:b/>
                <w:bCs/>
                <w:sz w:val="20"/>
              </w:rPr>
            </w:pPr>
            <w:r w:rsidRPr="001F50D4">
              <w:rPr>
                <w:b/>
                <w:bCs/>
                <w:sz w:val="20"/>
              </w:rPr>
              <w:t>Changes</w:t>
            </w:r>
          </w:p>
        </w:tc>
      </w:tr>
      <w:tr w:rsidR="005A7284" w:rsidRPr="001F50D4" w:rsidTr="00820EDB">
        <w:tc>
          <w:tcPr>
            <w:tcW w:w="1077" w:type="dxa"/>
            <w:tcBorders>
              <w:top w:val="single" w:sz="4" w:space="0" w:color="auto"/>
              <w:left w:val="single" w:sz="4" w:space="0" w:color="auto"/>
              <w:bottom w:val="single" w:sz="4" w:space="0" w:color="auto"/>
              <w:right w:val="single" w:sz="4" w:space="0" w:color="auto"/>
            </w:tcBorders>
          </w:tcPr>
          <w:p w:rsidR="005A7284" w:rsidRPr="001F50D4" w:rsidRDefault="00771BD7">
            <w:pPr>
              <w:spacing w:line="260" w:lineRule="atLeast"/>
              <w:jc w:val="left"/>
              <w:rPr>
                <w:sz w:val="20"/>
              </w:rPr>
            </w:pPr>
            <w:r>
              <w:rPr>
                <w:sz w:val="20"/>
              </w:rPr>
              <w:t>0</w:t>
            </w:r>
            <w:r w:rsidR="00EA44C9">
              <w:rPr>
                <w:sz w:val="20"/>
              </w:rPr>
              <w:t>.</w:t>
            </w:r>
            <w:r w:rsidR="00A04702">
              <w:rPr>
                <w:sz w:val="20"/>
              </w:rPr>
              <w:t>3</w:t>
            </w:r>
          </w:p>
        </w:tc>
        <w:tc>
          <w:tcPr>
            <w:tcW w:w="1299" w:type="dxa"/>
            <w:tcBorders>
              <w:top w:val="single" w:sz="4" w:space="0" w:color="auto"/>
              <w:left w:val="single" w:sz="4" w:space="0" w:color="auto"/>
              <w:bottom w:val="single" w:sz="4" w:space="0" w:color="auto"/>
              <w:right w:val="single" w:sz="4" w:space="0" w:color="auto"/>
            </w:tcBorders>
          </w:tcPr>
          <w:p w:rsidR="005A7284" w:rsidRPr="001F50D4" w:rsidRDefault="009C5F19" w:rsidP="009C5F19">
            <w:pPr>
              <w:spacing w:line="260" w:lineRule="atLeast"/>
              <w:jc w:val="left"/>
              <w:rPr>
                <w:sz w:val="20"/>
              </w:rPr>
            </w:pPr>
            <w:r>
              <w:rPr>
                <w:sz w:val="20"/>
              </w:rPr>
              <w:t>13</w:t>
            </w:r>
            <w:r w:rsidR="00EA44C9">
              <w:rPr>
                <w:sz w:val="20"/>
              </w:rPr>
              <w:t>-</w:t>
            </w:r>
            <w:r>
              <w:rPr>
                <w:sz w:val="20"/>
              </w:rPr>
              <w:t>02</w:t>
            </w:r>
            <w:r w:rsidR="00EA44C9">
              <w:rPr>
                <w:sz w:val="20"/>
              </w:rPr>
              <w:t>-201</w:t>
            </w:r>
            <w:r>
              <w:rPr>
                <w:sz w:val="20"/>
              </w:rPr>
              <w:t>2</w:t>
            </w:r>
          </w:p>
        </w:tc>
        <w:tc>
          <w:tcPr>
            <w:tcW w:w="6804" w:type="dxa"/>
            <w:tcBorders>
              <w:top w:val="single" w:sz="4" w:space="0" w:color="auto"/>
              <w:left w:val="single" w:sz="4" w:space="0" w:color="auto"/>
              <w:bottom w:val="single" w:sz="4" w:space="0" w:color="auto"/>
              <w:right w:val="single" w:sz="4" w:space="0" w:color="auto"/>
            </w:tcBorders>
          </w:tcPr>
          <w:p w:rsidR="005A7284" w:rsidRPr="001F50D4" w:rsidRDefault="00771BD7">
            <w:pPr>
              <w:spacing w:line="260" w:lineRule="atLeast"/>
              <w:jc w:val="left"/>
              <w:rPr>
                <w:sz w:val="20"/>
              </w:rPr>
            </w:pPr>
            <w:r>
              <w:rPr>
                <w:sz w:val="20"/>
              </w:rPr>
              <w:t xml:space="preserve">Draft </w:t>
            </w:r>
            <w:r w:rsidR="00EA44C9">
              <w:rPr>
                <w:sz w:val="20"/>
              </w:rPr>
              <w:t>Version</w:t>
            </w:r>
          </w:p>
        </w:tc>
      </w:tr>
    </w:tbl>
    <w:p w:rsidR="005A7284" w:rsidRPr="001F50D4" w:rsidRDefault="005A7284"/>
    <w:p w:rsidR="005A7284" w:rsidRPr="001F50D4" w:rsidRDefault="005A7284"/>
    <w:p w:rsidR="005A7284" w:rsidRPr="001F50D4" w:rsidRDefault="005A7284">
      <w:pPr>
        <w:sectPr w:rsidR="005A7284" w:rsidRPr="001F50D4" w:rsidSect="00805553">
          <w:headerReference w:type="even" r:id="rId14"/>
          <w:headerReference w:type="default" r:id="rId15"/>
          <w:footerReference w:type="default" r:id="rId16"/>
          <w:headerReference w:type="first" r:id="rId17"/>
          <w:pgSz w:w="11906" w:h="16838" w:code="9"/>
          <w:pgMar w:top="1418" w:right="1418" w:bottom="851" w:left="1418" w:header="709" w:footer="216" w:gutter="0"/>
          <w:paperSrc w:first="1" w:other="1"/>
          <w:pgNumType w:fmt="lowerRoman" w:start="2"/>
          <w:cols w:space="708"/>
          <w:docGrid w:linePitch="360"/>
        </w:sectPr>
      </w:pPr>
    </w:p>
    <w:p w:rsidR="009D6967" w:rsidRDefault="009D6967" w:rsidP="00FC62C1">
      <w:pPr>
        <w:pStyle w:val="berschrift1"/>
      </w:pPr>
      <w:bookmarkStart w:id="62" w:name="_Ref299364471"/>
      <w:bookmarkStart w:id="63" w:name="_Toc316962794"/>
      <w:r>
        <w:lastRenderedPageBreak/>
        <w:t>Introduction</w:t>
      </w:r>
      <w:bookmarkEnd w:id="62"/>
      <w:bookmarkEnd w:id="63"/>
    </w:p>
    <w:p w:rsidR="009D6967" w:rsidRDefault="009D6967" w:rsidP="009D6967">
      <w:pPr>
        <w:pStyle w:val="berschrift2"/>
      </w:pPr>
      <w:bookmarkStart w:id="64" w:name="_Toc316962795"/>
      <w:r>
        <w:t>Scope and Objective of the Document</w:t>
      </w:r>
      <w:bookmarkEnd w:id="64"/>
    </w:p>
    <w:p w:rsidR="00F24A67" w:rsidRDefault="00FB0057" w:rsidP="00EC276D">
      <w:r>
        <w:t xml:space="preserve">The objective </w:t>
      </w:r>
      <w:r w:rsidRPr="00E85753">
        <w:t>of</w:t>
      </w:r>
      <w:r>
        <w:t xml:space="preserve"> this deliverable is to </w:t>
      </w:r>
      <w:r w:rsidR="00CF57A6">
        <w:t xml:space="preserve">describe the implementation of the </w:t>
      </w:r>
      <w:r w:rsidR="00040133">
        <w:t>security services architecture of</w:t>
      </w:r>
      <w:r w:rsidR="00CF57A6">
        <w:t xml:space="preserve"> </w:t>
      </w:r>
      <w:r w:rsidR="00F24A67">
        <w:t>the OVERSEE platform.</w:t>
      </w:r>
    </w:p>
    <w:p w:rsidR="00CF57A6" w:rsidRDefault="00F24A67" w:rsidP="00F24A67">
      <w:r>
        <w:t xml:space="preserve">This deliverable is the result of Task </w:t>
      </w:r>
      <w:r w:rsidR="00E85753">
        <w:t>3</w:t>
      </w:r>
      <w:r>
        <w:t>.</w:t>
      </w:r>
      <w:r w:rsidR="00040133">
        <w:t>3 and reflects the implementation of the prototype platform but also provides detailed specification of solutions which may be not implemented in the prototype. These modules will be indicated in the document.</w:t>
      </w:r>
    </w:p>
    <w:p w:rsidR="00CF57A6" w:rsidRPr="00CF57A6" w:rsidRDefault="00040133" w:rsidP="00CF57A6">
      <w:pPr>
        <w:rPr>
          <w:i/>
        </w:rPr>
      </w:pPr>
      <w:r>
        <w:rPr>
          <w:i/>
        </w:rPr>
        <w:t xml:space="preserve">WP2 results serve as the main design input for this specification, nevertheless the solutions introduced here are not meant to realize a complete implementation of the OVERSEE design. </w:t>
      </w:r>
    </w:p>
    <w:p w:rsidR="00CF57A6" w:rsidRPr="00CF57A6" w:rsidRDefault="00CF57A6" w:rsidP="00CF57A6">
      <w:pPr>
        <w:rPr>
          <w:i/>
        </w:rPr>
      </w:pPr>
      <w:r w:rsidRPr="00CF57A6">
        <w:rPr>
          <w:i/>
        </w:rPr>
        <w:t xml:space="preserve">Thus, the </w:t>
      </w:r>
      <w:r w:rsidR="00040133">
        <w:rPr>
          <w:i/>
        </w:rPr>
        <w:t xml:space="preserve">task </w:t>
      </w:r>
      <w:r w:rsidR="00FF36AA">
        <w:rPr>
          <w:i/>
        </w:rPr>
        <w:t xml:space="preserve">3.3 </w:t>
      </w:r>
      <w:r w:rsidR="00FF36AA" w:rsidRPr="00CF57A6">
        <w:rPr>
          <w:i/>
        </w:rPr>
        <w:t>comprises</w:t>
      </w:r>
      <w:r w:rsidRPr="00CF57A6">
        <w:rPr>
          <w:i/>
        </w:rPr>
        <w:t xml:space="preserve"> the realization of the</w:t>
      </w:r>
    </w:p>
    <w:p w:rsidR="00CF57A6" w:rsidRPr="00824521" w:rsidRDefault="00040133" w:rsidP="00966A5E">
      <w:pPr>
        <w:pStyle w:val="Listenabsatz"/>
        <w:numPr>
          <w:ilvl w:val="0"/>
          <w:numId w:val="9"/>
        </w:numPr>
        <w:rPr>
          <w:i/>
        </w:rPr>
      </w:pPr>
      <w:r>
        <w:rPr>
          <w:i/>
        </w:rPr>
        <w:t>Integration of a hardware security module (HSM) and a secure mechanism to access the services of the HSM in the multi</w:t>
      </w:r>
      <w:r w:rsidR="00FF36AA">
        <w:rPr>
          <w:i/>
        </w:rPr>
        <w:t>-</w:t>
      </w:r>
      <w:r>
        <w:rPr>
          <w:i/>
        </w:rPr>
        <w:t>partitioned architecture of OVERSEE.</w:t>
      </w:r>
    </w:p>
    <w:p w:rsidR="00CF57A6" w:rsidRPr="00824521" w:rsidRDefault="00040133" w:rsidP="00966A5E">
      <w:pPr>
        <w:pStyle w:val="Listenabsatz"/>
        <w:numPr>
          <w:ilvl w:val="0"/>
          <w:numId w:val="9"/>
        </w:numPr>
        <w:rPr>
          <w:i/>
        </w:rPr>
      </w:pPr>
      <w:r>
        <w:rPr>
          <w:i/>
        </w:rPr>
        <w:t>Realization of higher level security services which can be accessed by applications.</w:t>
      </w:r>
    </w:p>
    <w:p w:rsidR="00824521" w:rsidRDefault="009E07B7" w:rsidP="00966A5E">
      <w:pPr>
        <w:pStyle w:val="Listenabsatz"/>
        <w:numPr>
          <w:ilvl w:val="0"/>
          <w:numId w:val="9"/>
        </w:numPr>
        <w:rPr>
          <w:i/>
        </w:rPr>
      </w:pPr>
      <w:r>
        <w:rPr>
          <w:i/>
        </w:rPr>
        <w:t>Proof of Concept realization of an ITS communication stack</w:t>
      </w:r>
    </w:p>
    <w:p w:rsidR="009E07B7" w:rsidRPr="002365E4" w:rsidRDefault="009E07B7" w:rsidP="002365E4">
      <w:pPr>
        <w:pStyle w:val="Listenabsatz"/>
        <w:numPr>
          <w:ilvl w:val="0"/>
          <w:numId w:val="9"/>
        </w:numPr>
        <w:rPr>
          <w:i/>
          <w:u w:val="single"/>
        </w:rPr>
      </w:pPr>
      <w:r>
        <w:rPr>
          <w:i/>
        </w:rPr>
        <w:t xml:space="preserve">Various </w:t>
      </w:r>
      <w:proofErr w:type="gramStart"/>
      <w:r>
        <w:rPr>
          <w:i/>
        </w:rPr>
        <w:t>security</w:t>
      </w:r>
      <w:proofErr w:type="gramEnd"/>
      <w:r>
        <w:rPr>
          <w:i/>
        </w:rPr>
        <w:t xml:space="preserve"> related services like secure </w:t>
      </w:r>
      <w:proofErr w:type="spellStart"/>
      <w:r>
        <w:rPr>
          <w:i/>
        </w:rPr>
        <w:t>sw</w:t>
      </w:r>
      <w:proofErr w:type="spellEnd"/>
      <w:r>
        <w:rPr>
          <w:i/>
        </w:rPr>
        <w:t xml:space="preserve"> update and secure storage.</w:t>
      </w:r>
    </w:p>
    <w:p w:rsidR="002365E4" w:rsidRPr="002365E4" w:rsidRDefault="002365E4" w:rsidP="00805553">
      <w:pPr>
        <w:pStyle w:val="Listenabsatz"/>
        <w:ind w:left="720"/>
        <w:rPr>
          <w:i/>
          <w:u w:val="single"/>
        </w:rPr>
      </w:pPr>
    </w:p>
    <w:p w:rsidR="009E07B7" w:rsidRDefault="00C9324B" w:rsidP="00EC276D">
      <w:r>
        <w:t>T</w:t>
      </w:r>
      <w:r w:rsidR="00A9759C" w:rsidRPr="00A9759C">
        <w:t xml:space="preserve">his deliverable is </w:t>
      </w:r>
      <w:r w:rsidR="009E07B7">
        <w:t>a draft version and does not involve all the security modules yet, furthermore the specification for many modules is not detailed yet.</w:t>
      </w:r>
      <w:r w:rsidR="00A9759C" w:rsidRPr="00A9759C">
        <w:t xml:space="preserve"> </w:t>
      </w:r>
    </w:p>
    <w:p w:rsidR="002365E4" w:rsidRDefault="009E07B7" w:rsidP="00EC276D">
      <w:r>
        <w:t>The D3.3 will reflect implementation changes until the end of the project and can therefore be revised in a later stage.</w:t>
      </w:r>
    </w:p>
    <w:p w:rsidR="00305A35" w:rsidRDefault="00305A35" w:rsidP="00805553">
      <w:pPr>
        <w:rPr>
          <w:i/>
        </w:rPr>
      </w:pPr>
      <w:bookmarkStart w:id="65" w:name="_Toc316962796"/>
    </w:p>
    <w:p w:rsidR="00805553" w:rsidRPr="00CF114C" w:rsidRDefault="00805553" w:rsidP="00805553">
      <w:pPr>
        <w:rPr>
          <w:i/>
        </w:rPr>
      </w:pPr>
      <w:r>
        <w:rPr>
          <w:i/>
        </w:rPr>
        <w:t>Note:</w:t>
      </w:r>
    </w:p>
    <w:p w:rsidR="00805553" w:rsidRDefault="00805553" w:rsidP="00805553">
      <w:r w:rsidRPr="00CF114C">
        <w:rPr>
          <w:i/>
        </w:rPr>
        <w:t xml:space="preserve">With the new project plan of OVERSEE this document is due to the end of February 2012. </w:t>
      </w:r>
      <w:r>
        <w:rPr>
          <w:i/>
        </w:rPr>
        <w:t>This version is</w:t>
      </w:r>
      <w:r w:rsidRPr="00CF114C">
        <w:rPr>
          <w:i/>
        </w:rPr>
        <w:t xml:space="preserve"> incomplete and </w:t>
      </w:r>
      <w:proofErr w:type="spellStart"/>
      <w:proofErr w:type="gramStart"/>
      <w:r w:rsidRPr="00CF114C">
        <w:rPr>
          <w:i/>
        </w:rPr>
        <w:t>unreviewed</w:t>
      </w:r>
      <w:proofErr w:type="spellEnd"/>
      <w:r>
        <w:rPr>
          <w:i/>
        </w:rPr>
        <w:t>,</w:t>
      </w:r>
      <w:proofErr w:type="gramEnd"/>
      <w:r>
        <w:rPr>
          <w:i/>
        </w:rPr>
        <w:t xml:space="preserve"> please consider this document as a general feedback only</w:t>
      </w:r>
      <w:r>
        <w:t xml:space="preserve">. </w:t>
      </w:r>
    </w:p>
    <w:p w:rsidR="00305A35" w:rsidRPr="00190887" w:rsidRDefault="00305A35" w:rsidP="00805553"/>
    <w:p w:rsidR="00771BD7" w:rsidRDefault="00F10E34" w:rsidP="00E85753">
      <w:pPr>
        <w:pStyle w:val="berschrift2"/>
      </w:pPr>
      <w:r>
        <w:t>Rationale and Approach</w:t>
      </w:r>
      <w:bookmarkEnd w:id="65"/>
    </w:p>
    <w:p w:rsidR="009D6967" w:rsidRDefault="00096DBC" w:rsidP="00703C56">
      <w:r>
        <w:t xml:space="preserve">The document </w:t>
      </w:r>
      <w:r w:rsidR="00703C56">
        <w:t xml:space="preserve">follows an up-to-down approach and </w:t>
      </w:r>
      <w:r>
        <w:t xml:space="preserve">starts with a general overview of the security architecture and approach in OVERSEE. </w:t>
      </w:r>
      <w:r w:rsidR="00703C56">
        <w:t>Afterwards</w:t>
      </w:r>
      <w:r>
        <w:t xml:space="preserve"> the individual components a</w:t>
      </w:r>
      <w:r w:rsidR="00FC6256">
        <w:t xml:space="preserve">re specified. The individual components are either specified in this document or a detailed specification of the component is referenced. </w:t>
      </w:r>
      <w:r w:rsidR="00703C56">
        <w:t xml:space="preserve">Furthermore the version of the component and the dependencies to other components are listed. The general specification of the components follows a configuration specific to the OVERSEE architecture. Finally the individual interfaces provided to the users of the OVERSEE Platform are specified. </w:t>
      </w:r>
    </w:p>
    <w:p w:rsidR="009B2F45" w:rsidRDefault="00597E8F" w:rsidP="009B2F45">
      <w:r>
        <w:lastRenderedPageBreak/>
        <w:t>The</w:t>
      </w:r>
      <w:r w:rsidR="009B2F45">
        <w:t xml:space="preserve"> document is structured as follows:</w:t>
      </w:r>
    </w:p>
    <w:p w:rsidR="00E85753" w:rsidRDefault="00D17A55" w:rsidP="00966A5E">
      <w:pPr>
        <w:numPr>
          <w:ilvl w:val="0"/>
          <w:numId w:val="7"/>
        </w:numPr>
      </w:pPr>
      <w:r>
        <w:t xml:space="preserve">Section </w:t>
      </w:r>
      <w:r w:rsidR="00AC5111">
        <w:fldChar w:fldCharType="begin"/>
      </w:r>
      <w:r>
        <w:instrText xml:space="preserve"> REF _Ref299364471 \r \h </w:instrText>
      </w:r>
      <w:r w:rsidR="00AC5111">
        <w:fldChar w:fldCharType="separate"/>
      </w:r>
      <w:r w:rsidR="000A565E">
        <w:t>1</w:t>
      </w:r>
      <w:r w:rsidR="00AC5111">
        <w:fldChar w:fldCharType="end"/>
      </w:r>
      <w:r>
        <w:t xml:space="preserve"> Introduction</w:t>
      </w:r>
    </w:p>
    <w:p w:rsidR="00E85753" w:rsidRDefault="00D17A55" w:rsidP="00966A5E">
      <w:pPr>
        <w:numPr>
          <w:ilvl w:val="0"/>
          <w:numId w:val="7"/>
        </w:numPr>
      </w:pPr>
      <w:proofErr w:type="spellStart"/>
      <w:r w:rsidRPr="00805553">
        <w:rPr>
          <w:lang w:val="de-DE"/>
        </w:rPr>
        <w:t>Section</w:t>
      </w:r>
      <w:proofErr w:type="spellEnd"/>
      <w:r w:rsidRPr="00805553">
        <w:rPr>
          <w:lang w:val="de-DE"/>
        </w:rPr>
        <w:t xml:space="preserve"> </w:t>
      </w:r>
      <w:r w:rsidR="00805553">
        <w:rPr>
          <w:lang w:val="de-DE"/>
        </w:rPr>
        <w:t>2</w:t>
      </w:r>
      <w:r w:rsidR="00805553">
        <w:t xml:space="preserve"> </w:t>
      </w:r>
      <w:r w:rsidR="00FF13C9">
        <w:t xml:space="preserve">Security Architecture </w:t>
      </w:r>
    </w:p>
    <w:p w:rsidR="00F10E34" w:rsidRDefault="00D17A55" w:rsidP="00966A5E">
      <w:pPr>
        <w:numPr>
          <w:ilvl w:val="0"/>
          <w:numId w:val="7"/>
        </w:numPr>
      </w:pPr>
      <w:proofErr w:type="spellStart"/>
      <w:r w:rsidRPr="000A565E">
        <w:rPr>
          <w:lang w:val="de-DE"/>
        </w:rPr>
        <w:t>Section</w:t>
      </w:r>
      <w:proofErr w:type="spellEnd"/>
      <w:r w:rsidRPr="000A565E">
        <w:rPr>
          <w:lang w:val="de-DE"/>
        </w:rPr>
        <w:t xml:space="preserve"> </w:t>
      </w:r>
      <w:r w:rsidR="000A565E">
        <w:rPr>
          <w:lang w:val="de-DE"/>
        </w:rPr>
        <w:t>3</w:t>
      </w:r>
      <w:r w:rsidRPr="000A565E">
        <w:rPr>
          <w:lang w:val="de-DE"/>
        </w:rPr>
        <w:t xml:space="preserve"> </w:t>
      </w:r>
      <w:r w:rsidR="00FF13C9">
        <w:t xml:space="preserve">Specification </w:t>
      </w:r>
      <w:r w:rsidR="00FC6256">
        <w:t xml:space="preserve">and Configuration </w:t>
      </w:r>
      <w:r w:rsidR="00FF13C9">
        <w:t>of the Security Components</w:t>
      </w:r>
    </w:p>
    <w:p w:rsidR="00FF13C9" w:rsidRDefault="00FF13C9" w:rsidP="00966A5E">
      <w:pPr>
        <w:numPr>
          <w:ilvl w:val="0"/>
          <w:numId w:val="7"/>
        </w:numPr>
      </w:pPr>
      <w:r>
        <w:t xml:space="preserve">Section 4 </w:t>
      </w:r>
      <w:r w:rsidR="00FC6256">
        <w:t>Security Services</w:t>
      </w:r>
    </w:p>
    <w:p w:rsidR="00D17A55" w:rsidRDefault="00D17A55" w:rsidP="00FF13C9">
      <w:pPr>
        <w:ind w:left="720"/>
      </w:pPr>
    </w:p>
    <w:p w:rsidR="00052834" w:rsidRPr="00E85753" w:rsidRDefault="00052834" w:rsidP="00052834">
      <w:pPr>
        <w:pStyle w:val="StandardWeb"/>
        <w:spacing w:after="0"/>
        <w:rPr>
          <w:rFonts w:asciiTheme="minorHAnsi" w:hAnsiTheme="minorHAnsi"/>
          <w:lang w:val="en-US"/>
        </w:rPr>
      </w:pPr>
    </w:p>
    <w:p w:rsidR="00052834" w:rsidRDefault="00052834" w:rsidP="00052834">
      <w:pPr>
        <w:pStyle w:val="StandardWeb"/>
        <w:spacing w:after="0"/>
      </w:pPr>
      <w:bookmarkStart w:id="66" w:name="__RefHeading__16_2022218482"/>
      <w:bookmarkEnd w:id="66"/>
    </w:p>
    <w:p w:rsidR="00052834" w:rsidRDefault="00FF13C9" w:rsidP="00052834">
      <w:pPr>
        <w:pStyle w:val="berschrift1"/>
      </w:pPr>
      <w:bookmarkStart w:id="67" w:name="__RefHeading__860_2022218482"/>
      <w:bookmarkStart w:id="68" w:name="_Toc316962797"/>
      <w:bookmarkEnd w:id="67"/>
      <w:r>
        <w:lastRenderedPageBreak/>
        <w:t>Security Architecture</w:t>
      </w:r>
      <w:bookmarkEnd w:id="68"/>
    </w:p>
    <w:p w:rsidR="00052834" w:rsidRPr="00A04702" w:rsidRDefault="00A04702" w:rsidP="00052834">
      <w:pPr>
        <w:pStyle w:val="StandardWeb"/>
        <w:spacing w:after="0"/>
        <w:rPr>
          <w:rFonts w:asciiTheme="minorHAnsi" w:hAnsiTheme="minorHAnsi"/>
          <w:lang w:val="en-US"/>
        </w:rPr>
      </w:pPr>
      <w:r>
        <w:rPr>
          <w:rFonts w:asciiTheme="minorHAnsi" w:hAnsiTheme="minorHAnsi"/>
          <w:lang w:val="en-US"/>
        </w:rPr>
        <w:t xml:space="preserve">This section provides a general overview of the security services and the underlying architecture of OVERSEE.  </w:t>
      </w:r>
      <w:bookmarkStart w:id="69" w:name="__RefHeading__862_2022218482"/>
      <w:bookmarkEnd w:id="69"/>
    </w:p>
    <w:p w:rsidR="00703C56" w:rsidRPr="000A6DB8" w:rsidRDefault="00703C56" w:rsidP="00703C56">
      <w:pPr>
        <w:pStyle w:val="berschrift2"/>
        <w:spacing w:after="0"/>
        <w:rPr>
          <w:lang w:val="en-US"/>
        </w:rPr>
      </w:pPr>
      <w:bookmarkStart w:id="70" w:name="_Toc316962798"/>
      <w:r>
        <w:rPr>
          <w:lang w:val="en-US"/>
        </w:rPr>
        <w:t xml:space="preserve">OVERSEE </w:t>
      </w:r>
      <w:r w:rsidR="00A04702">
        <w:rPr>
          <w:lang w:val="en-US"/>
        </w:rPr>
        <w:t>Security Service Architecture</w:t>
      </w:r>
      <w:bookmarkEnd w:id="70"/>
    </w:p>
    <w:p w:rsidR="00703C56" w:rsidRDefault="00703C56" w:rsidP="00703C56">
      <w:pPr>
        <w:rPr>
          <w:lang w:val="en-US"/>
        </w:rPr>
      </w:pPr>
      <w:r w:rsidRPr="009A0186">
        <w:rPr>
          <w:lang w:val="en-US"/>
        </w:rPr>
        <w:t>The virtualized architecture of OVERSEE enables different runtime environments to run parallel on the same platform with diffe</w:t>
      </w:r>
      <w:r>
        <w:rPr>
          <w:lang w:val="en-US"/>
        </w:rPr>
        <w:t>rent levels of trustworthiness. A</w:t>
      </w:r>
      <w:r w:rsidRPr="009A0186">
        <w:rPr>
          <w:lang w:val="en-US"/>
        </w:rPr>
        <w:t xml:space="preserve">ccess to the various resources of the system </w:t>
      </w:r>
      <w:r>
        <w:rPr>
          <w:lang w:val="en-US"/>
        </w:rPr>
        <w:t>is</w:t>
      </w:r>
      <w:r w:rsidRPr="009A0186">
        <w:rPr>
          <w:lang w:val="en-US"/>
        </w:rPr>
        <w:t xml:space="preserve"> restricted by the OVERSEE </w:t>
      </w:r>
      <w:r>
        <w:rPr>
          <w:lang w:val="en-US"/>
        </w:rPr>
        <w:t>a</w:t>
      </w:r>
      <w:r w:rsidRPr="009A0186">
        <w:rPr>
          <w:lang w:val="en-US"/>
        </w:rPr>
        <w:t>rchitecture</w:t>
      </w:r>
      <w:r>
        <w:rPr>
          <w:lang w:val="en-US"/>
        </w:rPr>
        <w:t>. This enables the creation of secure and isolated services which can be reached over dedicated channels. T</w:t>
      </w:r>
      <w:r w:rsidRPr="009A0186">
        <w:rPr>
          <w:lang w:val="en-US"/>
        </w:rPr>
        <w:t>he need for integrity and trustworthiness can be limited to a minimal number of modules</w:t>
      </w:r>
      <w:r>
        <w:rPr>
          <w:lang w:val="en-US"/>
        </w:rPr>
        <w:t xml:space="preserve"> in this way and evaluated separately from the user specific part of the OVERSEE platform.</w:t>
      </w:r>
      <w:r w:rsidRPr="009A0186">
        <w:rPr>
          <w:lang w:val="en-US"/>
        </w:rPr>
        <w:t xml:space="preserve"> Based on such a trusted base further enhanced security services can be built</w:t>
      </w:r>
      <w:r>
        <w:rPr>
          <w:lang w:val="en-US"/>
        </w:rPr>
        <w:t xml:space="preserve"> upon</w:t>
      </w:r>
      <w:r w:rsidRPr="009A0186">
        <w:rPr>
          <w:lang w:val="en-US"/>
        </w:rPr>
        <w:t xml:space="preserve">. In this </w:t>
      </w:r>
      <w:r>
        <w:rPr>
          <w:lang w:val="en-US"/>
        </w:rPr>
        <w:t>part</w:t>
      </w:r>
      <w:r w:rsidRPr="009A0186">
        <w:rPr>
          <w:lang w:val="en-US"/>
        </w:rPr>
        <w:t xml:space="preserve"> the general architecture of the OVERSEE </w:t>
      </w:r>
      <w:r>
        <w:rPr>
          <w:lang w:val="en-US"/>
        </w:rPr>
        <w:t>s</w:t>
      </w:r>
      <w:r w:rsidRPr="009A0186">
        <w:rPr>
          <w:lang w:val="en-US"/>
        </w:rPr>
        <w:t xml:space="preserve">ecurity </w:t>
      </w:r>
      <w:r>
        <w:rPr>
          <w:lang w:val="en-US"/>
        </w:rPr>
        <w:t>c</w:t>
      </w:r>
      <w:r w:rsidRPr="009A0186">
        <w:rPr>
          <w:lang w:val="en-US"/>
        </w:rPr>
        <w:t xml:space="preserve">oncept will be explained and </w:t>
      </w:r>
      <w:r>
        <w:rPr>
          <w:lang w:val="en-US"/>
        </w:rPr>
        <w:t>the possibilities to assure system integrity with this</w:t>
      </w:r>
      <w:r w:rsidRPr="009A0186">
        <w:rPr>
          <w:lang w:val="en-US"/>
        </w:rPr>
        <w:t xml:space="preserve"> architecture will be discussed. Furthermore </w:t>
      </w:r>
      <w:r>
        <w:rPr>
          <w:lang w:val="en-US"/>
        </w:rPr>
        <w:t xml:space="preserve">some of </w:t>
      </w:r>
      <w:r w:rsidRPr="009A0186">
        <w:rPr>
          <w:lang w:val="en-US"/>
        </w:rPr>
        <w:t>the individual services which can be built upon this security concept will be summarized.</w:t>
      </w:r>
    </w:p>
    <w:p w:rsidR="00703C56" w:rsidRDefault="00703C56" w:rsidP="00703C56">
      <w:pPr>
        <w:rPr>
          <w:lang w:val="en-US"/>
        </w:rPr>
      </w:pPr>
    </w:p>
    <w:p w:rsidR="00703C56" w:rsidRDefault="00703C56" w:rsidP="00703C56">
      <w:pPr>
        <w:jc w:val="center"/>
        <w:rPr>
          <w:lang w:val="en-US"/>
        </w:rPr>
      </w:pPr>
      <w:r>
        <w:rPr>
          <w:noProof/>
          <w:lang w:val="de-DE" w:eastAsia="de-DE"/>
        </w:rPr>
        <w:drawing>
          <wp:anchor distT="0" distB="0" distL="114300" distR="114300" simplePos="0" relativeHeight="251659776" behindDoc="1" locked="0" layoutInCell="1" allowOverlap="1">
            <wp:simplePos x="0" y="0"/>
            <wp:positionH relativeFrom="column">
              <wp:posOffset>17117</wp:posOffset>
            </wp:positionH>
            <wp:positionV relativeFrom="paragraph">
              <wp:posOffset>-304</wp:posOffset>
            </wp:positionV>
            <wp:extent cx="5761549" cy="4079019"/>
            <wp:effectExtent l="19050" t="0" r="0" b="0"/>
            <wp:wrapTopAndBottom/>
            <wp:docPr id="2" name="Bild 2" descr="C:\Lokal\Organization\hcankaya\EXTRA\Documents\Oversee\Oversee_Security_Services_Structure_WP2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kal\Organization\hcankaya\EXTRA\Documents\Oversee\Oversee_Security_Services_Structure_WP2_v2.png"/>
                    <pic:cNvPicPr>
                      <a:picLocks noChangeAspect="1" noChangeArrowheads="1"/>
                    </pic:cNvPicPr>
                  </pic:nvPicPr>
                  <pic:blipFill>
                    <a:blip r:embed="rId18"/>
                    <a:srcRect/>
                    <a:stretch>
                      <a:fillRect/>
                    </a:stretch>
                  </pic:blipFill>
                  <pic:spPr bwMode="auto">
                    <a:xfrm>
                      <a:off x="0" y="0"/>
                      <a:ext cx="5761549" cy="4079019"/>
                    </a:xfrm>
                    <a:prstGeom prst="rect">
                      <a:avLst/>
                    </a:prstGeom>
                    <a:noFill/>
                    <a:ln w="9525">
                      <a:noFill/>
                      <a:miter lim="800000"/>
                      <a:headEnd/>
                      <a:tailEnd/>
                    </a:ln>
                  </pic:spPr>
                </pic:pic>
              </a:graphicData>
            </a:graphic>
          </wp:anchor>
        </w:drawing>
      </w:r>
    </w:p>
    <w:p w:rsidR="00703C56" w:rsidRDefault="00703C56" w:rsidP="00703C56">
      <w:pPr>
        <w:pStyle w:val="Beschriftung"/>
        <w:rPr>
          <w:lang w:val="en-US"/>
        </w:rPr>
      </w:pPr>
      <w:bookmarkStart w:id="71" w:name="_Ref299794383"/>
      <w:bookmarkStart w:id="72" w:name="_Ref299794378"/>
      <w:bookmarkStart w:id="73" w:name="_Toc316962216"/>
      <w:r w:rsidRPr="009A0186">
        <w:rPr>
          <w:lang w:val="en-US"/>
        </w:rPr>
        <w:t xml:space="preserve">Figure </w:t>
      </w:r>
      <w:r w:rsidR="00AC5111">
        <w:fldChar w:fldCharType="begin"/>
      </w:r>
      <w:r w:rsidRPr="009A0186">
        <w:rPr>
          <w:lang w:val="en-US"/>
        </w:rPr>
        <w:instrText xml:space="preserve"> SEQ Figure \* ARABIC </w:instrText>
      </w:r>
      <w:r w:rsidR="00AC5111">
        <w:fldChar w:fldCharType="separate"/>
      </w:r>
      <w:r w:rsidR="000A565E">
        <w:rPr>
          <w:noProof/>
          <w:lang w:val="en-US"/>
        </w:rPr>
        <w:t>1</w:t>
      </w:r>
      <w:r w:rsidR="00AC5111">
        <w:fldChar w:fldCharType="end"/>
      </w:r>
      <w:bookmarkEnd w:id="71"/>
      <w:r w:rsidRPr="009A0186">
        <w:rPr>
          <w:lang w:val="en-US"/>
        </w:rPr>
        <w:t xml:space="preserve"> - OVERSEE Security Architecture</w:t>
      </w:r>
      <w:bookmarkEnd w:id="72"/>
      <w:bookmarkEnd w:id="73"/>
    </w:p>
    <w:p w:rsidR="00703C56" w:rsidRDefault="00703C56" w:rsidP="00703C56">
      <w:pPr>
        <w:rPr>
          <w:lang w:val="en-US"/>
        </w:rPr>
      </w:pPr>
    </w:p>
    <w:p w:rsidR="00703C56" w:rsidRDefault="00703C56" w:rsidP="00703C56">
      <w:pPr>
        <w:rPr>
          <w:lang w:val="en-US"/>
        </w:rPr>
      </w:pPr>
      <w:r w:rsidRPr="009A0186">
        <w:rPr>
          <w:lang w:val="en-US"/>
        </w:rPr>
        <w:lastRenderedPageBreak/>
        <w:t xml:space="preserve">As seen in </w:t>
      </w:r>
      <w:r w:rsidR="00AC5111">
        <w:rPr>
          <w:lang w:val="en-US"/>
        </w:rPr>
        <w:fldChar w:fldCharType="begin"/>
      </w:r>
      <w:r>
        <w:rPr>
          <w:lang w:val="en-US"/>
        </w:rPr>
        <w:instrText xml:space="preserve"> REF _Ref299794383 \h </w:instrText>
      </w:r>
      <w:r w:rsidR="00AC5111">
        <w:rPr>
          <w:lang w:val="en-US"/>
        </w:rPr>
      </w:r>
      <w:r w:rsidR="00AC5111">
        <w:rPr>
          <w:lang w:val="en-US"/>
        </w:rPr>
        <w:fldChar w:fldCharType="separate"/>
      </w:r>
      <w:r w:rsidR="000A565E" w:rsidRPr="009A0186">
        <w:rPr>
          <w:lang w:val="en-US"/>
        </w:rPr>
        <w:t xml:space="preserve">Figure </w:t>
      </w:r>
      <w:r w:rsidR="000A565E">
        <w:rPr>
          <w:noProof/>
          <w:lang w:val="en-US"/>
        </w:rPr>
        <w:t>1</w:t>
      </w:r>
      <w:r w:rsidR="00AC5111">
        <w:rPr>
          <w:lang w:val="en-US"/>
        </w:rPr>
        <w:fldChar w:fldCharType="end"/>
      </w:r>
      <w:r w:rsidRPr="009A0186">
        <w:rPr>
          <w:lang w:val="en-US"/>
        </w:rPr>
        <w:t xml:space="preserve"> the OVERSEE </w:t>
      </w:r>
      <w:r>
        <w:rPr>
          <w:lang w:val="en-US"/>
        </w:rPr>
        <w:t>a</w:t>
      </w:r>
      <w:r w:rsidRPr="009A0186">
        <w:rPr>
          <w:lang w:val="en-US"/>
        </w:rPr>
        <w:t xml:space="preserve">rchitecture involves a hardware security module. In the first version of the OVERSEE </w:t>
      </w:r>
      <w:r>
        <w:rPr>
          <w:lang w:val="en-US"/>
        </w:rPr>
        <w:t>a</w:t>
      </w:r>
      <w:r w:rsidRPr="009A0186">
        <w:rPr>
          <w:lang w:val="en-US"/>
        </w:rPr>
        <w:t xml:space="preserve">rchitecture the implementation is based on the EVITA HSM (Hardware Security Module) </w:t>
      </w:r>
      <w:r w:rsidR="00AC5111">
        <w:rPr>
          <w:lang w:val="en-US"/>
        </w:rPr>
        <w:fldChar w:fldCharType="begin"/>
      </w:r>
      <w:r>
        <w:rPr>
          <w:lang w:val="en-US"/>
        </w:rPr>
        <w:instrText xml:space="preserve"> REF _Ref300154866 \r \h </w:instrText>
      </w:r>
      <w:r w:rsidR="00AC5111">
        <w:rPr>
          <w:lang w:val="en-US"/>
        </w:rPr>
      </w:r>
      <w:r w:rsidR="00AC5111">
        <w:rPr>
          <w:lang w:val="en-US"/>
        </w:rPr>
        <w:fldChar w:fldCharType="separate"/>
      </w:r>
      <w:r w:rsidR="000A565E">
        <w:rPr>
          <w:lang w:val="en-US"/>
        </w:rPr>
        <w:t>(7)</w:t>
      </w:r>
      <w:r w:rsidR="00AC5111">
        <w:rPr>
          <w:lang w:val="en-US"/>
        </w:rPr>
        <w:fldChar w:fldCharType="end"/>
      </w:r>
      <w:r w:rsidRPr="009A0186">
        <w:rPr>
          <w:lang w:val="en-US"/>
        </w:rPr>
        <w:t>, which provides many essential services and features serving as a base for the security concept of OVERSEE. The HSM is logically coupled to the security service partition of the OVERSEE platform which provides a secure and isolated runtime environment for security services in general that can be requested by the other partitions through secured communication channels.</w:t>
      </w:r>
    </w:p>
    <w:p w:rsidR="00703C56" w:rsidRDefault="00703C56" w:rsidP="00703C56">
      <w:pPr>
        <w:rPr>
          <w:lang w:val="en-US"/>
        </w:rPr>
      </w:pPr>
    </w:p>
    <w:p w:rsidR="00703C56" w:rsidRDefault="00703C56" w:rsidP="00703C56">
      <w:pPr>
        <w:rPr>
          <w:lang w:val="en-US"/>
        </w:rPr>
      </w:pPr>
      <w:r w:rsidRPr="009A0186">
        <w:rPr>
          <w:lang w:val="en-US"/>
        </w:rPr>
        <w:t xml:space="preserve">As mentioned before a trusted configuration of the system is essential to build the security concept upon. To assure this a secure boot process assisted with the HSM is integrated in the OVERSEE architecture. The EVITA HSM adheres to a large extend to the TPM specification </w:t>
      </w:r>
      <w:r w:rsidR="00AC5111">
        <w:rPr>
          <w:lang w:val="en-US"/>
        </w:rPr>
        <w:fldChar w:fldCharType="begin"/>
      </w:r>
      <w:r>
        <w:rPr>
          <w:lang w:val="en-US"/>
        </w:rPr>
        <w:instrText xml:space="preserve"> REF _Ref299795846 \r \h </w:instrText>
      </w:r>
      <w:r w:rsidR="00AC5111">
        <w:rPr>
          <w:lang w:val="en-US"/>
        </w:rPr>
      </w:r>
      <w:r w:rsidR="00AC5111">
        <w:rPr>
          <w:lang w:val="en-US"/>
        </w:rPr>
        <w:fldChar w:fldCharType="separate"/>
      </w:r>
      <w:r w:rsidR="000A565E">
        <w:rPr>
          <w:lang w:val="en-US"/>
        </w:rPr>
        <w:t>(9)</w:t>
      </w:r>
      <w:r w:rsidR="00AC5111">
        <w:rPr>
          <w:lang w:val="en-US"/>
        </w:rPr>
        <w:fldChar w:fldCharType="end"/>
      </w:r>
      <w:r w:rsidRPr="009A0186">
        <w:rPr>
          <w:lang w:val="en-US"/>
        </w:rPr>
        <w:t xml:space="preserve"> and enhances this specification with further features, creating an essential part of the secure boot functionality.</w:t>
      </w:r>
    </w:p>
    <w:p w:rsidR="00703C56" w:rsidRDefault="00703C56" w:rsidP="00703C56">
      <w:pPr>
        <w:rPr>
          <w:lang w:val="en-US"/>
        </w:rPr>
      </w:pPr>
    </w:p>
    <w:p w:rsidR="00703C56" w:rsidRDefault="00703C56" w:rsidP="00703C56">
      <w:pPr>
        <w:rPr>
          <w:lang w:val="en-US"/>
        </w:rPr>
      </w:pPr>
      <w:r w:rsidRPr="009A0186">
        <w:rPr>
          <w:lang w:val="en-US"/>
        </w:rPr>
        <w:t xml:space="preserve">The secure boot process starts with the authentication of the XtratuM </w:t>
      </w:r>
      <w:r>
        <w:rPr>
          <w:lang w:val="en-US"/>
        </w:rPr>
        <w:t>h</w:t>
      </w:r>
      <w:r w:rsidRPr="009A0186">
        <w:rPr>
          <w:lang w:val="en-US"/>
        </w:rPr>
        <w:t>ypervisor and the two essential partitions, the secure I/O partition and the security services partition. The hash values of the actual configuration of these part</w:t>
      </w:r>
      <w:r>
        <w:rPr>
          <w:lang w:val="en-US"/>
        </w:rPr>
        <w:t>ititons</w:t>
      </w:r>
      <w:r w:rsidRPr="009A0186">
        <w:rPr>
          <w:lang w:val="en-US"/>
        </w:rPr>
        <w:t xml:space="preserve"> of the OVERSEE </w:t>
      </w:r>
      <w:r>
        <w:rPr>
          <w:lang w:val="en-US"/>
        </w:rPr>
        <w:t>a</w:t>
      </w:r>
      <w:r w:rsidRPr="009A0186">
        <w:rPr>
          <w:lang w:val="en-US"/>
        </w:rPr>
        <w:t xml:space="preserve">rchitecture are compared with the known configuration values of the platform in the HSM. Based on this comparison many actions can be taken and/or enforced by the architecture. One action would be to restrict access to cryptographic keys by coupling the correct hash value of the system configuration to </w:t>
      </w:r>
      <w:r>
        <w:rPr>
          <w:lang w:val="en-US"/>
        </w:rPr>
        <w:t xml:space="preserve">the access right of </w:t>
      </w:r>
      <w:r w:rsidRPr="009A0186">
        <w:rPr>
          <w:lang w:val="en-US"/>
        </w:rPr>
        <w:t xml:space="preserve">cryptographic keys stored in the HSM. Furthermore the HSM can provide signed attestations of the system configuration which can be used by external entities to remotely validate </w:t>
      </w:r>
      <w:r>
        <w:rPr>
          <w:lang w:val="en-US"/>
        </w:rPr>
        <w:t xml:space="preserve">the </w:t>
      </w:r>
      <w:r w:rsidRPr="009A0186">
        <w:rPr>
          <w:lang w:val="en-US"/>
        </w:rPr>
        <w:t>integrity</w:t>
      </w:r>
      <w:r>
        <w:rPr>
          <w:lang w:val="en-US"/>
        </w:rPr>
        <w:t xml:space="preserve"> of the system</w:t>
      </w:r>
      <w:r w:rsidRPr="009A0186">
        <w:rPr>
          <w:lang w:val="en-US"/>
        </w:rPr>
        <w:t>. The EVITA HSM provides multiple such configuration hash registers which may be used to detail the integrity validation of the system. This</w:t>
      </w:r>
      <w:r>
        <w:rPr>
          <w:lang w:val="en-US"/>
        </w:rPr>
        <w:t xml:space="preserve"> feature</w:t>
      </w:r>
      <w:r w:rsidRPr="009A0186">
        <w:rPr>
          <w:lang w:val="en-US"/>
        </w:rPr>
        <w:t xml:space="preserve"> can be used to validate only the integrity of one specific runtime environment (or only a part of it) </w:t>
      </w:r>
      <w:r>
        <w:rPr>
          <w:lang w:val="en-US"/>
        </w:rPr>
        <w:t xml:space="preserve">with each register </w:t>
      </w:r>
      <w:r w:rsidRPr="009A0186">
        <w:rPr>
          <w:lang w:val="en-US"/>
        </w:rPr>
        <w:t xml:space="preserve">and take actions only for this </w:t>
      </w:r>
      <w:r>
        <w:rPr>
          <w:lang w:val="en-US"/>
        </w:rPr>
        <w:t xml:space="preserve">specific </w:t>
      </w:r>
      <w:r w:rsidRPr="009A0186">
        <w:rPr>
          <w:lang w:val="en-US"/>
        </w:rPr>
        <w:t>part of the OVERSEE platform.</w:t>
      </w:r>
    </w:p>
    <w:p w:rsidR="00703C56" w:rsidRDefault="00703C56" w:rsidP="00703C56">
      <w:pPr>
        <w:rPr>
          <w:lang w:val="en-US"/>
        </w:rPr>
      </w:pPr>
    </w:p>
    <w:p w:rsidR="00703C56" w:rsidRDefault="00703C56" w:rsidP="00703C56">
      <w:pPr>
        <w:rPr>
          <w:lang w:val="en-US"/>
        </w:rPr>
      </w:pPr>
      <w:r w:rsidRPr="009A0186">
        <w:rPr>
          <w:lang w:val="en-US"/>
        </w:rPr>
        <w:t xml:space="preserve">The parallel execution of the runtime environments in an integrated architecture enables also other approaches. A known issue with today’s systems is that cold start of </w:t>
      </w:r>
      <w:r>
        <w:rPr>
          <w:lang w:val="en-US"/>
        </w:rPr>
        <w:t xml:space="preserve">IT </w:t>
      </w:r>
      <w:r w:rsidRPr="009A0186">
        <w:rPr>
          <w:lang w:val="en-US"/>
        </w:rPr>
        <w:t>systems is not very common anymore; the system start</w:t>
      </w:r>
      <w:r>
        <w:rPr>
          <w:lang w:val="en-US"/>
        </w:rPr>
        <w:t>s</w:t>
      </w:r>
      <w:r w:rsidRPr="009A0186">
        <w:rPr>
          <w:lang w:val="en-US"/>
        </w:rPr>
        <w:t xml:space="preserve"> usually from a stand-by or hibernated state which excludes the whole secure boot process. Furthermore the fact that harmful changes can only be recognized in the next boot process already can cause severe security flaws. The parallel execution of the security service partition can react on such situation more dynamically. The integrity of specific memory areas or stored data can be validated cyclic on-the-run or after specific actions like warm-start or software installation. The actions upon recognition of non-expected configuration can vary from just notifying related modules to stopping the </w:t>
      </w:r>
      <w:r>
        <w:rPr>
          <w:lang w:val="en-US"/>
        </w:rPr>
        <w:t>tampered</w:t>
      </w:r>
      <w:r w:rsidRPr="009A0186">
        <w:rPr>
          <w:lang w:val="en-US"/>
        </w:rPr>
        <w:t xml:space="preserve"> partition from running.</w:t>
      </w:r>
    </w:p>
    <w:p w:rsidR="00703C56" w:rsidRDefault="00703C56" w:rsidP="00703C56">
      <w:pPr>
        <w:rPr>
          <w:lang w:val="en-US"/>
        </w:rPr>
      </w:pPr>
    </w:p>
    <w:p w:rsidR="00703C56" w:rsidRDefault="00703C56" w:rsidP="00703C56">
      <w:pPr>
        <w:rPr>
          <w:lang w:val="en-US"/>
        </w:rPr>
      </w:pPr>
      <w:r w:rsidRPr="009A0186">
        <w:rPr>
          <w:lang w:val="en-US"/>
        </w:rPr>
        <w:t xml:space="preserve">The security of stored data in the system is assured by storage encryption and individual services for encrypting individual files. </w:t>
      </w:r>
      <w:r>
        <w:rPr>
          <w:lang w:val="en-US"/>
        </w:rPr>
        <w:t xml:space="preserve">A possible candidate for encrypting file systems would be dm-crypt. </w:t>
      </w:r>
      <w:r w:rsidRPr="009A0186">
        <w:rPr>
          <w:lang w:val="en-US"/>
        </w:rPr>
        <w:t>The key material for the encryption is stored in the HSM</w:t>
      </w:r>
      <w:r>
        <w:rPr>
          <w:lang w:val="en-US"/>
        </w:rPr>
        <w:t xml:space="preserve">, providing a sealed storage. </w:t>
      </w:r>
      <w:r w:rsidRPr="009A0186">
        <w:rPr>
          <w:lang w:val="en-US"/>
        </w:rPr>
        <w:t xml:space="preserve">The file system of the user partitions are provided by the secure I/O partition </w:t>
      </w:r>
      <w:r>
        <w:rPr>
          <w:lang w:val="en-US"/>
        </w:rPr>
        <w:t>using</w:t>
      </w:r>
      <w:r w:rsidRPr="009A0186">
        <w:rPr>
          <w:lang w:val="en-US"/>
        </w:rPr>
        <w:t xml:space="preserve"> </w:t>
      </w:r>
      <w:proofErr w:type="spellStart"/>
      <w:r w:rsidRPr="009A0186">
        <w:rPr>
          <w:lang w:val="en-US"/>
        </w:rPr>
        <w:lastRenderedPageBreak/>
        <w:t>Virtio</w:t>
      </w:r>
      <w:proofErr w:type="spellEnd"/>
      <w:r w:rsidRPr="009A0186">
        <w:rPr>
          <w:lang w:val="en-US"/>
        </w:rPr>
        <w:t xml:space="preserve"> </w:t>
      </w:r>
      <w:r w:rsidR="00AC5111">
        <w:rPr>
          <w:lang w:val="en-US"/>
        </w:rPr>
        <w:fldChar w:fldCharType="begin"/>
      </w:r>
      <w:r>
        <w:rPr>
          <w:lang w:val="en-US"/>
        </w:rPr>
        <w:instrText xml:space="preserve"> REF _Ref300154282 \r \h </w:instrText>
      </w:r>
      <w:r w:rsidR="00AC5111">
        <w:rPr>
          <w:lang w:val="en-US"/>
        </w:rPr>
      </w:r>
      <w:r w:rsidR="00AC5111">
        <w:rPr>
          <w:lang w:val="en-US"/>
        </w:rPr>
        <w:fldChar w:fldCharType="separate"/>
      </w:r>
      <w:r w:rsidR="000A565E">
        <w:rPr>
          <w:lang w:val="en-US"/>
        </w:rPr>
        <w:t>(6)</w:t>
      </w:r>
      <w:r w:rsidR="00AC5111">
        <w:rPr>
          <w:lang w:val="en-US"/>
        </w:rPr>
        <w:fldChar w:fldCharType="end"/>
      </w:r>
      <w:r>
        <w:rPr>
          <w:lang w:val="en-US"/>
        </w:rPr>
        <w:t>.</w:t>
      </w:r>
      <w:r w:rsidRPr="009A0186">
        <w:rPr>
          <w:lang w:val="en-US"/>
        </w:rPr>
        <w:t xml:space="preserve"> </w:t>
      </w:r>
      <w:r>
        <w:rPr>
          <w:lang w:val="en-US"/>
        </w:rPr>
        <w:t xml:space="preserve">Thus enabling a seamless integration by forwarding centrally encrypted/decrypted file systems to the user partitions. </w:t>
      </w:r>
    </w:p>
    <w:p w:rsidR="00703C56" w:rsidRDefault="00703C56" w:rsidP="00703C56">
      <w:pPr>
        <w:rPr>
          <w:lang w:val="en-US"/>
        </w:rPr>
      </w:pPr>
    </w:p>
    <w:p w:rsidR="00703C56" w:rsidRDefault="00703C56" w:rsidP="00703C56">
      <w:pPr>
        <w:rPr>
          <w:lang w:val="en-US"/>
        </w:rPr>
      </w:pPr>
      <w:r w:rsidRPr="009A0186">
        <w:rPr>
          <w:lang w:val="en-US"/>
        </w:rPr>
        <w:t xml:space="preserve">OVERSEE architecture provides a central point for handling software installations. This central instance can be used for a variety of use-cases and business models providing a mandatory verification procedure in means of authorization, integrity, authenticity, compatibility and dependencies. The software package structure is based on a standardized format, in our case the </w:t>
      </w:r>
      <w:proofErr w:type="spellStart"/>
      <w:r>
        <w:rPr>
          <w:lang w:val="en-US"/>
        </w:rPr>
        <w:t>D</w:t>
      </w:r>
      <w:r w:rsidRPr="009A0186">
        <w:rPr>
          <w:lang w:val="en-US"/>
        </w:rPr>
        <w:t>ebian</w:t>
      </w:r>
      <w:proofErr w:type="spellEnd"/>
      <w:r w:rsidRPr="009A0186">
        <w:rPr>
          <w:lang w:val="en-US"/>
        </w:rPr>
        <w:t xml:space="preserve"> package </w:t>
      </w:r>
      <w:r w:rsidR="00AC5111">
        <w:rPr>
          <w:lang w:val="en-US"/>
        </w:rPr>
        <w:fldChar w:fldCharType="begin"/>
      </w:r>
      <w:r>
        <w:rPr>
          <w:lang w:val="en-US"/>
        </w:rPr>
        <w:instrText xml:space="preserve"> REF _Ref299958935 \r \h </w:instrText>
      </w:r>
      <w:r w:rsidR="00AC5111">
        <w:rPr>
          <w:lang w:val="en-US"/>
        </w:rPr>
      </w:r>
      <w:r w:rsidR="00AC5111">
        <w:rPr>
          <w:lang w:val="en-US"/>
        </w:rPr>
        <w:fldChar w:fldCharType="separate"/>
      </w:r>
      <w:r w:rsidR="000A565E">
        <w:rPr>
          <w:lang w:val="en-US"/>
        </w:rPr>
        <w:t>(10)</w:t>
      </w:r>
      <w:r w:rsidR="00AC5111">
        <w:rPr>
          <w:lang w:val="en-US"/>
        </w:rPr>
        <w:fldChar w:fldCharType="end"/>
      </w:r>
      <w:r w:rsidRPr="009A0186">
        <w:rPr>
          <w:lang w:val="en-US"/>
        </w:rPr>
        <w:t>. The central handler serves as a proxy between the partitions and the repositories and validates the packages before forwarding to the destination and initiating an installation. It also provides functionality for updating whole partition images or the hypervisor.</w:t>
      </w:r>
    </w:p>
    <w:p w:rsidR="00703C56" w:rsidRPr="009A0186" w:rsidRDefault="00703C56" w:rsidP="00703C56">
      <w:pPr>
        <w:rPr>
          <w:lang w:val="en-US"/>
        </w:rPr>
      </w:pPr>
    </w:p>
    <w:p w:rsidR="00703C56" w:rsidRDefault="00703C56" w:rsidP="00703C56">
      <w:pPr>
        <w:rPr>
          <w:lang w:val="en-US"/>
        </w:rPr>
      </w:pPr>
      <w:r w:rsidRPr="009A0186">
        <w:rPr>
          <w:lang w:val="en-US"/>
        </w:rPr>
        <w:t>The direct services provided by the security service partition can be summarized as follow:</w:t>
      </w:r>
    </w:p>
    <w:p w:rsidR="00703C56" w:rsidRPr="009A0186" w:rsidRDefault="00703C56" w:rsidP="00703C56">
      <w:pPr>
        <w:rPr>
          <w:lang w:val="en-US"/>
        </w:rPr>
      </w:pPr>
    </w:p>
    <w:p w:rsidR="00703C56" w:rsidRPr="00C915FE" w:rsidRDefault="00703C56" w:rsidP="00703C56">
      <w:pPr>
        <w:pStyle w:val="Listenabsatz"/>
        <w:numPr>
          <w:ilvl w:val="0"/>
          <w:numId w:val="13"/>
        </w:numPr>
        <w:spacing w:before="0" w:line="276" w:lineRule="auto"/>
        <w:contextualSpacing/>
        <w:jc w:val="left"/>
        <w:rPr>
          <w:lang w:val="en-US"/>
        </w:rPr>
      </w:pPr>
      <w:r w:rsidRPr="009A0186">
        <w:rPr>
          <w:rFonts w:ascii="Times New Roman" w:hAnsi="Times New Roman"/>
          <w:lang w:val="en-US"/>
        </w:rPr>
        <w:t>A controlled interface to cryptographic functions and key material hosted by the HSM.</w:t>
      </w:r>
    </w:p>
    <w:p w:rsidR="00703C56" w:rsidRPr="00C915FE" w:rsidRDefault="00703C56" w:rsidP="00703C56">
      <w:pPr>
        <w:pStyle w:val="Listenabsatz"/>
        <w:numPr>
          <w:ilvl w:val="0"/>
          <w:numId w:val="13"/>
        </w:numPr>
        <w:spacing w:before="0" w:line="276" w:lineRule="auto"/>
        <w:contextualSpacing/>
        <w:jc w:val="left"/>
        <w:rPr>
          <w:lang w:val="en-US"/>
        </w:rPr>
      </w:pPr>
      <w:r w:rsidRPr="009A0186">
        <w:rPr>
          <w:rFonts w:ascii="Times New Roman" w:hAnsi="Times New Roman"/>
          <w:lang w:val="en-US"/>
        </w:rPr>
        <w:t>Central handling of authentication and authorization information.</w:t>
      </w:r>
    </w:p>
    <w:p w:rsidR="00703C56" w:rsidRPr="009A0186" w:rsidRDefault="00703C56" w:rsidP="00703C56">
      <w:pPr>
        <w:pStyle w:val="Listenabsatz"/>
        <w:numPr>
          <w:ilvl w:val="0"/>
          <w:numId w:val="13"/>
        </w:numPr>
        <w:spacing w:before="0" w:line="276" w:lineRule="auto"/>
        <w:contextualSpacing/>
        <w:jc w:val="left"/>
        <w:rPr>
          <w:lang w:val="en-US"/>
        </w:rPr>
      </w:pPr>
      <w:r w:rsidRPr="009A0186">
        <w:rPr>
          <w:rFonts w:ascii="Times New Roman" w:hAnsi="Times New Roman"/>
          <w:lang w:val="en-US"/>
        </w:rPr>
        <w:t>Certificate handling.</w:t>
      </w:r>
    </w:p>
    <w:p w:rsidR="00703C56" w:rsidRPr="00C915FE" w:rsidRDefault="00703C56" w:rsidP="00703C56">
      <w:pPr>
        <w:rPr>
          <w:lang w:val="en-US"/>
        </w:rPr>
      </w:pPr>
    </w:p>
    <w:p w:rsidR="00703C56" w:rsidRDefault="00703C56" w:rsidP="00597E8F">
      <w:pPr>
        <w:rPr>
          <w:lang w:val="en-US"/>
        </w:rPr>
      </w:pPr>
      <w:r w:rsidRPr="009A0186">
        <w:rPr>
          <w:lang w:val="en-US"/>
        </w:rPr>
        <w:t>OVERSEE aims to base on standardized interfaces and provide a modular design. Therefore the interface to the security module is based on the PKCS#</w:t>
      </w:r>
      <w:r>
        <w:rPr>
          <w:lang w:val="en-US"/>
        </w:rPr>
        <w:t xml:space="preserve">11 </w:t>
      </w:r>
      <w:r w:rsidR="00AC5111">
        <w:rPr>
          <w:lang w:val="en-US"/>
        </w:rPr>
        <w:fldChar w:fldCharType="begin"/>
      </w:r>
      <w:r>
        <w:rPr>
          <w:lang w:val="en-US"/>
        </w:rPr>
        <w:instrText xml:space="preserve"> REF _Ref300150417 \r \h </w:instrText>
      </w:r>
      <w:r w:rsidR="00AC5111">
        <w:rPr>
          <w:lang w:val="en-US"/>
        </w:rPr>
      </w:r>
      <w:r w:rsidR="00AC5111">
        <w:rPr>
          <w:lang w:val="en-US"/>
        </w:rPr>
        <w:fldChar w:fldCharType="separate"/>
      </w:r>
      <w:r w:rsidR="000A565E">
        <w:rPr>
          <w:lang w:val="en-US"/>
        </w:rPr>
        <w:t>(11)</w:t>
      </w:r>
      <w:r w:rsidR="00AC5111">
        <w:rPr>
          <w:lang w:val="en-US"/>
        </w:rPr>
        <w:fldChar w:fldCharType="end"/>
      </w:r>
      <w:r w:rsidRPr="009A0186">
        <w:rPr>
          <w:lang w:val="en-US"/>
        </w:rPr>
        <w:t xml:space="preserve"> specification which is supported by most of the </w:t>
      </w:r>
      <w:r>
        <w:rPr>
          <w:lang w:val="en-US"/>
        </w:rPr>
        <w:t xml:space="preserve">security modules (eg. smart cards, hardware </w:t>
      </w:r>
      <w:r w:rsidRPr="009A0186">
        <w:rPr>
          <w:lang w:val="en-US"/>
        </w:rPr>
        <w:t>security modules</w:t>
      </w:r>
      <w:r>
        <w:rPr>
          <w:lang w:val="en-US"/>
        </w:rPr>
        <w:t xml:space="preserve"> etc.)</w:t>
      </w:r>
      <w:r w:rsidRPr="009A0186">
        <w:rPr>
          <w:lang w:val="en-US"/>
        </w:rPr>
        <w:t xml:space="preserve">. This enables to also use other security hardware instead of the EVITA HSM with minimal effort. The </w:t>
      </w:r>
      <w:r>
        <w:rPr>
          <w:lang w:val="en-US"/>
        </w:rPr>
        <w:t>PKCS</w:t>
      </w:r>
      <w:r w:rsidRPr="009A0186">
        <w:rPr>
          <w:lang w:val="en-US"/>
        </w:rPr>
        <w:t xml:space="preserve">#11 interface is tunneled to the other partitions by a proxy </w:t>
      </w:r>
      <w:r>
        <w:rPr>
          <w:lang w:val="en-US"/>
        </w:rPr>
        <w:t xml:space="preserve">communicating with </w:t>
      </w:r>
      <w:r w:rsidRPr="009A0186">
        <w:rPr>
          <w:lang w:val="en-US"/>
        </w:rPr>
        <w:t xml:space="preserve">a </w:t>
      </w:r>
      <w:r>
        <w:rPr>
          <w:lang w:val="en-US"/>
        </w:rPr>
        <w:t>PKCS</w:t>
      </w:r>
      <w:r w:rsidRPr="009A0186">
        <w:rPr>
          <w:lang w:val="en-US"/>
        </w:rPr>
        <w:t xml:space="preserve">#11 client driver hosted at the other partitions. The OVERSEE </w:t>
      </w:r>
      <w:r>
        <w:rPr>
          <w:lang w:val="en-US"/>
        </w:rPr>
        <w:t>PKCS</w:t>
      </w:r>
      <w:r w:rsidRPr="009A0186">
        <w:rPr>
          <w:lang w:val="en-US"/>
        </w:rPr>
        <w:t>11</w:t>
      </w:r>
      <w:r>
        <w:rPr>
          <w:lang w:val="en-US"/>
        </w:rPr>
        <w:t>#</w:t>
      </w:r>
      <w:r w:rsidRPr="009A0186">
        <w:rPr>
          <w:lang w:val="en-US"/>
        </w:rPr>
        <w:t xml:space="preserve">-proxy design enables parallel access to the cryptographic functions and objects of </w:t>
      </w:r>
      <w:r>
        <w:rPr>
          <w:lang w:val="en-US"/>
        </w:rPr>
        <w:t xml:space="preserve">the </w:t>
      </w:r>
      <w:r w:rsidRPr="009A0186">
        <w:rPr>
          <w:lang w:val="en-US"/>
        </w:rPr>
        <w:t>security hardware</w:t>
      </w:r>
      <w:r>
        <w:rPr>
          <w:lang w:val="en-US"/>
        </w:rPr>
        <w:t>. It</w:t>
      </w:r>
      <w:r w:rsidRPr="009A0186">
        <w:rPr>
          <w:lang w:val="en-US"/>
        </w:rPr>
        <w:t xml:space="preserve"> also provides a layer for restricting access of the individual services for each partition sending a request over the </w:t>
      </w:r>
      <w:r>
        <w:rPr>
          <w:lang w:val="en-US"/>
        </w:rPr>
        <w:t>PKCS</w:t>
      </w:r>
      <w:r w:rsidRPr="009A0186">
        <w:rPr>
          <w:lang w:val="en-US"/>
        </w:rPr>
        <w:t>11</w:t>
      </w:r>
      <w:r>
        <w:rPr>
          <w:lang w:val="en-US"/>
        </w:rPr>
        <w:t>#</w:t>
      </w:r>
      <w:r w:rsidRPr="009A0186">
        <w:rPr>
          <w:lang w:val="en-US"/>
        </w:rPr>
        <w:t>-proxy. The layer can filter the requests for a various number of parameters as the requested cryptographic object, requesting partition, authentication or authorization status of a specific user. This architecture enables a very flexible and modular design to fit the system to the needs of the platform designer.</w:t>
      </w:r>
    </w:p>
    <w:p w:rsidR="00703C56" w:rsidRPr="009A0186" w:rsidRDefault="00703C56" w:rsidP="00597E8F">
      <w:pPr>
        <w:rPr>
          <w:lang w:val="en-US"/>
        </w:rPr>
      </w:pPr>
    </w:p>
    <w:p w:rsidR="00703C56" w:rsidRDefault="00703C56" w:rsidP="00597E8F">
      <w:pPr>
        <w:rPr>
          <w:lang w:val="en-US"/>
        </w:rPr>
      </w:pPr>
      <w:r w:rsidRPr="009A0186">
        <w:rPr>
          <w:lang w:val="en-US"/>
        </w:rPr>
        <w:t xml:space="preserve">The central handling of authentication and authorization data is essential for the security and flexibility of the system. To enable such a service an </w:t>
      </w:r>
      <w:r>
        <w:rPr>
          <w:lang w:val="en-US"/>
        </w:rPr>
        <w:t>LDAP (</w:t>
      </w:r>
      <w:r w:rsidRPr="003F1804">
        <w:rPr>
          <w:lang w:val="en-US"/>
        </w:rPr>
        <w:t>Lightweight Directory Access Protocol</w:t>
      </w:r>
      <w:r>
        <w:rPr>
          <w:lang w:val="en-US"/>
        </w:rPr>
        <w:t>)</w:t>
      </w:r>
      <w:r w:rsidRPr="009A0186">
        <w:rPr>
          <w:lang w:val="en-US"/>
        </w:rPr>
        <w:t xml:space="preserve"> server (e.g. </w:t>
      </w:r>
      <w:proofErr w:type="spellStart"/>
      <w:r w:rsidRPr="009A0186">
        <w:rPr>
          <w:lang w:val="en-US"/>
        </w:rPr>
        <w:t>openLDAP</w:t>
      </w:r>
      <w:proofErr w:type="spellEnd"/>
      <w:r w:rsidRPr="009A0186">
        <w:rPr>
          <w:lang w:val="en-US"/>
        </w:rPr>
        <w:t xml:space="preserve"> </w:t>
      </w:r>
      <w:fldSimple w:instr=" REF _Ref299802812 \r \h  \* MERGEFORMAT ">
        <w:r w:rsidR="000A565E">
          <w:rPr>
            <w:lang w:val="en-US"/>
          </w:rPr>
          <w:t>(12)</w:t>
        </w:r>
      </w:fldSimple>
      <w:r w:rsidRPr="009A0186">
        <w:rPr>
          <w:lang w:val="en-US"/>
        </w:rPr>
        <w:t>) is provided by the security service partition. This server can be invoked by the other partitions by NSS (</w:t>
      </w:r>
      <w:r>
        <w:rPr>
          <w:lang w:val="en-US"/>
        </w:rPr>
        <w:t>N</w:t>
      </w:r>
      <w:r w:rsidRPr="009A0186">
        <w:rPr>
          <w:lang w:val="en-US"/>
        </w:rPr>
        <w:t xml:space="preserve">ame </w:t>
      </w:r>
      <w:r>
        <w:rPr>
          <w:lang w:val="en-US"/>
        </w:rPr>
        <w:t>S</w:t>
      </w:r>
      <w:r w:rsidRPr="009A0186">
        <w:rPr>
          <w:lang w:val="en-US"/>
        </w:rPr>
        <w:t xml:space="preserve">witch </w:t>
      </w:r>
      <w:r>
        <w:rPr>
          <w:lang w:val="en-US"/>
        </w:rPr>
        <w:t>S</w:t>
      </w:r>
      <w:r w:rsidRPr="009A0186">
        <w:rPr>
          <w:lang w:val="en-US"/>
        </w:rPr>
        <w:t>ervice)</w:t>
      </w:r>
      <w:r>
        <w:rPr>
          <w:lang w:val="en-US"/>
        </w:rPr>
        <w:t xml:space="preserve"> or LDAP</w:t>
      </w:r>
      <w:r w:rsidRPr="009A0186">
        <w:rPr>
          <w:lang w:val="en-US"/>
        </w:rPr>
        <w:t xml:space="preserve"> based PAM</w:t>
      </w:r>
      <w:r>
        <w:rPr>
          <w:lang w:val="en-US"/>
        </w:rPr>
        <w:t>s</w:t>
      </w:r>
      <w:r w:rsidRPr="009A0186">
        <w:rPr>
          <w:lang w:val="en-US"/>
        </w:rPr>
        <w:t xml:space="preserve"> </w:t>
      </w:r>
      <w:r>
        <w:rPr>
          <w:lang w:val="en-US"/>
        </w:rPr>
        <w:t>(</w:t>
      </w:r>
      <w:r w:rsidRPr="003F1804">
        <w:rPr>
          <w:lang w:val="en-US"/>
        </w:rPr>
        <w:t>Pluggable Authentication Modules</w:t>
      </w:r>
      <w:r>
        <w:rPr>
          <w:lang w:val="en-US"/>
        </w:rPr>
        <w:t>)</w:t>
      </w:r>
      <w:r w:rsidRPr="009A0186">
        <w:rPr>
          <w:lang w:val="en-US"/>
        </w:rPr>
        <w:t xml:space="preserve">. Also direct usage of the </w:t>
      </w:r>
      <w:r>
        <w:rPr>
          <w:lang w:val="en-US"/>
        </w:rPr>
        <w:t>LDAP</w:t>
      </w:r>
      <w:r w:rsidRPr="009A0186">
        <w:rPr>
          <w:lang w:val="en-US"/>
        </w:rPr>
        <w:t xml:space="preserve"> server through look-up services can be used to</w:t>
      </w:r>
      <w:r>
        <w:rPr>
          <w:lang w:val="en-US"/>
        </w:rPr>
        <w:t xml:space="preserve"> retrieve data to</w:t>
      </w:r>
      <w:r w:rsidRPr="009A0186">
        <w:rPr>
          <w:lang w:val="en-US"/>
        </w:rPr>
        <w:t xml:space="preserve"> validate information as authorization or roles of a specific user, partition or any other entity. </w:t>
      </w:r>
      <w:r>
        <w:rPr>
          <w:lang w:val="en-US"/>
        </w:rPr>
        <w:t xml:space="preserve">Further functionalities like single sign-on are built upon this infrastructure. The access right to the LDAP server and individual data is restricted in the partition level. </w:t>
      </w:r>
    </w:p>
    <w:p w:rsidR="00703C56" w:rsidRPr="009A0186" w:rsidRDefault="00703C56" w:rsidP="00703C56">
      <w:pPr>
        <w:rPr>
          <w:lang w:val="en-US"/>
        </w:rPr>
      </w:pPr>
    </w:p>
    <w:p w:rsidR="00703C56" w:rsidRDefault="00703C56" w:rsidP="00703C56">
      <w:pPr>
        <w:rPr>
          <w:lang w:val="en-US"/>
        </w:rPr>
      </w:pPr>
      <w:r w:rsidRPr="009A0186">
        <w:rPr>
          <w:lang w:val="en-US"/>
        </w:rPr>
        <w:lastRenderedPageBreak/>
        <w:t xml:space="preserve">The security service partition also provides services for handling certificates and security tokens like certificate validation and creation. Furthermore services for importing security attributes or objects (e.g. cryptographic keys, new users) are provided by the certificate handler. The secure key storage of the HSM enables the storage of trusted public keys (e.g. OEM public key) </w:t>
      </w:r>
      <w:r>
        <w:rPr>
          <w:lang w:val="en-US"/>
        </w:rPr>
        <w:t>at the beginning of the vehicle lifecycle,</w:t>
      </w:r>
      <w:r w:rsidRPr="009A0186">
        <w:rPr>
          <w:lang w:val="en-US"/>
        </w:rPr>
        <w:t xml:space="preserve"> enabling a chain of trust.</w:t>
      </w:r>
    </w:p>
    <w:p w:rsidR="00703C56" w:rsidRDefault="00703C56" w:rsidP="00703C56">
      <w:pPr>
        <w:rPr>
          <w:lang w:val="en-US"/>
        </w:rPr>
      </w:pPr>
    </w:p>
    <w:p w:rsidR="00703C56" w:rsidRPr="009A0186" w:rsidRDefault="00703C56" w:rsidP="00703C56">
      <w:pPr>
        <w:rPr>
          <w:lang w:val="en-US"/>
        </w:rPr>
      </w:pPr>
      <w:r w:rsidRPr="009A0186">
        <w:rPr>
          <w:lang w:val="en-US"/>
        </w:rPr>
        <w:t xml:space="preserve">Most of the concepts listed here are adaptations of existing and standardized solutions to the OVERSEE </w:t>
      </w:r>
      <w:r>
        <w:rPr>
          <w:lang w:val="en-US"/>
        </w:rPr>
        <w:t>a</w:t>
      </w:r>
      <w:r w:rsidRPr="009A0186">
        <w:rPr>
          <w:lang w:val="en-US"/>
        </w:rPr>
        <w:t xml:space="preserve">rchitecture. Consequently many of the approaches are based on </w:t>
      </w:r>
      <w:r w:rsidR="00A55A4E">
        <w:rPr>
          <w:lang w:val="en-US"/>
        </w:rPr>
        <w:t>Linux</w:t>
      </w:r>
      <w:r w:rsidRPr="009A0186">
        <w:rPr>
          <w:lang w:val="en-US"/>
        </w:rPr>
        <w:t xml:space="preserve"> systems</w:t>
      </w:r>
      <w:r w:rsidR="00A04702">
        <w:rPr>
          <w:lang w:val="en-US"/>
        </w:rPr>
        <w:t xml:space="preserve"> and IP communication</w:t>
      </w:r>
      <w:r w:rsidRPr="009A0186">
        <w:rPr>
          <w:lang w:val="en-US"/>
        </w:rPr>
        <w:t xml:space="preserve">. To avoid to block the integration of non-Unix systems into the OVERSEE platform a general approach is taken in the OVERSEE design. The XtratuM hypervisor provides secure channels </w:t>
      </w:r>
      <w:r>
        <w:rPr>
          <w:lang w:val="en-US"/>
        </w:rPr>
        <w:t xml:space="preserve">(queueing channels, shared memory etc) </w:t>
      </w:r>
      <w:r w:rsidRPr="009A0186">
        <w:rPr>
          <w:lang w:val="en-US"/>
        </w:rPr>
        <w:t xml:space="preserve">between partitions which can be configured individually. A non-conform communication standard can always be built upon these channels interfacing with the services in the security partition. For example this would be a solution to provide the cryptographic services to partitions not supporting </w:t>
      </w:r>
      <w:r>
        <w:rPr>
          <w:lang w:val="en-US"/>
        </w:rPr>
        <w:t>a PKCS</w:t>
      </w:r>
      <w:r w:rsidRPr="009A0186">
        <w:rPr>
          <w:lang w:val="en-US"/>
        </w:rPr>
        <w:t>#11</w:t>
      </w:r>
      <w:r>
        <w:rPr>
          <w:lang w:val="en-US"/>
        </w:rPr>
        <w:t>-driver</w:t>
      </w:r>
      <w:r w:rsidRPr="009A0186">
        <w:rPr>
          <w:lang w:val="en-US"/>
        </w:rPr>
        <w:t xml:space="preserve">. The </w:t>
      </w:r>
      <w:r>
        <w:rPr>
          <w:lang w:val="en-US"/>
        </w:rPr>
        <w:t>PKCS</w:t>
      </w:r>
      <w:r w:rsidRPr="009A0186">
        <w:rPr>
          <w:lang w:val="en-US"/>
        </w:rPr>
        <w:t>#11</w:t>
      </w:r>
      <w:r>
        <w:rPr>
          <w:lang w:val="en-US"/>
        </w:rPr>
        <w:t>-</w:t>
      </w:r>
      <w:r w:rsidRPr="009A0186">
        <w:rPr>
          <w:lang w:val="en-US"/>
        </w:rPr>
        <w:t>client driver would be hosted by the security service partition in such a case and listen to the dedicated XtratuM channel for the specific requests</w:t>
      </w:r>
      <w:r>
        <w:rPr>
          <w:lang w:val="en-US"/>
        </w:rPr>
        <w:t xml:space="preserve"> from the non-</w:t>
      </w:r>
      <w:r w:rsidR="00A55A4E">
        <w:rPr>
          <w:lang w:val="en-US"/>
        </w:rPr>
        <w:t>Linux</w:t>
      </w:r>
      <w:r>
        <w:rPr>
          <w:lang w:val="en-US"/>
        </w:rPr>
        <w:t xml:space="preserve"> partition</w:t>
      </w:r>
      <w:r w:rsidRPr="009A0186">
        <w:rPr>
          <w:lang w:val="en-US"/>
        </w:rPr>
        <w:t>.</w:t>
      </w:r>
      <w:r w:rsidR="00A55A4E">
        <w:rPr>
          <w:lang w:val="en-US"/>
        </w:rPr>
        <w:t xml:space="preserve"> An elegant solution for OSEK OS partitions would be the mapping of the Virtual Function Bus to these security services. To sum up, the connection</w:t>
      </w:r>
      <w:r w:rsidR="00A04702">
        <w:rPr>
          <w:lang w:val="en-US"/>
        </w:rPr>
        <w:t xml:space="preserve"> to the security services</w:t>
      </w:r>
      <w:r w:rsidR="00A55A4E">
        <w:rPr>
          <w:lang w:val="en-US"/>
        </w:rPr>
        <w:t xml:space="preserve"> is alw</w:t>
      </w:r>
      <w:r w:rsidR="00A04702">
        <w:rPr>
          <w:lang w:val="en-US"/>
        </w:rPr>
        <w:t xml:space="preserve">ays a point to point connection, usually consisting of sequential communication packages and no need for complicated package tracking or error resilience algorithms </w:t>
      </w:r>
      <w:r w:rsidR="00A55A4E">
        <w:rPr>
          <w:lang w:val="en-US"/>
        </w:rPr>
        <w:t>and therefore</w:t>
      </w:r>
      <w:r w:rsidR="00A04702">
        <w:rPr>
          <w:lang w:val="en-US"/>
        </w:rPr>
        <w:t xml:space="preserve"> can be realized </w:t>
      </w:r>
      <w:r w:rsidR="00A55A4E">
        <w:rPr>
          <w:lang w:val="en-US"/>
        </w:rPr>
        <w:t>with little effort in many ways</w:t>
      </w:r>
      <w:r w:rsidR="00A04702">
        <w:rPr>
          <w:lang w:val="en-US"/>
        </w:rPr>
        <w:t xml:space="preserve"> using the communication facilities of </w:t>
      </w:r>
      <w:proofErr w:type="spellStart"/>
      <w:r w:rsidR="00A04702">
        <w:rPr>
          <w:lang w:val="en-US"/>
        </w:rPr>
        <w:t>XtratuM</w:t>
      </w:r>
      <w:proofErr w:type="spellEnd"/>
      <w:r w:rsidR="00A04702">
        <w:rPr>
          <w:lang w:val="en-US"/>
        </w:rPr>
        <w:t xml:space="preserve"> as a basis</w:t>
      </w:r>
      <w:proofErr w:type="gramStart"/>
      <w:r w:rsidR="00A04702">
        <w:rPr>
          <w:lang w:val="en-US"/>
        </w:rPr>
        <w:t>.</w:t>
      </w:r>
      <w:r w:rsidR="00A55A4E">
        <w:rPr>
          <w:lang w:val="en-US"/>
        </w:rPr>
        <w:t>.</w:t>
      </w:r>
      <w:proofErr w:type="gramEnd"/>
      <w:r w:rsidR="00A55A4E">
        <w:rPr>
          <w:lang w:val="en-US"/>
        </w:rPr>
        <w:t xml:space="preserve"> </w:t>
      </w:r>
    </w:p>
    <w:p w:rsidR="00052834" w:rsidRPr="00703C56" w:rsidRDefault="00052834" w:rsidP="00052834">
      <w:pPr>
        <w:pStyle w:val="StandardWeb"/>
        <w:spacing w:after="0"/>
        <w:rPr>
          <w:lang w:val="en-GB"/>
        </w:rPr>
      </w:pPr>
    </w:p>
    <w:p w:rsidR="00052834" w:rsidRDefault="00703C56" w:rsidP="00096DBC">
      <w:pPr>
        <w:pStyle w:val="berschrift1"/>
      </w:pPr>
      <w:bookmarkStart w:id="74" w:name="__RefHeading__868_2022218482"/>
      <w:bookmarkStart w:id="75" w:name="__RefHeading__878_2022218482"/>
      <w:bookmarkStart w:id="76" w:name="__RefHeading__804_106421913"/>
      <w:bookmarkStart w:id="77" w:name="_Toc316962799"/>
      <w:bookmarkEnd w:id="74"/>
      <w:bookmarkEnd w:id="75"/>
      <w:bookmarkEnd w:id="76"/>
      <w:r>
        <w:lastRenderedPageBreak/>
        <w:t>Specification and Configuration of the Security Components</w:t>
      </w:r>
      <w:bookmarkEnd w:id="77"/>
      <w:r>
        <w:t xml:space="preserve"> </w:t>
      </w:r>
    </w:p>
    <w:p w:rsidR="00703C56" w:rsidRDefault="00703C56" w:rsidP="00703C56">
      <w:pPr>
        <w:pStyle w:val="berschrift2"/>
      </w:pPr>
      <w:bookmarkStart w:id="78" w:name="_Toc316962800"/>
      <w:r>
        <w:t>EVI</w:t>
      </w:r>
      <w:r w:rsidR="00EF0AB4">
        <w:t>TA HSM</w:t>
      </w:r>
      <w:bookmarkEnd w:id="78"/>
    </w:p>
    <w:p w:rsidR="009E07B7" w:rsidRPr="009E07B7" w:rsidRDefault="009E07B7" w:rsidP="009E07B7">
      <w:proofErr w:type="gramStart"/>
      <w:r>
        <w:t>TBD.</w:t>
      </w:r>
      <w:proofErr w:type="gramEnd"/>
      <w:r>
        <w:t xml:space="preserve"> </w:t>
      </w:r>
      <w:proofErr w:type="gramStart"/>
      <w:r>
        <w:t>Specification of related EVITA API.</w:t>
      </w:r>
      <w:proofErr w:type="gramEnd"/>
    </w:p>
    <w:p w:rsidR="00703C56" w:rsidRDefault="009E07B7" w:rsidP="00703C56">
      <w:pPr>
        <w:pStyle w:val="berschrift2"/>
      </w:pPr>
      <w:bookmarkStart w:id="79" w:name="_Toc316962801"/>
      <w:r>
        <w:t>Sharing Cryptographic Resources of the HSM</w:t>
      </w:r>
      <w:bookmarkEnd w:id="79"/>
    </w:p>
    <w:p w:rsidR="008649A7" w:rsidRDefault="009E07B7" w:rsidP="00EF0AB4">
      <w:r>
        <w:t>For the prototype the consortium decided to integrate the EVITA HSM as the cryptographic hardware module. The EVITA HSM provides a detailed API for interfacing the features. Still, to provide a generic solution and ease the migration to another security module in the future we decided to share the security module with a more standardized interface than t</w:t>
      </w:r>
      <w:r w:rsidR="008649A7">
        <w:t xml:space="preserve">he native EVITA API, the PKCS#11 API. This API is used in many smart cards and also large scale hardware security modules and is a de facto standard in this area. </w:t>
      </w:r>
    </w:p>
    <w:p w:rsidR="00EF0AB4" w:rsidRDefault="00EF0AB4" w:rsidP="00EF0AB4">
      <w:pPr>
        <w:pStyle w:val="berschrift3"/>
      </w:pPr>
      <w:bookmarkStart w:id="80" w:name="_Toc316962802"/>
      <w:r>
        <w:t xml:space="preserve">EVITA PKCS#11 </w:t>
      </w:r>
      <w:r w:rsidR="008649A7">
        <w:t>Wrapper</w:t>
      </w:r>
      <w:bookmarkEnd w:id="80"/>
    </w:p>
    <w:p w:rsidR="009B0CB4" w:rsidRDefault="008649A7" w:rsidP="00D6010A">
      <w:r>
        <w:t xml:space="preserve">To provide PKCS#11 capabilities to the EVITA HSM a wrapper is built around the EVITA driver. The wrapper is based on the open source project </w:t>
      </w:r>
      <w:proofErr w:type="spellStart"/>
      <w:r>
        <w:t>opencryptoki</w:t>
      </w:r>
      <w:proofErr w:type="spellEnd"/>
      <w:r>
        <w:t xml:space="preserve"> driver framework</w:t>
      </w:r>
      <w:r w:rsidR="00977D2F">
        <w:t xml:space="preserve"> </w:t>
      </w:r>
      <w:r w:rsidR="00977D2F">
        <w:fldChar w:fldCharType="begin"/>
      </w:r>
      <w:r w:rsidR="00977D2F">
        <w:instrText xml:space="preserve"> REF _Ref316958958 \r \h </w:instrText>
      </w:r>
      <w:r w:rsidR="00977D2F">
        <w:fldChar w:fldCharType="separate"/>
      </w:r>
      <w:r w:rsidR="000A565E">
        <w:t>(14)</w:t>
      </w:r>
      <w:r w:rsidR="00977D2F">
        <w:fldChar w:fldCharType="end"/>
      </w:r>
      <w:r>
        <w:t>.</w:t>
      </w:r>
      <w:r w:rsidR="00977D2F">
        <w:t xml:space="preserve"> The </w:t>
      </w:r>
      <w:proofErr w:type="spellStart"/>
      <w:r w:rsidR="00977D2F">
        <w:t>softHSM</w:t>
      </w:r>
      <w:proofErr w:type="spellEnd"/>
      <w:r w:rsidR="00977D2F">
        <w:t xml:space="preserve"> configuration of the </w:t>
      </w:r>
      <w:proofErr w:type="spellStart"/>
      <w:r w:rsidR="00977D2F">
        <w:t>opencryptoki</w:t>
      </w:r>
      <w:proofErr w:type="spellEnd"/>
      <w:r w:rsidR="00977D2F">
        <w:t xml:space="preserve"> module is used as a base. This configuration uses </w:t>
      </w:r>
      <w:proofErr w:type="spellStart"/>
      <w:r w:rsidR="00977D2F">
        <w:t>openSSL</w:t>
      </w:r>
      <w:proofErr w:type="spellEnd"/>
      <w:r w:rsidR="00977D2F">
        <w:t xml:space="preserve"> as the core library for executing the cryptographic functions. We took this configuration and exchanged the </w:t>
      </w:r>
      <w:proofErr w:type="spellStart"/>
      <w:r w:rsidR="00977D2F">
        <w:t>openSSL</w:t>
      </w:r>
      <w:proofErr w:type="spellEnd"/>
      <w:r w:rsidR="00977D2F">
        <w:t xml:space="preserve"> functions with the EVITA HSM access functions. Another issue was the object (e.g. key) management of the </w:t>
      </w:r>
      <w:proofErr w:type="spellStart"/>
      <w:r w:rsidR="00977D2F">
        <w:t>opencryptoki</w:t>
      </w:r>
      <w:proofErr w:type="spellEnd"/>
      <w:r w:rsidR="00977D2F">
        <w:t xml:space="preserve"> module. This was solved by </w:t>
      </w:r>
      <w:r w:rsidR="00551BC9">
        <w:t xml:space="preserve">saving the attributes of the keys in the </w:t>
      </w:r>
      <w:proofErr w:type="spellStart"/>
      <w:r w:rsidR="00551BC9">
        <w:t>opencryptoki</w:t>
      </w:r>
      <w:proofErr w:type="spellEnd"/>
      <w:r w:rsidR="00551BC9">
        <w:t xml:space="preserve"> framework but the data itself in the HSM. </w:t>
      </w:r>
      <w:r w:rsidR="009B0CB4">
        <w:t>For the proof-of-concept implementation the following functionality is supported:</w:t>
      </w:r>
    </w:p>
    <w:p w:rsidR="009B0CB4" w:rsidRDefault="009B0CB4" w:rsidP="009B0CB4">
      <w:pPr>
        <w:pStyle w:val="Listenabsatz"/>
        <w:numPr>
          <w:ilvl w:val="0"/>
          <w:numId w:val="13"/>
        </w:numPr>
      </w:pPr>
      <w:r>
        <w:t>key generation</w:t>
      </w:r>
    </w:p>
    <w:p w:rsidR="00551BC9" w:rsidRDefault="00551BC9" w:rsidP="009B0CB4">
      <w:pPr>
        <w:pStyle w:val="Listenabsatz"/>
        <w:numPr>
          <w:ilvl w:val="0"/>
          <w:numId w:val="13"/>
        </w:numPr>
      </w:pPr>
      <w:r>
        <w:t>key import</w:t>
      </w:r>
    </w:p>
    <w:p w:rsidR="009B0CB4" w:rsidRDefault="00551BC9" w:rsidP="009B0CB4">
      <w:pPr>
        <w:pStyle w:val="Listenabsatz"/>
        <w:numPr>
          <w:ilvl w:val="0"/>
          <w:numId w:val="13"/>
        </w:numPr>
      </w:pPr>
      <w:r>
        <w:t>EC si</w:t>
      </w:r>
      <w:r w:rsidR="009B0CB4">
        <w:t>g</w:t>
      </w:r>
      <w:r>
        <w:t>n</w:t>
      </w:r>
      <w:r w:rsidR="009B0CB4">
        <w:t>ing</w:t>
      </w:r>
    </w:p>
    <w:p w:rsidR="009B0CB4" w:rsidRDefault="009B0CB4" w:rsidP="009B0CB4">
      <w:pPr>
        <w:pStyle w:val="Listenabsatz"/>
        <w:numPr>
          <w:ilvl w:val="0"/>
          <w:numId w:val="13"/>
        </w:numPr>
      </w:pPr>
      <w:r>
        <w:t>EC verifying</w:t>
      </w:r>
    </w:p>
    <w:p w:rsidR="00755539" w:rsidRDefault="00755539" w:rsidP="00755539">
      <w:pPr>
        <w:pStyle w:val="berschrift3"/>
      </w:pPr>
      <w:bookmarkStart w:id="81" w:name="_Toc316962803"/>
      <w:r>
        <w:t>PKCS#11 Client</w:t>
      </w:r>
      <w:bookmarkEnd w:id="81"/>
    </w:p>
    <w:p w:rsidR="00755539" w:rsidRDefault="00551BC9" w:rsidP="00755539">
      <w:r>
        <w:t xml:space="preserve">We also want to use the PKCS#11 </w:t>
      </w:r>
      <w:proofErr w:type="gramStart"/>
      <w:r>
        <w:t>interface</w:t>
      </w:r>
      <w:proofErr w:type="gramEnd"/>
      <w:r>
        <w:t xml:space="preserve"> as the standard interface for the user partitions to access cryptographic services. Therefore a PKCS#11 interface is provided for the user partitions. In our prototype implementation we implemented a PKCS#11 driver for Linux which provides a standard API to the user runtime environment. </w:t>
      </w:r>
      <w:r w:rsidR="00755539">
        <w:t xml:space="preserve">For every application using the PKCS#11 interface, a separate instance of the client library is loaded. This instance provides a standard API PKCS#11 interface to the application. Underneath, the library instance </w:t>
      </w:r>
      <w:r w:rsidR="00EF22B1">
        <w:t xml:space="preserve">creates a TCP connection </w:t>
      </w:r>
      <w:r w:rsidR="00755539">
        <w:t xml:space="preserve">to the PKCS#11 Proxy on the security </w:t>
      </w:r>
      <w:r>
        <w:t xml:space="preserve">service </w:t>
      </w:r>
      <w:r w:rsidR="00755539">
        <w:t>partition. For every library call, it serializes all arguments, and transmits it to the proxy.</w:t>
      </w:r>
    </w:p>
    <w:p w:rsidR="00D6010A" w:rsidRDefault="00551BC9" w:rsidP="00551BC9">
      <w:r>
        <w:lastRenderedPageBreak/>
        <w:t xml:space="preserve">The proxy sends the request to the </w:t>
      </w:r>
      <w:proofErr w:type="gramStart"/>
      <w:r>
        <w:t>HSM,</w:t>
      </w:r>
      <w:proofErr w:type="gramEnd"/>
      <w:r>
        <w:t xml:space="preserve"> receives the answer and forwards it to the client. </w:t>
      </w:r>
      <w:r w:rsidR="00755539">
        <w:t>This process is transparent to the application.</w:t>
      </w:r>
      <w:r w:rsidR="00EF22B1">
        <w:t xml:space="preserve"> Also, for every thread of an application, a separate library instance and proxy connection is created</w:t>
      </w:r>
      <w:proofErr w:type="gramStart"/>
      <w:r w:rsidR="00EF22B1">
        <w:t>.</w:t>
      </w:r>
      <w:r w:rsidR="009B0CB4">
        <w:t>.</w:t>
      </w:r>
      <w:proofErr w:type="gramEnd"/>
    </w:p>
    <w:p w:rsidR="00755539" w:rsidRDefault="00EF0AB4" w:rsidP="00755539">
      <w:pPr>
        <w:pStyle w:val="berschrift3"/>
      </w:pPr>
      <w:bookmarkStart w:id="82" w:name="_Toc316962804"/>
      <w:r>
        <w:t>PKCS#11 Proxy</w:t>
      </w:r>
      <w:bookmarkEnd w:id="82"/>
    </w:p>
    <w:p w:rsidR="00DE2E4E" w:rsidRDefault="00755539" w:rsidP="00755539">
      <w:r>
        <w:t>The PKCS#11 Proxy</w:t>
      </w:r>
      <w:r w:rsidR="00B62C0A">
        <w:t xml:space="preserve"> runs on the security partition.</w:t>
      </w:r>
      <w:r w:rsidR="00EF22B1">
        <w:t xml:space="preserve"> It listens on</w:t>
      </w:r>
      <w:r w:rsidR="00DE2E4E">
        <w:t xml:space="preserve"> a</w:t>
      </w:r>
      <w:r w:rsidR="00EF22B1">
        <w:t xml:space="preserve"> TCP </w:t>
      </w:r>
      <w:r w:rsidR="00DE2E4E">
        <w:t>socket for connections from client libraries. Upon an incoming connection, the following steps are taken:</w:t>
      </w:r>
    </w:p>
    <w:p w:rsidR="00DE2E4E" w:rsidRDefault="00DE2E4E" w:rsidP="00755539">
      <w:pPr>
        <w:pStyle w:val="Listenabsatz"/>
        <w:numPr>
          <w:ilvl w:val="0"/>
          <w:numId w:val="16"/>
        </w:numPr>
      </w:pPr>
      <w:r>
        <w:t>First the source is determined in order to be able to separate requests from different partitions.</w:t>
      </w:r>
    </w:p>
    <w:p w:rsidR="00DE2E4E" w:rsidRDefault="00DE2E4E" w:rsidP="00755539">
      <w:pPr>
        <w:pStyle w:val="Listenabsatz"/>
        <w:numPr>
          <w:ilvl w:val="0"/>
          <w:numId w:val="16"/>
        </w:numPr>
      </w:pPr>
      <w:r>
        <w:t xml:space="preserve">Then the application identifier is read from the connection, in order to maintain an intra-partition subdivision </w:t>
      </w:r>
    </w:p>
    <w:p w:rsidR="00DE2E4E" w:rsidRDefault="00DE2E4E" w:rsidP="00DE2E4E">
      <w:pPr>
        <w:pStyle w:val="Listenabsatz"/>
        <w:numPr>
          <w:ilvl w:val="0"/>
          <w:numId w:val="16"/>
        </w:numPr>
      </w:pPr>
      <w:r>
        <w:t>If the connection belongs to a new application, a child process is created, which loads the underlying PKCS#11 library. If the connection belongs to an application, which is already running, the connection is forwarded to the existing child process.</w:t>
      </w:r>
    </w:p>
    <w:p w:rsidR="00DE2E4E" w:rsidRDefault="00DE2E4E" w:rsidP="00755539">
      <w:pPr>
        <w:pStyle w:val="Listenabsatz"/>
        <w:numPr>
          <w:ilvl w:val="0"/>
          <w:numId w:val="16"/>
        </w:numPr>
      </w:pPr>
      <w:r>
        <w:t xml:space="preserve">The child process first deserializes the incoming PKCS#11 request including the parameters. </w:t>
      </w:r>
    </w:p>
    <w:p w:rsidR="00DE2E4E" w:rsidRDefault="00DE2E4E" w:rsidP="00755539">
      <w:pPr>
        <w:pStyle w:val="Listenabsatz"/>
        <w:numPr>
          <w:ilvl w:val="0"/>
          <w:numId w:val="16"/>
        </w:numPr>
      </w:pPr>
      <w:r>
        <w:t>Depending on the kind of request, and the arguments of the request, policy decisions are made, and masking is applied.</w:t>
      </w:r>
    </w:p>
    <w:p w:rsidR="00DE2E4E" w:rsidRDefault="00911112" w:rsidP="00911112">
      <w:pPr>
        <w:pStyle w:val="Listenabsatz"/>
        <w:numPr>
          <w:ilvl w:val="1"/>
          <w:numId w:val="16"/>
        </w:numPr>
      </w:pPr>
      <w:r>
        <w:t>For every operation that uses or reads an existing key object, the child process verifies, if the partition has the permission to do that specific kind of operation on that object. The permission information is taken from the object’s PKCS#11 label.</w:t>
      </w:r>
    </w:p>
    <w:p w:rsidR="009F209A" w:rsidRDefault="009F209A" w:rsidP="009F209A">
      <w:pPr>
        <w:pStyle w:val="Listenabsatz"/>
        <w:numPr>
          <w:ilvl w:val="1"/>
          <w:numId w:val="16"/>
        </w:numPr>
      </w:pPr>
      <w:r>
        <w:t xml:space="preserve">For every operation that creates or modifies to a key object, resource restrictions are applied and it is ensured that the key object is labelled with the permission information. </w:t>
      </w:r>
    </w:p>
    <w:p w:rsidR="009F209A" w:rsidRDefault="009F209A" w:rsidP="009F209A">
      <w:pPr>
        <w:pStyle w:val="Listenabsatz"/>
        <w:numPr>
          <w:ilvl w:val="0"/>
          <w:numId w:val="16"/>
        </w:numPr>
      </w:pPr>
      <w:r>
        <w:t>The proxy calls the according function of the underlying binary PKCS#11 library.</w:t>
      </w:r>
      <w:r w:rsidR="00E7583E">
        <w:t xml:space="preserve"> Then the following operations are carried out for the result:</w:t>
      </w:r>
    </w:p>
    <w:p w:rsidR="009F209A" w:rsidRDefault="009F209A" w:rsidP="009F209A">
      <w:pPr>
        <w:pStyle w:val="Listenabsatz"/>
        <w:numPr>
          <w:ilvl w:val="1"/>
          <w:numId w:val="16"/>
        </w:numPr>
      </w:pPr>
      <w:r>
        <w:t>For operations that list key objects, all objects are filtered</w:t>
      </w:r>
      <w:r w:rsidR="00E7583E">
        <w:t xml:space="preserve"> according to their</w:t>
      </w:r>
      <w:r>
        <w:t xml:space="preserve"> permissions. </w:t>
      </w:r>
    </w:p>
    <w:p w:rsidR="009F209A" w:rsidRDefault="00E7583E" w:rsidP="00E7583E">
      <w:pPr>
        <w:pStyle w:val="Listenabsatz"/>
        <w:numPr>
          <w:ilvl w:val="1"/>
          <w:numId w:val="16"/>
        </w:numPr>
      </w:pPr>
      <w:r>
        <w:t>TBD</w:t>
      </w:r>
    </w:p>
    <w:p w:rsidR="009F209A" w:rsidRPr="00755539" w:rsidRDefault="00181688" w:rsidP="00551BC9">
      <w:pPr>
        <w:pStyle w:val="Listenabsatz"/>
        <w:numPr>
          <w:ilvl w:val="0"/>
          <w:numId w:val="16"/>
        </w:numPr>
      </w:pPr>
      <w:r>
        <w:t>The filtered result is then serialized and transmitted back to the requesting partition via the existing TCP connection.</w:t>
      </w:r>
    </w:p>
    <w:p w:rsidR="00EF0AB4" w:rsidRPr="00EF0AB4" w:rsidRDefault="00316A99" w:rsidP="00EF0AB4">
      <w:pPr>
        <w:pStyle w:val="berschrift2"/>
      </w:pPr>
      <w:bookmarkStart w:id="83" w:name="_Toc316962805"/>
      <w:r>
        <w:t>Central Authentication and Authorization Servers</w:t>
      </w:r>
      <w:bookmarkEnd w:id="83"/>
    </w:p>
    <w:p w:rsidR="00316A99" w:rsidRDefault="00316A99" w:rsidP="00316A99">
      <w:pPr>
        <w:pStyle w:val="berschrift3"/>
      </w:pPr>
      <w:bookmarkStart w:id="84" w:name="_Toc316962806"/>
      <w:r>
        <w:t>LDAP</w:t>
      </w:r>
      <w:bookmarkEnd w:id="84"/>
    </w:p>
    <w:p w:rsidR="002365E4" w:rsidRPr="002365E4" w:rsidRDefault="002365E4" w:rsidP="002365E4">
      <w:r>
        <w:t>TBD</w:t>
      </w:r>
    </w:p>
    <w:p w:rsidR="002365E4" w:rsidRPr="002365E4" w:rsidRDefault="002365E4" w:rsidP="002365E4">
      <w:r>
        <w:t>TBD</w:t>
      </w:r>
    </w:p>
    <w:p w:rsidR="00316A99" w:rsidRDefault="0068592E" w:rsidP="00316A99">
      <w:pPr>
        <w:pStyle w:val="berschrift3"/>
      </w:pPr>
      <w:bookmarkStart w:id="85" w:name="_Toc316962807"/>
      <w:r>
        <w:lastRenderedPageBreak/>
        <w:t>Sign-On Services</w:t>
      </w:r>
      <w:bookmarkEnd w:id="85"/>
    </w:p>
    <w:p w:rsidR="002365E4" w:rsidRPr="002365E4" w:rsidRDefault="002365E4" w:rsidP="002365E4">
      <w:r>
        <w:t>TBD</w:t>
      </w:r>
    </w:p>
    <w:p w:rsidR="00277A20" w:rsidRDefault="00277A20" w:rsidP="00277A20">
      <w:pPr>
        <w:pStyle w:val="berschrift3"/>
      </w:pPr>
      <w:bookmarkStart w:id="86" w:name="_Toc316962808"/>
      <w:r>
        <w:t>Authentication services for runtime environments without TCP/IP support</w:t>
      </w:r>
      <w:bookmarkEnd w:id="86"/>
    </w:p>
    <w:p w:rsidR="002365E4" w:rsidRPr="002365E4" w:rsidRDefault="002365E4" w:rsidP="002365E4">
      <w:r>
        <w:t>TBD</w:t>
      </w:r>
    </w:p>
    <w:p w:rsidR="00EF0AB4" w:rsidRDefault="00EF0AB4" w:rsidP="00EF0AB4">
      <w:pPr>
        <w:pStyle w:val="berschrift2"/>
      </w:pPr>
      <w:bookmarkStart w:id="87" w:name="_Toc316962809"/>
      <w:r>
        <w:t>Central Secure Policy Insertion</w:t>
      </w:r>
      <w:bookmarkEnd w:id="87"/>
    </w:p>
    <w:p w:rsidR="00277A20" w:rsidRDefault="00277A20" w:rsidP="00277A20">
      <w:r>
        <w:t xml:space="preserve">OVERSEE provides a central point to insert security policies which can be enforced by the dedicated modules. Basically the central policy insertion point accepts dedicated tickets which are signed by an authority (e.g. OEM). The signature of the ticket is validated and the content of the ticket is imported into the directory service. The new policy or authorization can be notified to the related module if the dedicated field in the ticket is set. </w:t>
      </w:r>
    </w:p>
    <w:p w:rsidR="00277A20" w:rsidRDefault="00277A20" w:rsidP="00277A20">
      <w:r>
        <w:t>The tickets provide the following fields.</w:t>
      </w:r>
    </w:p>
    <w:tbl>
      <w:tblPr>
        <w:tblStyle w:val="Tabellengitternetz"/>
        <w:tblW w:w="0" w:type="auto"/>
        <w:tblLook w:val="04A0"/>
      </w:tblPr>
      <w:tblGrid>
        <w:gridCol w:w="2235"/>
        <w:gridCol w:w="6975"/>
      </w:tblGrid>
      <w:tr w:rsidR="00277A20" w:rsidTr="00294945">
        <w:tc>
          <w:tcPr>
            <w:tcW w:w="2235" w:type="dxa"/>
          </w:tcPr>
          <w:p w:rsidR="00294945" w:rsidRDefault="00294945" w:rsidP="00277A20">
            <w:r>
              <w:t>Ticket issuer</w:t>
            </w:r>
          </w:p>
        </w:tc>
        <w:tc>
          <w:tcPr>
            <w:tcW w:w="6975" w:type="dxa"/>
          </w:tcPr>
          <w:p w:rsidR="00277A20" w:rsidRDefault="00294945" w:rsidP="00277A20">
            <w:r>
              <w:t>The authority creating the ticket (e.g. OEM)</w:t>
            </w:r>
          </w:p>
        </w:tc>
      </w:tr>
      <w:tr w:rsidR="00277A20" w:rsidTr="00294945">
        <w:tc>
          <w:tcPr>
            <w:tcW w:w="2235" w:type="dxa"/>
          </w:tcPr>
          <w:p w:rsidR="00277A20" w:rsidRDefault="00294945" w:rsidP="00277A20">
            <w:r>
              <w:t>Validity of ticket</w:t>
            </w:r>
          </w:p>
        </w:tc>
        <w:tc>
          <w:tcPr>
            <w:tcW w:w="6975" w:type="dxa"/>
          </w:tcPr>
          <w:p w:rsidR="00277A20" w:rsidRDefault="00294945" w:rsidP="00294945">
            <w:r>
              <w:t>Date until which the ticket is valid.</w:t>
            </w:r>
          </w:p>
        </w:tc>
      </w:tr>
      <w:tr w:rsidR="00277A20" w:rsidTr="00294945">
        <w:tc>
          <w:tcPr>
            <w:tcW w:w="2235" w:type="dxa"/>
          </w:tcPr>
          <w:p w:rsidR="00277A20" w:rsidRDefault="00294945" w:rsidP="00277A20">
            <w:r>
              <w:t>Policy</w:t>
            </w:r>
          </w:p>
        </w:tc>
        <w:tc>
          <w:tcPr>
            <w:tcW w:w="6975" w:type="dxa"/>
          </w:tcPr>
          <w:p w:rsidR="00277A20" w:rsidRDefault="00294945" w:rsidP="00277A20">
            <w:r>
              <w:t xml:space="preserve">A policy. In our </w:t>
            </w:r>
            <w:proofErr w:type="spellStart"/>
            <w:r>
              <w:t>PoC</w:t>
            </w:r>
            <w:proofErr w:type="spellEnd"/>
            <w:r>
              <w:t xml:space="preserve"> an LDAP entry</w:t>
            </w:r>
          </w:p>
        </w:tc>
      </w:tr>
      <w:tr w:rsidR="00277A20" w:rsidTr="00294945">
        <w:tc>
          <w:tcPr>
            <w:tcW w:w="2235" w:type="dxa"/>
          </w:tcPr>
          <w:p w:rsidR="00277A20" w:rsidRDefault="00294945" w:rsidP="00277A20">
            <w:r>
              <w:t>Notification list</w:t>
            </w:r>
          </w:p>
        </w:tc>
        <w:tc>
          <w:tcPr>
            <w:tcW w:w="6975" w:type="dxa"/>
          </w:tcPr>
          <w:p w:rsidR="00277A20" w:rsidRDefault="00294945" w:rsidP="00277A20">
            <w:r>
              <w:t>List of Addresses to be notified</w:t>
            </w:r>
          </w:p>
        </w:tc>
      </w:tr>
      <w:tr w:rsidR="00294945" w:rsidTr="00294945">
        <w:tc>
          <w:tcPr>
            <w:tcW w:w="2235" w:type="dxa"/>
          </w:tcPr>
          <w:p w:rsidR="00294945" w:rsidRDefault="00294945" w:rsidP="00294945">
            <w:r>
              <w:t>Key Information</w:t>
            </w:r>
          </w:p>
        </w:tc>
        <w:tc>
          <w:tcPr>
            <w:tcW w:w="6975" w:type="dxa"/>
          </w:tcPr>
          <w:p w:rsidR="00294945" w:rsidRDefault="00294945" w:rsidP="00277A20">
            <w:r>
              <w:t>Key ID of public key</w:t>
            </w:r>
          </w:p>
        </w:tc>
      </w:tr>
      <w:tr w:rsidR="00294945" w:rsidTr="00294945">
        <w:tc>
          <w:tcPr>
            <w:tcW w:w="2235" w:type="dxa"/>
          </w:tcPr>
          <w:p w:rsidR="00294945" w:rsidRDefault="00294945" w:rsidP="00277A20">
            <w:r>
              <w:t>Signature</w:t>
            </w:r>
          </w:p>
        </w:tc>
        <w:tc>
          <w:tcPr>
            <w:tcW w:w="6975" w:type="dxa"/>
          </w:tcPr>
          <w:p w:rsidR="00294945" w:rsidRDefault="00294945" w:rsidP="00294945">
            <w:pPr>
              <w:keepNext/>
            </w:pPr>
            <w:r>
              <w:t>Generated signature</w:t>
            </w:r>
          </w:p>
        </w:tc>
      </w:tr>
    </w:tbl>
    <w:p w:rsidR="00277A20" w:rsidRDefault="00294945" w:rsidP="00294945">
      <w:pPr>
        <w:pStyle w:val="Beschriftung"/>
      </w:pPr>
      <w:bookmarkStart w:id="88" w:name="_Toc316962169"/>
      <w:r>
        <w:t xml:space="preserve">Table </w:t>
      </w:r>
      <w:fldSimple w:instr=" SEQ Table \* ARABIC ">
        <w:r w:rsidR="000A565E">
          <w:rPr>
            <w:noProof/>
          </w:rPr>
          <w:t>1</w:t>
        </w:r>
      </w:fldSimple>
      <w:r>
        <w:t>: Policy Insertion Ticket Structure</w:t>
      </w:r>
      <w:bookmarkEnd w:id="88"/>
    </w:p>
    <w:p w:rsidR="002365E4" w:rsidRPr="002365E4" w:rsidRDefault="002365E4" w:rsidP="002365E4"/>
    <w:p w:rsidR="00316A99" w:rsidRDefault="00EF0AB4" w:rsidP="00316A99">
      <w:pPr>
        <w:pStyle w:val="berschrift2"/>
      </w:pPr>
      <w:bookmarkStart w:id="89" w:name="_Toc316962810"/>
      <w:r>
        <w:t>Secure SW Management</w:t>
      </w:r>
      <w:bookmarkEnd w:id="89"/>
    </w:p>
    <w:p w:rsidR="002365E4" w:rsidRPr="002365E4" w:rsidRDefault="002365E4" w:rsidP="002365E4">
      <w:r>
        <w:t>TBD</w:t>
      </w:r>
    </w:p>
    <w:p w:rsidR="00EF0AB4" w:rsidRDefault="00EF0AB4" w:rsidP="00EF0AB4">
      <w:pPr>
        <w:pStyle w:val="berschrift2"/>
      </w:pPr>
      <w:bookmarkStart w:id="90" w:name="_Toc316962811"/>
      <w:r>
        <w:t>Secure Storage</w:t>
      </w:r>
      <w:bookmarkEnd w:id="90"/>
    </w:p>
    <w:p w:rsidR="002365E4" w:rsidRPr="002365E4" w:rsidRDefault="002365E4" w:rsidP="002365E4">
      <w:r>
        <w:t>TBD</w:t>
      </w:r>
    </w:p>
    <w:p w:rsidR="00452333" w:rsidRDefault="00EF0AB4" w:rsidP="00EF0AB4">
      <w:pPr>
        <w:pStyle w:val="berschrift2"/>
      </w:pPr>
      <w:bookmarkStart w:id="91" w:name="_Toc316962812"/>
      <w:r>
        <w:t>ITS Components</w:t>
      </w:r>
      <w:bookmarkEnd w:id="91"/>
    </w:p>
    <w:p w:rsidR="005B375D" w:rsidRDefault="00C24A98" w:rsidP="00C24A98">
      <w:r>
        <w:t xml:space="preserve">This section presents </w:t>
      </w:r>
      <w:r w:rsidR="004A23C6">
        <w:t xml:space="preserve">the </w:t>
      </w:r>
      <w:r>
        <w:t xml:space="preserve">concepts </w:t>
      </w:r>
      <w:r w:rsidR="007322E9">
        <w:t xml:space="preserve">and design </w:t>
      </w:r>
      <w:r>
        <w:t>of the ITS facility layer</w:t>
      </w:r>
      <w:r w:rsidR="00E745B0">
        <w:t xml:space="preserve"> </w:t>
      </w:r>
      <w:r w:rsidR="0046769E">
        <w:t>(</w:t>
      </w:r>
      <w:r w:rsidR="0046769E" w:rsidRPr="00D47583">
        <w:rPr>
          <w:b/>
        </w:rPr>
        <w:t>ITS-FL</w:t>
      </w:r>
      <w:r w:rsidR="0046769E">
        <w:t>)</w:t>
      </w:r>
      <w:r>
        <w:t xml:space="preserve">. </w:t>
      </w:r>
      <w:r w:rsidR="00D47583">
        <w:t xml:space="preserve">ITS-FL </w:t>
      </w:r>
      <w:r w:rsidR="00580026">
        <w:t xml:space="preserve">aggregates information from </w:t>
      </w:r>
      <w:r w:rsidR="00881BA2">
        <w:t>SVAS</w:t>
      </w:r>
      <w:r w:rsidR="000D5A02" w:rsidRPr="000D5A02">
        <w:t xml:space="preserve"> </w:t>
      </w:r>
      <w:r w:rsidR="00580026">
        <w:t xml:space="preserve">and mobile router </w:t>
      </w:r>
      <w:r w:rsidR="004A23C6">
        <w:t>to offer</w:t>
      </w:r>
      <w:r w:rsidR="00580026">
        <w:t xml:space="preserve"> a unified perspective to </w:t>
      </w:r>
      <w:r w:rsidR="00B6609E">
        <w:t>V2X applications</w:t>
      </w:r>
      <w:r w:rsidR="005B375D">
        <w:t>.</w:t>
      </w:r>
      <w:r w:rsidR="007043E2">
        <w:t xml:space="preserve"> ITS-FL is a java library and </w:t>
      </w:r>
      <w:r w:rsidR="00B6609E">
        <w:t>employs</w:t>
      </w:r>
      <w:r w:rsidR="007043E2">
        <w:t xml:space="preserve"> remote method invocation (RMI) to interconnect </w:t>
      </w:r>
      <w:r w:rsidR="00086136">
        <w:t xml:space="preserve">to V2X applications on </w:t>
      </w:r>
      <w:r w:rsidR="007043E2">
        <w:t>other partitions.</w:t>
      </w:r>
    </w:p>
    <w:p w:rsidR="00C24A98" w:rsidRDefault="00AC5111" w:rsidP="00C24A98">
      <w:r>
        <w:fldChar w:fldCharType="begin"/>
      </w:r>
      <w:r w:rsidR="003B04C1">
        <w:instrText xml:space="preserve"> REF _Ref316557331 \h </w:instrText>
      </w:r>
      <w:r>
        <w:fldChar w:fldCharType="separate"/>
      </w:r>
      <w:r w:rsidR="000A565E">
        <w:t xml:space="preserve">Figure </w:t>
      </w:r>
      <w:r w:rsidR="000A565E">
        <w:rPr>
          <w:noProof/>
        </w:rPr>
        <w:t>2</w:t>
      </w:r>
      <w:r>
        <w:fldChar w:fldCharType="end"/>
      </w:r>
      <w:r w:rsidR="003B04C1">
        <w:t xml:space="preserve"> depicts the structure of the ITS-FL. </w:t>
      </w:r>
      <w:r w:rsidR="005B375D">
        <w:t>ITS-FL</w:t>
      </w:r>
      <w:r w:rsidR="00CE7086">
        <w:t xml:space="preserve"> is connected to the mobile router to receive incoming </w:t>
      </w:r>
      <w:r w:rsidR="00D60B05">
        <w:t>messages</w:t>
      </w:r>
      <w:r w:rsidR="00CE7086">
        <w:t xml:space="preserve"> and send out </w:t>
      </w:r>
      <w:r w:rsidR="00D60B05">
        <w:t>messages</w:t>
      </w:r>
      <w:r w:rsidR="003A2635">
        <w:t xml:space="preserve"> (i.e., CAM, DENM and application specific </w:t>
      </w:r>
      <w:r w:rsidR="003A2635">
        <w:lastRenderedPageBreak/>
        <w:t>messages)</w:t>
      </w:r>
      <w:r w:rsidR="00CE7086">
        <w:t xml:space="preserve">. </w:t>
      </w:r>
      <w:r w:rsidR="005B375D">
        <w:t xml:space="preserve">For instance, </w:t>
      </w:r>
      <w:r w:rsidR="00CE7086">
        <w:t xml:space="preserve">ITS-FL periodically sends CAMs describing the own vehicle state that is provided by SVAS. Furthermore, V2X Applications can subscribe to </w:t>
      </w:r>
      <w:r w:rsidR="005355D8">
        <w:t xml:space="preserve">incoming </w:t>
      </w:r>
      <w:r w:rsidR="00CE7086">
        <w:t>CAMs</w:t>
      </w:r>
      <w:r w:rsidR="005355D8">
        <w:t>, DENMs o</w:t>
      </w:r>
      <w:r w:rsidR="00B33427">
        <w:t>r application specific messages and send out DENMs. In addition, V2x application</w:t>
      </w:r>
      <w:r w:rsidR="00A520ED">
        <w:t>s</w:t>
      </w:r>
      <w:r w:rsidR="00B33427">
        <w:t xml:space="preserve"> are able to query the actual vehicle state that has been gathered by the ITS-FL.</w:t>
      </w:r>
    </w:p>
    <w:p w:rsidR="00EA4255" w:rsidRDefault="00C778BF" w:rsidP="00EA4255">
      <w:pPr>
        <w:keepNext/>
      </w:pPr>
      <w:r w:rsidRPr="00C778BF">
        <w:rPr>
          <w:noProof/>
          <w:lang w:val="de-DE" w:eastAsia="de-DE"/>
        </w:rPr>
        <w:drawing>
          <wp:inline distT="0" distB="0" distL="0" distR="0">
            <wp:extent cx="4244196" cy="2694643"/>
            <wp:effectExtent l="19050" t="0" r="3954"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246080" cy="2695839"/>
                    </a:xfrm>
                    <a:prstGeom prst="rect">
                      <a:avLst/>
                    </a:prstGeom>
                    <a:noFill/>
                    <a:ln w="9525">
                      <a:noFill/>
                      <a:miter lim="800000"/>
                      <a:headEnd/>
                      <a:tailEnd/>
                    </a:ln>
                  </pic:spPr>
                </pic:pic>
              </a:graphicData>
            </a:graphic>
          </wp:inline>
        </w:drawing>
      </w:r>
      <w:r w:rsidRPr="00C778BF">
        <w:t xml:space="preserve"> </w:t>
      </w:r>
    </w:p>
    <w:p w:rsidR="00EA4255" w:rsidRDefault="00EA4255" w:rsidP="00EA4255">
      <w:pPr>
        <w:pStyle w:val="Beschriftung"/>
      </w:pPr>
      <w:bookmarkStart w:id="92" w:name="_Ref316557331"/>
      <w:bookmarkStart w:id="93" w:name="_Toc316962217"/>
      <w:r>
        <w:t xml:space="preserve">Figure </w:t>
      </w:r>
      <w:fldSimple w:instr=" SEQ Figure \* ARABIC ">
        <w:r w:rsidR="000A565E">
          <w:rPr>
            <w:noProof/>
          </w:rPr>
          <w:t>2</w:t>
        </w:r>
      </w:fldSimple>
      <w:bookmarkEnd w:id="92"/>
      <w:r>
        <w:t xml:space="preserve"> ITS-FL</w:t>
      </w:r>
      <w:r w:rsidR="00C778BF">
        <w:t xml:space="preserve"> </w:t>
      </w:r>
      <w:r w:rsidR="00CE7086">
        <w:t>structure</w:t>
      </w:r>
      <w:bookmarkEnd w:id="93"/>
    </w:p>
    <w:p w:rsidR="00A40F52" w:rsidRDefault="00A40F52" w:rsidP="00C24A98">
      <w:r>
        <w:t xml:space="preserve">ITS-FL offers a </w:t>
      </w:r>
      <w:r w:rsidR="00A053D3">
        <w:t xml:space="preserve">flexible and lightweight </w:t>
      </w:r>
      <w:r>
        <w:t xml:space="preserve">subscription mechanism to receive </w:t>
      </w:r>
      <w:r w:rsidR="003A2635">
        <w:t>messages</w:t>
      </w:r>
      <w:r>
        <w:t xml:space="preserve"> coming from </w:t>
      </w:r>
      <w:r w:rsidR="003A2635">
        <w:t xml:space="preserve">the </w:t>
      </w:r>
      <w:r>
        <w:t>mobile router</w:t>
      </w:r>
      <w:r w:rsidR="008D526A">
        <w:t xml:space="preserve"> </w:t>
      </w:r>
      <w:r w:rsidR="003A2635">
        <w:t xml:space="preserve">as </w:t>
      </w:r>
      <w:r w:rsidR="008D526A">
        <w:t>described by the next section</w:t>
      </w:r>
      <w:r>
        <w:t>.</w:t>
      </w:r>
    </w:p>
    <w:p w:rsidR="0046769E" w:rsidRDefault="00205E0C" w:rsidP="00205E0C">
      <w:pPr>
        <w:pStyle w:val="berschrift3"/>
      </w:pPr>
      <w:bookmarkStart w:id="94" w:name="_Toc316962813"/>
      <w:r>
        <w:t>Filtering</w:t>
      </w:r>
      <w:r w:rsidR="00A053D3">
        <w:t>/ Subscription Model</w:t>
      </w:r>
      <w:bookmarkEnd w:id="94"/>
    </w:p>
    <w:p w:rsidR="00AB4738" w:rsidRDefault="00205E0C" w:rsidP="00AB4738">
      <w:pPr>
        <w:keepNext/>
      </w:pPr>
      <w:r>
        <w:t xml:space="preserve">ITS-FL offers a flexible configurable subscription mechanism of incoming V2X messages to minimize the amount of </w:t>
      </w:r>
      <w:r w:rsidR="00455DFA">
        <w:t>messages</w:t>
      </w:r>
      <w:r>
        <w:t xml:space="preserve"> </w:t>
      </w:r>
      <w:r w:rsidR="00455DFA">
        <w:t>needed</w:t>
      </w:r>
      <w:r>
        <w:t xml:space="preserve"> to be processed by interested V2X applications. Hereby, applications can simply specify required </w:t>
      </w:r>
      <w:r w:rsidR="00AC2C4C">
        <w:t xml:space="preserve">network </w:t>
      </w:r>
      <w:r w:rsidR="007C759D">
        <w:t>message types</w:t>
      </w:r>
      <w:r w:rsidR="00AC2C4C">
        <w:t>.</w:t>
      </w:r>
      <w:r w:rsidR="007C759D">
        <w:t xml:space="preserve"> These message subscriptions are based on filters that </w:t>
      </w:r>
      <w:r w:rsidR="00B15C6B">
        <w:t>can be combined</w:t>
      </w:r>
      <w:r w:rsidR="007C759D">
        <w:t xml:space="preserve"> into complex filters</w:t>
      </w:r>
      <w:r w:rsidR="00B15C6B">
        <w:t xml:space="preserve"> via Boolean </w:t>
      </w:r>
      <w:r w:rsidR="007C759D">
        <w:t>filter aggregators</w:t>
      </w:r>
      <w:r w:rsidR="00F54BE2">
        <w:t>.</w:t>
      </w:r>
    </w:p>
    <w:p w:rsidR="00AB4738" w:rsidRDefault="008468CA" w:rsidP="00AB4738">
      <w:pPr>
        <w:keepNext/>
        <w:jc w:val="center"/>
      </w:pPr>
      <w:r w:rsidRPr="008468CA">
        <w:rPr>
          <w:noProof/>
          <w:lang w:val="de-DE" w:eastAsia="de-DE"/>
        </w:rPr>
        <w:drawing>
          <wp:inline distT="0" distB="0" distL="0" distR="0">
            <wp:extent cx="2115185" cy="116014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2115185" cy="1160145"/>
                    </a:xfrm>
                    <a:prstGeom prst="rect">
                      <a:avLst/>
                    </a:prstGeom>
                    <a:noFill/>
                    <a:ln w="9525">
                      <a:noFill/>
                      <a:miter lim="800000"/>
                      <a:headEnd/>
                      <a:tailEnd/>
                    </a:ln>
                  </pic:spPr>
                </pic:pic>
              </a:graphicData>
            </a:graphic>
          </wp:inline>
        </w:drawing>
      </w:r>
    </w:p>
    <w:p w:rsidR="00AB4738" w:rsidRPr="00C24A98" w:rsidRDefault="00AB4738" w:rsidP="00AB4738">
      <w:pPr>
        <w:pStyle w:val="Beschriftung"/>
      </w:pPr>
      <w:bookmarkStart w:id="95" w:name="_Ref316561193"/>
      <w:bookmarkStart w:id="96" w:name="_Toc316962218"/>
      <w:r>
        <w:t xml:space="preserve">Figure </w:t>
      </w:r>
      <w:r w:rsidR="00AC5111">
        <w:fldChar w:fldCharType="begin"/>
      </w:r>
      <w:r w:rsidR="00B434C9">
        <w:instrText xml:space="preserve"> SEQ Figure \* ARABIC </w:instrText>
      </w:r>
      <w:r w:rsidR="00AC5111">
        <w:fldChar w:fldCharType="separate"/>
      </w:r>
      <w:r w:rsidR="000A565E">
        <w:rPr>
          <w:noProof/>
        </w:rPr>
        <w:t>3</w:t>
      </w:r>
      <w:r w:rsidR="00AC5111">
        <w:rPr>
          <w:noProof/>
        </w:rPr>
        <w:fldChar w:fldCharType="end"/>
      </w:r>
      <w:bookmarkEnd w:id="95"/>
      <w:r>
        <w:t xml:space="preserve"> Filter Example</w:t>
      </w:r>
      <w:bookmarkEnd w:id="96"/>
    </w:p>
    <w:p w:rsidR="00151FAD" w:rsidRDefault="00AC5111" w:rsidP="00C24A98">
      <w:r>
        <w:fldChar w:fldCharType="begin"/>
      </w:r>
      <w:r w:rsidR="00AB4738">
        <w:instrText xml:space="preserve"> REF _Ref316561193 \h </w:instrText>
      </w:r>
      <w:r>
        <w:fldChar w:fldCharType="separate"/>
      </w:r>
      <w:r w:rsidR="000A565E">
        <w:t xml:space="preserve">Figure </w:t>
      </w:r>
      <w:r w:rsidR="000A565E">
        <w:rPr>
          <w:noProof/>
        </w:rPr>
        <w:t>3</w:t>
      </w:r>
      <w:r>
        <w:fldChar w:fldCharType="end"/>
      </w:r>
      <w:r w:rsidR="00AB4738">
        <w:t xml:space="preserve"> shows</w:t>
      </w:r>
      <w:r w:rsidR="007C759D">
        <w:t xml:space="preserve"> such</w:t>
      </w:r>
      <w:r w:rsidR="00AB4738">
        <w:t xml:space="preserve"> a co</w:t>
      </w:r>
      <w:r w:rsidR="007C759D">
        <w:t>mplex filter that is composed of</w:t>
      </w:r>
      <w:r w:rsidR="00D02863">
        <w:t xml:space="preserve"> an “AND filter” that aggregates a </w:t>
      </w:r>
      <w:r w:rsidR="00AB4738">
        <w:t>“DENM filter”</w:t>
      </w:r>
      <w:r w:rsidR="00D02863">
        <w:t xml:space="preserve"> and a “distance filter”. The DENM filter</w:t>
      </w:r>
      <w:r w:rsidR="00AB4738">
        <w:t xml:space="preserve"> </w:t>
      </w:r>
      <w:r w:rsidR="00D02863">
        <w:t>accepts</w:t>
      </w:r>
      <w:r w:rsidR="00AB4738">
        <w:t xml:space="preserve"> all incoming DENMs </w:t>
      </w:r>
      <w:r w:rsidR="00D02863">
        <w:t xml:space="preserve">but no other message types. The </w:t>
      </w:r>
      <w:r w:rsidR="00AB4738">
        <w:t>“distance filter”</w:t>
      </w:r>
      <w:r w:rsidR="00D02863">
        <w:t xml:space="preserve"> accepts all messages</w:t>
      </w:r>
      <w:r w:rsidR="00AB4738">
        <w:t xml:space="preserve"> that where originated by stations that are within defined vicinity around the </w:t>
      </w:r>
      <w:r w:rsidR="00D02863">
        <w:t>receiving</w:t>
      </w:r>
      <w:r w:rsidR="00AB4738">
        <w:t xml:space="preserve"> station. Both filters are combined </w:t>
      </w:r>
      <w:r w:rsidR="00D02863">
        <w:t xml:space="preserve">into a complex filter </w:t>
      </w:r>
      <w:r w:rsidR="00AB4738">
        <w:t xml:space="preserve">via </w:t>
      </w:r>
      <w:r w:rsidR="00D02863">
        <w:t>the</w:t>
      </w:r>
      <w:r w:rsidR="00AB4738">
        <w:t xml:space="preserve"> “</w:t>
      </w:r>
      <w:r w:rsidR="00894B30">
        <w:t>AND</w:t>
      </w:r>
      <w:r w:rsidR="00AB4738">
        <w:t xml:space="preserve"> filter” that accepts messages for which </w:t>
      </w:r>
      <w:r w:rsidR="009C28BB">
        <w:t>all</w:t>
      </w:r>
      <w:r w:rsidR="00AB4738">
        <w:t xml:space="preserve"> </w:t>
      </w:r>
      <w:r w:rsidR="009C28BB">
        <w:t xml:space="preserve">aggregated </w:t>
      </w:r>
      <w:r w:rsidR="00AB4738">
        <w:t>filters apply.</w:t>
      </w:r>
      <w:r w:rsidR="00A66A0F">
        <w:t xml:space="preserve"> There are several filters that can be combined to achieve </w:t>
      </w:r>
      <w:r w:rsidR="00151FAD">
        <w:t>desired behaviour:</w:t>
      </w:r>
    </w:p>
    <w:p w:rsidR="00151FAD" w:rsidRDefault="00151FAD" w:rsidP="00C24A98">
      <w:r>
        <w:lastRenderedPageBreak/>
        <w:t>AND, OR, NOT, CAM, DENM, DENM Cause code, Distance, Relevance area, Heading, Sender node id.</w:t>
      </w:r>
    </w:p>
    <w:p w:rsidR="00873D3E" w:rsidRPr="006F166D" w:rsidRDefault="006F166D" w:rsidP="00C24A98">
      <w:pPr>
        <w:rPr>
          <w:lang w:val="en-US"/>
        </w:rPr>
      </w:pPr>
      <w:r>
        <w:rPr>
          <w:lang w:val="en-US"/>
        </w:rPr>
        <w:t>On the one hand, this</w:t>
      </w:r>
      <w:r w:rsidR="00873D3E" w:rsidRPr="006F166D">
        <w:rPr>
          <w:lang w:val="en-US"/>
        </w:rPr>
        <w:t xml:space="preserve"> filter subscription approach enables </w:t>
      </w:r>
      <w:r>
        <w:rPr>
          <w:lang w:val="en-US"/>
        </w:rPr>
        <w:t xml:space="preserve">V2X </w:t>
      </w:r>
      <w:r w:rsidR="00873D3E" w:rsidRPr="006F166D">
        <w:rPr>
          <w:lang w:val="en-US"/>
        </w:rPr>
        <w:t xml:space="preserve">applications </w:t>
      </w:r>
      <w:r>
        <w:rPr>
          <w:lang w:val="en-US"/>
        </w:rPr>
        <w:t xml:space="preserve">to </w:t>
      </w:r>
      <w:r w:rsidRPr="006F166D">
        <w:rPr>
          <w:lang w:val="en-US"/>
        </w:rPr>
        <w:t>convenient</w:t>
      </w:r>
      <w:r>
        <w:rPr>
          <w:lang w:val="en-US"/>
        </w:rPr>
        <w:t>ly specify message types of their interest. On the other hand, it helps to minimize the amount of data transferred over the RMI protocol</w:t>
      </w:r>
      <w:r w:rsidR="00DF5302">
        <w:rPr>
          <w:lang w:val="en-US"/>
        </w:rPr>
        <w:t xml:space="preserve"> from one partition to another</w:t>
      </w:r>
      <w:r>
        <w:rPr>
          <w:lang w:val="en-US"/>
        </w:rPr>
        <w:t>.</w:t>
      </w:r>
    </w:p>
    <w:p w:rsidR="00026CF9" w:rsidRDefault="008A6D4D" w:rsidP="00026CF9">
      <w:pPr>
        <w:keepNext/>
        <w:jc w:val="center"/>
      </w:pPr>
      <w:r w:rsidRPr="008A6D4D">
        <w:rPr>
          <w:noProof/>
          <w:lang w:val="de-DE" w:eastAsia="de-DE"/>
        </w:rPr>
        <w:drawing>
          <wp:inline distT="0" distB="0" distL="0" distR="0">
            <wp:extent cx="4796155" cy="34417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796155" cy="3441700"/>
                    </a:xfrm>
                    <a:prstGeom prst="rect">
                      <a:avLst/>
                    </a:prstGeom>
                    <a:noFill/>
                    <a:ln w="9525">
                      <a:noFill/>
                      <a:miter lim="800000"/>
                      <a:headEnd/>
                      <a:tailEnd/>
                    </a:ln>
                  </pic:spPr>
                </pic:pic>
              </a:graphicData>
            </a:graphic>
          </wp:inline>
        </w:drawing>
      </w:r>
    </w:p>
    <w:p w:rsidR="00026CF9" w:rsidRPr="00873D3E" w:rsidRDefault="00026CF9" w:rsidP="00026CF9">
      <w:pPr>
        <w:pStyle w:val="Beschriftung"/>
        <w:rPr>
          <w:lang w:val="en-US"/>
        </w:rPr>
      </w:pPr>
      <w:bookmarkStart w:id="97" w:name="_Ref316566181"/>
      <w:bookmarkStart w:id="98" w:name="_Toc316962219"/>
      <w:r w:rsidRPr="00873D3E">
        <w:rPr>
          <w:lang w:val="en-US"/>
        </w:rPr>
        <w:t xml:space="preserve">Figure </w:t>
      </w:r>
      <w:r w:rsidR="00AC5111">
        <w:fldChar w:fldCharType="begin"/>
      </w:r>
      <w:r w:rsidR="00F622FE" w:rsidRPr="00873D3E">
        <w:rPr>
          <w:lang w:val="en-US"/>
        </w:rPr>
        <w:instrText xml:space="preserve"> SEQ Figure \* ARABIC </w:instrText>
      </w:r>
      <w:r w:rsidR="00AC5111">
        <w:fldChar w:fldCharType="separate"/>
      </w:r>
      <w:r w:rsidR="000A565E">
        <w:rPr>
          <w:noProof/>
          <w:lang w:val="en-US"/>
        </w:rPr>
        <w:t>4</w:t>
      </w:r>
      <w:r w:rsidR="00AC5111">
        <w:fldChar w:fldCharType="end"/>
      </w:r>
      <w:bookmarkEnd w:id="97"/>
      <w:r w:rsidRPr="00873D3E">
        <w:rPr>
          <w:lang w:val="en-US"/>
        </w:rPr>
        <w:t xml:space="preserve"> ITS-FL subscriptions</w:t>
      </w:r>
      <w:bookmarkEnd w:id="98"/>
    </w:p>
    <w:p w:rsidR="00BE6A7D" w:rsidRDefault="00AC5111" w:rsidP="00BE6A7D">
      <w:r>
        <w:fldChar w:fldCharType="begin"/>
      </w:r>
      <w:r w:rsidR="00BE6A7D">
        <w:instrText xml:space="preserve"> REF _Ref316566181 \h </w:instrText>
      </w:r>
      <w:r>
        <w:fldChar w:fldCharType="separate"/>
      </w:r>
      <w:r w:rsidR="000A565E" w:rsidRPr="00873D3E">
        <w:rPr>
          <w:lang w:val="en-US"/>
        </w:rPr>
        <w:t xml:space="preserve">Figure </w:t>
      </w:r>
      <w:r w:rsidR="000A565E">
        <w:rPr>
          <w:noProof/>
          <w:lang w:val="en-US"/>
        </w:rPr>
        <w:t>4</w:t>
      </w:r>
      <w:r>
        <w:fldChar w:fldCharType="end"/>
      </w:r>
      <w:r w:rsidR="00BE6A7D">
        <w:t xml:space="preserve"> shows a V2X application that subscribes itself </w:t>
      </w:r>
      <w:r w:rsidR="00D304B2">
        <w:t>to</w:t>
      </w:r>
      <w:r w:rsidR="00BE6A7D">
        <w:t xml:space="preserve"> incoming </w:t>
      </w:r>
      <w:r w:rsidR="00D304B2">
        <w:t>messages</w:t>
      </w:r>
      <w:r w:rsidR="00BE6A7D">
        <w:t xml:space="preserve"> by specifying a filter</w:t>
      </w:r>
      <w:r w:rsidR="00D304B2">
        <w:t xml:space="preserve"> and a </w:t>
      </w:r>
      <w:r w:rsidR="00B434C9">
        <w:t>call-back</w:t>
      </w:r>
      <w:bookmarkStart w:id="99" w:name="_GoBack"/>
      <w:bookmarkEnd w:id="99"/>
      <w:r w:rsidR="00D304B2">
        <w:t xml:space="preserve"> that will be</w:t>
      </w:r>
      <w:r w:rsidR="00B434C9">
        <w:t xml:space="preserve"> invoked whenever a new message</w:t>
      </w:r>
      <w:r w:rsidR="00D304B2">
        <w:t xml:space="preserve"> arrives that matches the given filter</w:t>
      </w:r>
      <w:r w:rsidR="00BE6A7D">
        <w:t xml:space="preserve">. Thereafter, the mobile router receives a new message that matches the given filter and ITS-FL notifies the </w:t>
      </w:r>
      <w:r w:rsidR="00D304B2">
        <w:t xml:space="preserve">previously subscribed </w:t>
      </w:r>
      <w:r w:rsidR="00BE6A7D">
        <w:t>V2X application about this new message.</w:t>
      </w:r>
      <w:r w:rsidR="00C22261">
        <w:t xml:space="preserve"> </w:t>
      </w:r>
    </w:p>
    <w:p w:rsidR="00E110D4" w:rsidRDefault="007404E4" w:rsidP="00E110D4">
      <w:pPr>
        <w:pStyle w:val="berschrift3"/>
      </w:pPr>
      <w:bookmarkStart w:id="100" w:name="_Toc316962814"/>
      <w:r>
        <w:t>Event/Message Types</w:t>
      </w:r>
      <w:bookmarkEnd w:id="100"/>
    </w:p>
    <w:p w:rsidR="00E110D4" w:rsidRPr="00B93395" w:rsidRDefault="006B79F7" w:rsidP="00E110D4">
      <w:pPr>
        <w:rPr>
          <w:lang w:val="en-US"/>
        </w:rPr>
      </w:pPr>
      <w:r w:rsidRPr="00B93395">
        <w:rPr>
          <w:lang w:val="en-US"/>
        </w:rPr>
        <w:t xml:space="preserve">There are three </w:t>
      </w:r>
      <w:r w:rsidR="007404E4">
        <w:rPr>
          <w:lang w:val="en-US"/>
        </w:rPr>
        <w:t>types</w:t>
      </w:r>
      <w:r w:rsidRPr="00B93395">
        <w:rPr>
          <w:lang w:val="en-US"/>
        </w:rPr>
        <w:t xml:space="preserve"> o</w:t>
      </w:r>
      <w:r w:rsidR="00B93395">
        <w:rPr>
          <w:lang w:val="en-US"/>
        </w:rPr>
        <w:t>f</w:t>
      </w:r>
      <w:r w:rsidRPr="00B93395">
        <w:rPr>
          <w:lang w:val="en-US"/>
        </w:rPr>
        <w:t xml:space="preserve"> events: </w:t>
      </w:r>
      <w:r w:rsidRPr="007404E4">
        <w:rPr>
          <w:i/>
          <w:lang w:val="en-US"/>
        </w:rPr>
        <w:t>DENMs</w:t>
      </w:r>
      <w:r w:rsidRPr="00B93395">
        <w:rPr>
          <w:lang w:val="en-US"/>
        </w:rPr>
        <w:t xml:space="preserve">, </w:t>
      </w:r>
      <w:r w:rsidRPr="007404E4">
        <w:rPr>
          <w:i/>
          <w:lang w:val="en-US"/>
        </w:rPr>
        <w:t>CAMs</w:t>
      </w:r>
      <w:r w:rsidRPr="00B93395">
        <w:rPr>
          <w:lang w:val="en-US"/>
        </w:rPr>
        <w:t xml:space="preserve"> and </w:t>
      </w:r>
      <w:r w:rsidRPr="007404E4">
        <w:rPr>
          <w:i/>
          <w:lang w:val="en-US"/>
        </w:rPr>
        <w:t>application specifi</w:t>
      </w:r>
      <w:r w:rsidR="007404E4">
        <w:rPr>
          <w:i/>
          <w:lang w:val="en-US"/>
        </w:rPr>
        <w:t>c</w:t>
      </w:r>
      <w:r w:rsidR="00B93395" w:rsidRPr="00B93395">
        <w:rPr>
          <w:lang w:val="en-US"/>
        </w:rPr>
        <w:t>.</w:t>
      </w:r>
      <w:r w:rsidR="00392E7E">
        <w:rPr>
          <w:lang w:val="en-US"/>
        </w:rPr>
        <w:t xml:space="preserve"> CAMs and DENMs can be filtered by the before mentioned filter subscription mechanism. Application specific messages are handled by an own subscription mechanism that </w:t>
      </w:r>
      <w:r w:rsidR="00E67540">
        <w:rPr>
          <w:lang w:val="en-US"/>
        </w:rPr>
        <w:t>is</w:t>
      </w:r>
      <w:r w:rsidR="00392E7E">
        <w:rPr>
          <w:lang w:val="en-US"/>
        </w:rPr>
        <w:t xml:space="preserve"> </w:t>
      </w:r>
      <w:r w:rsidR="00E67540" w:rsidRPr="00E67540">
        <w:rPr>
          <w:lang w:val="en-US"/>
        </w:rPr>
        <w:t>comparable</w:t>
      </w:r>
      <w:r w:rsidR="00392E7E">
        <w:rPr>
          <w:lang w:val="en-US"/>
        </w:rPr>
        <w:t xml:space="preserve"> but simpler.</w:t>
      </w:r>
      <w:r w:rsidR="003B03F0">
        <w:rPr>
          <w:lang w:val="en-US"/>
        </w:rPr>
        <w:t xml:space="preserve"> Application specific messages can be filtered by their numeric type</w:t>
      </w:r>
      <w:r w:rsidR="00585B49">
        <w:rPr>
          <w:lang w:val="en-US"/>
        </w:rPr>
        <w:t>.</w:t>
      </w:r>
    </w:p>
    <w:p w:rsidR="00CA5E53" w:rsidRDefault="00A06F6E" w:rsidP="00A06F6E">
      <w:pPr>
        <w:pStyle w:val="berschrift3"/>
      </w:pPr>
      <w:bookmarkStart w:id="101" w:name="_Toc316962815"/>
      <w:r>
        <w:t>Vehicle State</w:t>
      </w:r>
      <w:bookmarkEnd w:id="101"/>
    </w:p>
    <w:p w:rsidR="00A06F6E" w:rsidRDefault="00A06F6E" w:rsidP="00452333">
      <w:r>
        <w:t>ITS-FL offers a un</w:t>
      </w:r>
      <w:r w:rsidR="00BC161E">
        <w:t>ified perspective to the state o</w:t>
      </w:r>
      <w:r>
        <w:t xml:space="preserve">f the vehicle. On the one hand, this aggregated state is employed to </w:t>
      </w:r>
      <w:r w:rsidR="00BC161E">
        <w:t xml:space="preserve">periodically </w:t>
      </w:r>
      <w:r>
        <w:t>bro</w:t>
      </w:r>
      <w:r w:rsidR="00BC161E">
        <w:t>adcast CAMs via mobile router</w:t>
      </w:r>
      <w:r>
        <w:t xml:space="preserve">. On the other hand, V2X applications </w:t>
      </w:r>
      <w:r w:rsidR="00BC161E">
        <w:t>can observe</w:t>
      </w:r>
      <w:r>
        <w:t xml:space="preserve"> th</w:t>
      </w:r>
      <w:r w:rsidR="00BC161E">
        <w:t>e aggregated</w:t>
      </w:r>
      <w:r>
        <w:t xml:space="preserve"> state or change </w:t>
      </w:r>
      <w:r w:rsidR="00BC161E">
        <w:t>it</w:t>
      </w:r>
      <w:r>
        <w:t xml:space="preserve">. E.g., an application that manages a light bar </w:t>
      </w:r>
      <w:r w:rsidR="00BC161E">
        <w:t xml:space="preserve">on top of the own vehicle </w:t>
      </w:r>
      <w:r>
        <w:t xml:space="preserve">can modify its state when it </w:t>
      </w:r>
      <w:r w:rsidR="00BC161E">
        <w:t>has changed</w:t>
      </w:r>
      <w:r>
        <w:t>.</w:t>
      </w:r>
    </w:p>
    <w:p w:rsidR="00482F69" w:rsidRDefault="00482F69" w:rsidP="00452333">
      <w:pPr>
        <w:rPr>
          <w:lang w:val="en-US"/>
        </w:rPr>
      </w:pPr>
      <w:r>
        <w:rPr>
          <w:lang w:val="en-US"/>
        </w:rPr>
        <w:t xml:space="preserve">Here is a short </w:t>
      </w:r>
      <w:r w:rsidRPr="00482F69">
        <w:rPr>
          <w:lang w:val="en-US"/>
        </w:rPr>
        <w:t xml:space="preserve">excerpt of the </w:t>
      </w:r>
      <w:r>
        <w:rPr>
          <w:lang w:val="en-US"/>
        </w:rPr>
        <w:t>available vehicle state properties:</w:t>
      </w:r>
    </w:p>
    <w:p w:rsidR="00482F69" w:rsidRDefault="00482F69" w:rsidP="00482F69">
      <w:pPr>
        <w:rPr>
          <w:lang w:val="en-US"/>
        </w:rPr>
      </w:pPr>
      <w:r>
        <w:rPr>
          <w:lang w:val="en-US"/>
        </w:rPr>
        <w:lastRenderedPageBreak/>
        <w:t>LIGHT_BAR_IN_USE,</w:t>
      </w:r>
      <w:r w:rsidRPr="00482F69">
        <w:rPr>
          <w:lang w:val="en-US"/>
        </w:rPr>
        <w:t xml:space="preserve"> VEHICLE_SPEED, LONG_ACCELERATION, YAW_RATE, HEADING, DIRECTION_OF_DRIVING, ENGINE_SPEED, ALTITUDE, GEO_POSITION, FUEL_CONSUMPTION</w:t>
      </w:r>
    </w:p>
    <w:p w:rsidR="00482F69" w:rsidRPr="00482F69" w:rsidRDefault="00482F69" w:rsidP="00482F69">
      <w:pPr>
        <w:rPr>
          <w:lang w:val="en-US"/>
        </w:rPr>
      </w:pPr>
    </w:p>
    <w:p w:rsidR="00F01E67" w:rsidRPr="00EF0AB4" w:rsidRDefault="00F01E67" w:rsidP="00F01E67">
      <w:pPr>
        <w:pStyle w:val="berschrift2"/>
      </w:pPr>
      <w:bookmarkStart w:id="102" w:name="_Toc316962816"/>
      <w:r>
        <w:t>Secure Boot</w:t>
      </w:r>
      <w:bookmarkEnd w:id="102"/>
    </w:p>
    <w:p w:rsidR="00600CAD" w:rsidRDefault="00600CAD" w:rsidP="00600CAD">
      <w:pPr>
        <w:pStyle w:val="berschrift3"/>
        <w:rPr>
          <w:lang w:val="en-US"/>
        </w:rPr>
      </w:pPr>
      <w:bookmarkStart w:id="103" w:name="_Toc316962817"/>
      <w:r w:rsidRPr="001179F8">
        <w:rPr>
          <w:lang w:val="en-US"/>
        </w:rPr>
        <w:t>Secure boot</w:t>
      </w:r>
      <w:r>
        <w:rPr>
          <w:lang w:val="en-US"/>
        </w:rPr>
        <w:t xml:space="preserve"> vs. authenticated boot</w:t>
      </w:r>
      <w:bookmarkEnd w:id="103"/>
    </w:p>
    <w:p w:rsidR="00600CAD" w:rsidRDefault="00D46401" w:rsidP="00600CAD">
      <w:pPr>
        <w:rPr>
          <w:lang w:val="en-US"/>
        </w:rPr>
      </w:pPr>
      <w:r>
        <w:rPr>
          <w:lang w:val="en-US"/>
        </w:rPr>
        <w:t>The boot process generally</w:t>
      </w:r>
      <w:r w:rsidR="00600CAD">
        <w:rPr>
          <w:lang w:val="en-US"/>
        </w:rPr>
        <w:t xml:space="preserve"> consists of multiple stages. Every stage loads the next stage into memory and executes it. For secure boot every stage has to ensure, that the next stage in the chain is authentic, before it transfers control to it. If not, it has to take some action, for example create log </w:t>
      </w:r>
      <w:r w:rsidR="00BE40D2">
        <w:rPr>
          <w:lang w:val="en-US"/>
        </w:rPr>
        <w:t>entries,</w:t>
      </w:r>
      <w:r w:rsidR="00600CAD">
        <w:rPr>
          <w:lang w:val="en-US"/>
        </w:rPr>
        <w:t xml:space="preserve"> or halt the system.</w:t>
      </w:r>
    </w:p>
    <w:p w:rsidR="00600CAD" w:rsidRDefault="00600CAD" w:rsidP="00600CAD">
      <w:pPr>
        <w:rPr>
          <w:lang w:val="en-US"/>
        </w:rPr>
      </w:pPr>
      <w:r>
        <w:rPr>
          <w:lang w:val="en-US"/>
        </w:rPr>
        <w:t xml:space="preserve">In contrast, for authenticated boot, the boot process will continue even if the verification fails, but certain secret </w:t>
      </w:r>
      <w:r w:rsidR="00BE40D2">
        <w:rPr>
          <w:lang w:val="en-US"/>
        </w:rPr>
        <w:t>data</w:t>
      </w:r>
      <w:r>
        <w:rPr>
          <w:lang w:val="en-US"/>
        </w:rPr>
        <w:t xml:space="preserve"> or certain services will not be available for the system for the whole session.</w:t>
      </w:r>
    </w:p>
    <w:p w:rsidR="00600CAD" w:rsidRDefault="00600CAD" w:rsidP="00600CAD">
      <w:pPr>
        <w:rPr>
          <w:lang w:val="en-US"/>
        </w:rPr>
      </w:pPr>
      <w:r>
        <w:rPr>
          <w:lang w:val="en-US"/>
        </w:rPr>
        <w:t>The chain must have a physically secured trust anchor at the beginning; otherwise, an attacker could simply manipulate the software of the first stage and manipulate all further checks</w:t>
      </w:r>
      <w:r w:rsidR="00D46401">
        <w:rPr>
          <w:lang w:val="en-US"/>
        </w:rPr>
        <w:t>. In the classical x86 environment this can</w:t>
      </w:r>
      <w:r>
        <w:rPr>
          <w:lang w:val="en-US"/>
        </w:rPr>
        <w:t xml:space="preserve"> </w:t>
      </w:r>
      <w:r w:rsidR="00D46401">
        <w:rPr>
          <w:lang w:val="en-US"/>
        </w:rPr>
        <w:t xml:space="preserve">be </w:t>
      </w:r>
      <w:r>
        <w:rPr>
          <w:lang w:val="en-US"/>
        </w:rPr>
        <w:t xml:space="preserve">fulfilled by </w:t>
      </w:r>
      <w:r w:rsidR="00D46401">
        <w:rPr>
          <w:lang w:val="en-US"/>
        </w:rPr>
        <w:t>a TPM</w:t>
      </w:r>
      <w:r>
        <w:rPr>
          <w:lang w:val="en-US"/>
        </w:rPr>
        <w:t xml:space="preserve"> BIOS.</w:t>
      </w:r>
    </w:p>
    <w:p w:rsidR="00600CAD" w:rsidRDefault="00600CAD" w:rsidP="00600CAD">
      <w:pPr>
        <w:pStyle w:val="berschrift3"/>
        <w:rPr>
          <w:lang w:val="en-US"/>
        </w:rPr>
      </w:pPr>
      <w:bookmarkStart w:id="104" w:name="_Toc316962818"/>
      <w:r>
        <w:rPr>
          <w:lang w:val="en-US"/>
        </w:rPr>
        <w:t>Platform Configuration Registers</w:t>
      </w:r>
      <w:bookmarkEnd w:id="104"/>
    </w:p>
    <w:p w:rsidR="00600CAD" w:rsidRDefault="00600CAD" w:rsidP="00600CAD">
      <w:pPr>
        <w:rPr>
          <w:lang w:val="en-US"/>
        </w:rPr>
      </w:pPr>
      <w:r>
        <w:rPr>
          <w:lang w:val="en-US"/>
        </w:rPr>
        <w:t xml:space="preserve">A Platform Configuration Register (PCR) is a hash value stored in a protected place (e.g. an HSM or a TPM), together with a reference value. Commonly there are several PCR implemented, some of them for special purposes and hard wired to some internal functionality, others for </w:t>
      </w:r>
      <w:r w:rsidR="002F237A">
        <w:rPr>
          <w:lang w:val="en-US"/>
        </w:rPr>
        <w:t>user-defined</w:t>
      </w:r>
      <w:r>
        <w:rPr>
          <w:lang w:val="en-US"/>
        </w:rPr>
        <w:t xml:space="preserve"> usage.</w:t>
      </w:r>
    </w:p>
    <w:p w:rsidR="00600CAD" w:rsidRDefault="00600CAD" w:rsidP="00600CAD">
      <w:pPr>
        <w:rPr>
          <w:lang w:val="en-US"/>
        </w:rPr>
      </w:pPr>
      <w:r>
        <w:rPr>
          <w:lang w:val="en-US"/>
        </w:rPr>
        <w:t xml:space="preserve"> The only possible way to modify a given PCR from the outside is to “extend” it with a Hash Value (or “Measurement”)  M</w:t>
      </w:r>
      <w:r>
        <w:rPr>
          <w:vertAlign w:val="subscript"/>
          <w:lang w:val="en-US"/>
        </w:rPr>
        <w:t>n+1</w:t>
      </w:r>
      <w:r>
        <w:rPr>
          <w:lang w:val="en-US"/>
        </w:rPr>
        <w:t>, which is defined as follows</w:t>
      </w:r>
    </w:p>
    <w:p w:rsidR="00600CAD" w:rsidRDefault="00600CAD" w:rsidP="00600CAD">
      <w:pPr>
        <w:rPr>
          <w:lang w:val="en-US"/>
        </w:rPr>
      </w:pPr>
      <w:r>
        <w:rPr>
          <w:lang w:val="en-US"/>
        </w:rPr>
        <w:t>Extend(PCR</w:t>
      </w:r>
      <w:r w:rsidRPr="002F5E0F">
        <w:rPr>
          <w:vertAlign w:val="superscript"/>
          <w:lang w:val="en-US"/>
        </w:rPr>
        <w:t>(n)</w:t>
      </w:r>
      <w:r>
        <w:rPr>
          <w:lang w:val="en-US"/>
        </w:rPr>
        <w:t>, M</w:t>
      </w:r>
      <w:r>
        <w:rPr>
          <w:vertAlign w:val="subscript"/>
          <w:lang w:val="en-US"/>
        </w:rPr>
        <w:t>n+1</w:t>
      </w:r>
      <w:r>
        <w:rPr>
          <w:lang w:val="en-US"/>
        </w:rPr>
        <w:t>)  :  PCR</w:t>
      </w:r>
      <w:r w:rsidRPr="002F5E0F">
        <w:rPr>
          <w:vertAlign w:val="superscript"/>
          <w:lang w:val="en-US"/>
        </w:rPr>
        <w:t>(n+1)</w:t>
      </w:r>
      <w:r>
        <w:rPr>
          <w:lang w:val="en-US"/>
        </w:rPr>
        <w:t xml:space="preserve"> = HASH(PCR</w:t>
      </w:r>
      <w:r w:rsidRPr="002F5E0F">
        <w:rPr>
          <w:vertAlign w:val="superscript"/>
          <w:lang w:val="en-US"/>
        </w:rPr>
        <w:t>(n)</w:t>
      </w:r>
      <w:r>
        <w:rPr>
          <w:lang w:val="en-US"/>
        </w:rPr>
        <w:t xml:space="preserve"> ||M</w:t>
      </w:r>
      <w:r>
        <w:rPr>
          <w:vertAlign w:val="subscript"/>
          <w:lang w:val="en-US"/>
        </w:rPr>
        <w:t>n+1</w:t>
      </w:r>
      <w:r>
        <w:rPr>
          <w:lang w:val="en-US"/>
        </w:rPr>
        <w:t>)</w:t>
      </w:r>
    </w:p>
    <w:p w:rsidR="00600CAD" w:rsidRDefault="00600CAD" w:rsidP="00600CAD">
      <w:pPr>
        <w:rPr>
          <w:lang w:val="en-US"/>
        </w:rPr>
      </w:pPr>
      <w:r>
        <w:rPr>
          <w:lang w:val="en-US"/>
        </w:rPr>
        <w:t>Due to the limited operation, and the fact that the hash function is a one</w:t>
      </w:r>
      <w:r w:rsidR="00061E2A">
        <w:rPr>
          <w:lang w:val="en-US"/>
        </w:rPr>
        <w:t>-way</w:t>
      </w:r>
      <w:r>
        <w:rPr>
          <w:lang w:val="en-US"/>
        </w:rPr>
        <w:t xml:space="preserve"> function, the following property holds true: Given a certain PCR start value and an arbitrary chosen target value, it is computationally infeasible to calculate a measurement o</w:t>
      </w:r>
      <w:r w:rsidR="00B85C04">
        <w:rPr>
          <w:lang w:val="en-US"/>
        </w:rPr>
        <w:t xml:space="preserve">r a series of measurements, so </w:t>
      </w:r>
      <w:r>
        <w:rPr>
          <w:lang w:val="en-US"/>
        </w:rPr>
        <w:t>that the extension of the start value with these m</w:t>
      </w:r>
      <w:r w:rsidR="00B85C04">
        <w:rPr>
          <w:lang w:val="en-US"/>
        </w:rPr>
        <w:t>easurements  would result in that chosen</w:t>
      </w:r>
      <w:r>
        <w:rPr>
          <w:lang w:val="en-US"/>
        </w:rPr>
        <w:t xml:space="preserve"> target state of the PCR.</w:t>
      </w:r>
    </w:p>
    <w:p w:rsidR="00600CAD" w:rsidRDefault="00600CAD" w:rsidP="00600CAD">
      <w:pPr>
        <w:rPr>
          <w:lang w:val="en-US"/>
        </w:rPr>
      </w:pPr>
      <w:r>
        <w:rPr>
          <w:lang w:val="en-US"/>
        </w:rPr>
        <w:t>This property guarantees with a sufficiently high probability: If the value of a PCR is equal to the reference value, all the measurements that were extended into the PCR must have been the same as the reference measurements used to calculate the reference value.</w:t>
      </w:r>
    </w:p>
    <w:p w:rsidR="00600CAD" w:rsidRDefault="00600CAD" w:rsidP="00600CAD">
      <w:pPr>
        <w:pStyle w:val="berschrift3"/>
        <w:rPr>
          <w:lang w:val="en-US"/>
        </w:rPr>
      </w:pPr>
      <w:bookmarkStart w:id="105" w:name="_Toc316962819"/>
      <w:r>
        <w:rPr>
          <w:lang w:val="en-US"/>
        </w:rPr>
        <w:t>Measurement</w:t>
      </w:r>
      <w:bookmarkEnd w:id="105"/>
    </w:p>
    <w:p w:rsidR="00600CAD" w:rsidRDefault="00600CAD" w:rsidP="00600CAD">
      <w:pPr>
        <w:rPr>
          <w:lang w:val="en-US"/>
        </w:rPr>
      </w:pPr>
      <w:r>
        <w:rPr>
          <w:lang w:val="en-US"/>
        </w:rPr>
        <w:t>Stage S</w:t>
      </w:r>
      <w:r w:rsidRPr="00F85360">
        <w:rPr>
          <w:vertAlign w:val="subscript"/>
          <w:lang w:val="en-US"/>
        </w:rPr>
        <w:t>n</w:t>
      </w:r>
      <w:r>
        <w:rPr>
          <w:lang w:val="en-US"/>
        </w:rPr>
        <w:t xml:space="preserve"> loads the next stage S</w:t>
      </w:r>
      <w:r w:rsidRPr="00550551">
        <w:rPr>
          <w:vertAlign w:val="subscript"/>
          <w:lang w:val="en-US"/>
        </w:rPr>
        <w:t>n+1</w:t>
      </w:r>
      <w:r>
        <w:rPr>
          <w:lang w:val="en-US"/>
        </w:rPr>
        <w:t xml:space="preserve">  from disk, measures it, and executes it. The measurement process is conducted as follows:</w:t>
      </w:r>
    </w:p>
    <w:p w:rsidR="00600CAD" w:rsidRDefault="00600CAD" w:rsidP="00600CAD">
      <w:pPr>
        <w:rPr>
          <w:lang w:val="en-US"/>
        </w:rPr>
      </w:pPr>
      <w:r>
        <w:rPr>
          <w:lang w:val="en-US"/>
        </w:rPr>
        <w:lastRenderedPageBreak/>
        <w:t>First stage S</w:t>
      </w:r>
      <w:r w:rsidRPr="00F85360">
        <w:rPr>
          <w:vertAlign w:val="subscript"/>
          <w:lang w:val="en-US"/>
        </w:rPr>
        <w:t>n</w:t>
      </w:r>
      <w:r>
        <w:rPr>
          <w:lang w:val="en-US"/>
        </w:rPr>
        <w:t xml:space="preserve"> calculates a hash M</w:t>
      </w:r>
      <w:r>
        <w:rPr>
          <w:vertAlign w:val="subscript"/>
          <w:lang w:val="en-US"/>
        </w:rPr>
        <w:t>n+1</w:t>
      </w:r>
      <w:r>
        <w:rPr>
          <w:lang w:val="en-US"/>
        </w:rPr>
        <w:t xml:space="preserve"> of stage </w:t>
      </w:r>
      <w:r w:rsidRPr="00F85360">
        <w:rPr>
          <w:lang w:val="en-US"/>
        </w:rPr>
        <w:t>S</w:t>
      </w:r>
      <w:r w:rsidRPr="00F85360">
        <w:rPr>
          <w:vertAlign w:val="subscript"/>
          <w:lang w:val="en-US"/>
        </w:rPr>
        <w:t>n+1</w:t>
      </w:r>
      <w:r>
        <w:rPr>
          <w:lang w:val="en-US"/>
        </w:rPr>
        <w:t xml:space="preserve">. Then stage </w:t>
      </w:r>
      <w:r w:rsidRPr="00F85360">
        <w:rPr>
          <w:lang w:val="en-US"/>
        </w:rPr>
        <w:t>S</w:t>
      </w:r>
      <w:r w:rsidRPr="00550551">
        <w:rPr>
          <w:vertAlign w:val="subscript"/>
          <w:lang w:val="en-US"/>
        </w:rPr>
        <w:t>n</w:t>
      </w:r>
      <w:r>
        <w:rPr>
          <w:lang w:val="en-US"/>
        </w:rPr>
        <w:t xml:space="preserve"> extends a PCR by this hash value.</w:t>
      </w:r>
    </w:p>
    <w:p w:rsidR="00600CAD" w:rsidRDefault="00600CAD" w:rsidP="00600CAD">
      <w:pPr>
        <w:rPr>
          <w:lang w:val="en-US"/>
        </w:rPr>
      </w:pPr>
      <w:r>
        <w:rPr>
          <w:lang w:val="en-US"/>
        </w:rPr>
        <w:t>This is done for every stage in the boot process. Secret keys or special operations are only made available, if the PCR value is equal to a certain reference value.</w:t>
      </w:r>
    </w:p>
    <w:p w:rsidR="00600CAD" w:rsidRDefault="00600CAD" w:rsidP="00600CAD">
      <w:pPr>
        <w:pStyle w:val="berschrift3"/>
        <w:rPr>
          <w:lang w:val="en-US"/>
        </w:rPr>
      </w:pPr>
      <w:bookmarkStart w:id="106" w:name="_Toc316962820"/>
      <w:r>
        <w:rPr>
          <w:lang w:val="en-US"/>
        </w:rPr>
        <w:t>Application to OVERSEE</w:t>
      </w:r>
      <w:bookmarkEnd w:id="106"/>
    </w:p>
    <w:p w:rsidR="00600CAD" w:rsidRPr="00514E03" w:rsidRDefault="00600CAD" w:rsidP="00600CAD">
      <w:pPr>
        <w:rPr>
          <w:lang w:val="en-US"/>
        </w:rPr>
      </w:pPr>
      <w:r>
        <w:rPr>
          <w:lang w:val="en-US"/>
        </w:rPr>
        <w:t xml:space="preserve">The integrity of OVERSEE </w:t>
      </w:r>
      <w:r w:rsidR="00213E48">
        <w:rPr>
          <w:lang w:val="en-US"/>
        </w:rPr>
        <w:t>encompasses the following parts</w:t>
      </w:r>
      <w:r>
        <w:rPr>
          <w:lang w:val="en-US"/>
        </w:rPr>
        <w:t>:</w:t>
      </w:r>
    </w:p>
    <w:p w:rsidR="00600CAD" w:rsidRDefault="00600CAD" w:rsidP="00600CAD">
      <w:pPr>
        <w:pStyle w:val="Listenabsatz"/>
        <w:numPr>
          <w:ilvl w:val="0"/>
          <w:numId w:val="17"/>
        </w:numPr>
        <w:spacing w:before="0" w:after="200" w:line="276" w:lineRule="auto"/>
        <w:contextualSpacing/>
        <w:jc w:val="left"/>
        <w:rPr>
          <w:lang w:val="en-US"/>
        </w:rPr>
      </w:pPr>
      <w:r>
        <w:rPr>
          <w:lang w:val="en-US"/>
        </w:rPr>
        <w:t>I</w:t>
      </w:r>
      <w:r w:rsidRPr="001179F8">
        <w:rPr>
          <w:lang w:val="en-US"/>
        </w:rPr>
        <w:t xml:space="preserve">ntegrity of </w:t>
      </w:r>
      <w:r>
        <w:rPr>
          <w:lang w:val="en-US"/>
        </w:rPr>
        <w:t xml:space="preserve">the oversee platform </w:t>
      </w:r>
      <w:r w:rsidRPr="001179F8">
        <w:rPr>
          <w:lang w:val="en-US"/>
        </w:rPr>
        <w:t>itself</w:t>
      </w:r>
    </w:p>
    <w:p w:rsidR="00600CAD" w:rsidRDefault="00600CAD" w:rsidP="00600CAD">
      <w:pPr>
        <w:pStyle w:val="Listenabsatz"/>
        <w:numPr>
          <w:ilvl w:val="1"/>
          <w:numId w:val="17"/>
        </w:numPr>
        <w:spacing w:before="0" w:after="200" w:line="276" w:lineRule="auto"/>
        <w:contextualSpacing/>
        <w:jc w:val="left"/>
        <w:rPr>
          <w:lang w:val="en-US"/>
        </w:rPr>
      </w:pPr>
      <w:r>
        <w:rPr>
          <w:lang w:val="en-US"/>
        </w:rPr>
        <w:t>Integrity of the XtratuM kernel</w:t>
      </w:r>
    </w:p>
    <w:p w:rsidR="00600CAD" w:rsidRDefault="00600CAD" w:rsidP="00600CAD">
      <w:pPr>
        <w:pStyle w:val="Listenabsatz"/>
        <w:numPr>
          <w:ilvl w:val="1"/>
          <w:numId w:val="17"/>
        </w:numPr>
        <w:spacing w:before="0" w:after="200" w:line="276" w:lineRule="auto"/>
        <w:contextualSpacing/>
        <w:jc w:val="left"/>
        <w:rPr>
          <w:lang w:val="en-US"/>
        </w:rPr>
      </w:pPr>
      <w:r>
        <w:rPr>
          <w:lang w:val="en-US"/>
        </w:rPr>
        <w:t>Integrity of oversee service partition(s)</w:t>
      </w:r>
    </w:p>
    <w:p w:rsidR="00600CAD" w:rsidRPr="001179F8" w:rsidRDefault="005D67E1" w:rsidP="00600CAD">
      <w:pPr>
        <w:pStyle w:val="Listenabsatz"/>
        <w:numPr>
          <w:ilvl w:val="0"/>
          <w:numId w:val="17"/>
        </w:numPr>
        <w:spacing w:before="0" w:after="200" w:line="276" w:lineRule="auto"/>
        <w:contextualSpacing/>
        <w:jc w:val="left"/>
        <w:rPr>
          <w:lang w:val="en-US"/>
        </w:rPr>
      </w:pPr>
      <w:r>
        <w:rPr>
          <w:lang w:val="en-US"/>
        </w:rPr>
        <w:t>Integrity of g</w:t>
      </w:r>
      <w:r w:rsidR="00600CAD">
        <w:rPr>
          <w:lang w:val="en-US"/>
        </w:rPr>
        <w:t>uest partitions</w:t>
      </w:r>
    </w:p>
    <w:p w:rsidR="00600CAD" w:rsidRDefault="00600CAD" w:rsidP="00600CAD">
      <w:pPr>
        <w:rPr>
          <w:lang w:val="en-US"/>
        </w:rPr>
      </w:pPr>
      <w:r>
        <w:rPr>
          <w:lang w:val="en-US"/>
        </w:rPr>
        <w:t>The former has to be enforced by the oversee platform. In order to enforce the latter, oversee will provide all the necessary services.</w:t>
      </w:r>
    </w:p>
    <w:p w:rsidR="00600CAD" w:rsidRDefault="00600CAD" w:rsidP="00353294">
      <w:pPr>
        <w:pStyle w:val="berschrift3"/>
        <w:rPr>
          <w:lang w:val="en-US"/>
        </w:rPr>
      </w:pPr>
      <w:bookmarkStart w:id="107" w:name="_Toc316962821"/>
      <w:r>
        <w:rPr>
          <w:lang w:val="en-US"/>
        </w:rPr>
        <w:t>The Oversee Boot Process</w:t>
      </w:r>
      <w:bookmarkEnd w:id="107"/>
    </w:p>
    <w:p w:rsidR="00600CAD" w:rsidRPr="00727B3B" w:rsidRDefault="00600CAD" w:rsidP="00600CAD">
      <w:pPr>
        <w:rPr>
          <w:lang w:val="en-US"/>
        </w:rPr>
      </w:pPr>
      <w:r>
        <w:rPr>
          <w:lang w:val="en-US"/>
        </w:rPr>
        <w:t>Following we identify the stages of the OVERSEE boot process:</w:t>
      </w:r>
    </w:p>
    <w:p w:rsidR="00600CAD" w:rsidRDefault="00600CAD" w:rsidP="00600CAD">
      <w:pPr>
        <w:pStyle w:val="Listenabsatz"/>
        <w:numPr>
          <w:ilvl w:val="0"/>
          <w:numId w:val="18"/>
        </w:numPr>
        <w:spacing w:before="0" w:after="200" w:line="276" w:lineRule="auto"/>
        <w:contextualSpacing/>
        <w:jc w:val="left"/>
        <w:rPr>
          <w:lang w:val="en-US"/>
        </w:rPr>
      </w:pPr>
      <w:r>
        <w:rPr>
          <w:lang w:val="en-US"/>
        </w:rPr>
        <w:t>The BIOS or firmware is started</w:t>
      </w:r>
    </w:p>
    <w:p w:rsidR="00600CAD" w:rsidRDefault="00600CAD" w:rsidP="00600CAD">
      <w:pPr>
        <w:pStyle w:val="Listenabsatz"/>
        <w:numPr>
          <w:ilvl w:val="0"/>
          <w:numId w:val="18"/>
        </w:numPr>
        <w:spacing w:before="0" w:after="200" w:line="276" w:lineRule="auto"/>
        <w:contextualSpacing/>
        <w:jc w:val="left"/>
        <w:rPr>
          <w:lang w:val="en-US"/>
        </w:rPr>
      </w:pPr>
      <w:r>
        <w:rPr>
          <w:lang w:val="en-US"/>
        </w:rPr>
        <w:t>The BIOS or firmware loads a boot</w:t>
      </w:r>
      <w:r w:rsidR="007B31C8">
        <w:rPr>
          <w:lang w:val="en-US"/>
        </w:rPr>
        <w:t xml:space="preserve"> </w:t>
      </w:r>
      <w:r>
        <w:rPr>
          <w:lang w:val="en-US"/>
        </w:rPr>
        <w:t>loader from disk and executes it.</w:t>
      </w:r>
    </w:p>
    <w:p w:rsidR="00600CAD" w:rsidRDefault="00600CAD" w:rsidP="00600CAD">
      <w:pPr>
        <w:pStyle w:val="Listenabsatz"/>
        <w:numPr>
          <w:ilvl w:val="0"/>
          <w:numId w:val="18"/>
        </w:numPr>
        <w:spacing w:before="0" w:after="200" w:line="276" w:lineRule="auto"/>
        <w:contextualSpacing/>
        <w:jc w:val="left"/>
        <w:rPr>
          <w:lang w:val="en-US"/>
        </w:rPr>
      </w:pPr>
      <w:r>
        <w:rPr>
          <w:lang w:val="en-US"/>
        </w:rPr>
        <w:t>The boot</w:t>
      </w:r>
      <w:r w:rsidR="007B31C8">
        <w:rPr>
          <w:lang w:val="en-US"/>
        </w:rPr>
        <w:t xml:space="preserve"> </w:t>
      </w:r>
      <w:r>
        <w:rPr>
          <w:lang w:val="en-US"/>
        </w:rPr>
        <w:t>loader loads the XtratuM binary from disk and executes it.</w:t>
      </w:r>
    </w:p>
    <w:p w:rsidR="00600CAD" w:rsidRPr="00727B3B" w:rsidRDefault="00600CAD" w:rsidP="00600CAD">
      <w:pPr>
        <w:pStyle w:val="Listenabsatz"/>
        <w:numPr>
          <w:ilvl w:val="0"/>
          <w:numId w:val="18"/>
        </w:numPr>
        <w:spacing w:before="0" w:after="200" w:line="276" w:lineRule="auto"/>
        <w:contextualSpacing/>
        <w:jc w:val="left"/>
        <w:rPr>
          <w:lang w:val="en-US"/>
        </w:rPr>
      </w:pPr>
      <w:r>
        <w:rPr>
          <w:lang w:val="en-US"/>
        </w:rPr>
        <w:t xml:space="preserve">XtratuM first runs with a boot plan and starts </w:t>
      </w:r>
      <w:r w:rsidR="006C0CC7">
        <w:rPr>
          <w:lang w:val="en-US"/>
        </w:rPr>
        <w:t>only the</w:t>
      </w:r>
      <w:r>
        <w:rPr>
          <w:lang w:val="en-US"/>
        </w:rPr>
        <w:t xml:space="preserve"> necessary service partitions</w:t>
      </w:r>
    </w:p>
    <w:p w:rsidR="00600CAD" w:rsidRPr="005D3121" w:rsidRDefault="00600CAD" w:rsidP="00600CAD">
      <w:pPr>
        <w:pStyle w:val="Listenabsatz"/>
        <w:numPr>
          <w:ilvl w:val="0"/>
          <w:numId w:val="18"/>
        </w:numPr>
        <w:spacing w:before="0" w:after="200" w:line="276" w:lineRule="auto"/>
        <w:contextualSpacing/>
        <w:jc w:val="left"/>
        <w:rPr>
          <w:lang w:val="en-US"/>
        </w:rPr>
      </w:pPr>
      <w:proofErr w:type="spellStart"/>
      <w:r>
        <w:rPr>
          <w:lang w:val="en-US"/>
        </w:rPr>
        <w:t>XtratuM</w:t>
      </w:r>
      <w:proofErr w:type="spellEnd"/>
      <w:r>
        <w:rPr>
          <w:lang w:val="en-US"/>
        </w:rPr>
        <w:t xml:space="preserve"> switches to the main plan and starts all other partitions</w:t>
      </w:r>
    </w:p>
    <w:p w:rsidR="00600CAD" w:rsidRDefault="00600CAD" w:rsidP="00600CAD">
      <w:pPr>
        <w:rPr>
          <w:lang w:val="en-US"/>
        </w:rPr>
      </w:pPr>
      <w:r>
        <w:rPr>
          <w:lang w:val="en-US"/>
        </w:rPr>
        <w:t>In order to implement authenticated boot, every such stage has to be verified by the previous stage.</w:t>
      </w:r>
    </w:p>
    <w:p w:rsidR="00600CAD" w:rsidRDefault="00600CAD" w:rsidP="00353294">
      <w:pPr>
        <w:pStyle w:val="berschrift3"/>
        <w:rPr>
          <w:lang w:val="en-US"/>
        </w:rPr>
      </w:pPr>
      <w:bookmarkStart w:id="108" w:name="_Toc316962822"/>
      <w:r>
        <w:rPr>
          <w:lang w:val="en-US"/>
        </w:rPr>
        <w:t>Securing the OVERSEE Boot Process</w:t>
      </w:r>
      <w:bookmarkEnd w:id="108"/>
    </w:p>
    <w:p w:rsidR="00600CAD" w:rsidRPr="00842746" w:rsidRDefault="007B31C8" w:rsidP="00600CAD">
      <w:pPr>
        <w:rPr>
          <w:lang w:val="en-US"/>
        </w:rPr>
      </w:pPr>
      <w:r>
        <w:rPr>
          <w:lang w:val="en-US"/>
        </w:rPr>
        <w:t>In the following, w</w:t>
      </w:r>
      <w:r w:rsidR="00600CAD">
        <w:rPr>
          <w:lang w:val="en-US"/>
        </w:rPr>
        <w:t xml:space="preserve">e </w:t>
      </w:r>
      <w:r w:rsidR="00E04A55">
        <w:rPr>
          <w:lang w:val="en-US"/>
        </w:rPr>
        <w:t>describe the secure boot process for each stage</w:t>
      </w:r>
      <w:r w:rsidR="00213E48">
        <w:rPr>
          <w:lang w:val="en-US"/>
        </w:rPr>
        <w:t>.</w:t>
      </w:r>
    </w:p>
    <w:p w:rsidR="00600CAD" w:rsidRDefault="00600CAD" w:rsidP="00353294">
      <w:pPr>
        <w:pStyle w:val="berschrift4"/>
        <w:rPr>
          <w:lang w:val="en-US"/>
        </w:rPr>
      </w:pPr>
      <w:r>
        <w:rPr>
          <w:lang w:val="en-US"/>
        </w:rPr>
        <w:t>Stage  1: BIOS/Firmware</w:t>
      </w:r>
    </w:p>
    <w:p w:rsidR="00600CAD" w:rsidRDefault="00600CAD" w:rsidP="00600CAD">
      <w:pPr>
        <w:rPr>
          <w:lang w:val="en-US"/>
        </w:rPr>
      </w:pPr>
      <w:r>
        <w:rPr>
          <w:lang w:val="en-US"/>
        </w:rPr>
        <w:t xml:space="preserve">In order to guarantee real security, the BIOS or firmware itself must be secured by hardware. In a </w:t>
      </w:r>
      <w:r w:rsidR="00E04A55">
        <w:rPr>
          <w:lang w:val="en-US"/>
        </w:rPr>
        <w:t>final implementation is</w:t>
      </w:r>
      <w:r>
        <w:rPr>
          <w:lang w:val="en-US"/>
        </w:rPr>
        <w:t xml:space="preserve"> </w:t>
      </w:r>
      <w:r w:rsidR="00E04A55">
        <w:rPr>
          <w:lang w:val="en-US"/>
        </w:rPr>
        <w:t>done</w:t>
      </w:r>
      <w:r>
        <w:rPr>
          <w:lang w:val="en-US"/>
        </w:rPr>
        <w:t xml:space="preserve"> by </w:t>
      </w:r>
      <w:r w:rsidR="00E04A55">
        <w:rPr>
          <w:lang w:val="en-US"/>
        </w:rPr>
        <w:t xml:space="preserve">a </w:t>
      </w:r>
      <w:r>
        <w:rPr>
          <w:lang w:val="en-US"/>
        </w:rPr>
        <w:t>secure hardware element right from the start.</w:t>
      </w:r>
      <w:r w:rsidR="00E04A55">
        <w:rPr>
          <w:lang w:val="en-US"/>
        </w:rPr>
        <w:t xml:space="preserve"> In a final embedded system this would be preferably be the HSM which is directly embedded into the processor.</w:t>
      </w:r>
    </w:p>
    <w:p w:rsidR="00600CAD" w:rsidRDefault="00600CAD" w:rsidP="00600CAD">
      <w:pPr>
        <w:rPr>
          <w:lang w:val="en-US"/>
        </w:rPr>
      </w:pPr>
      <w:r>
        <w:rPr>
          <w:lang w:val="en-US"/>
        </w:rPr>
        <w:t xml:space="preserve">As our demonstration secure hardware element (EVITA-HSM) is connected via ethernet, such a service can only be provided at a stage, where ethernet </w:t>
      </w:r>
      <w:r w:rsidR="00E04A55">
        <w:rPr>
          <w:lang w:val="en-US"/>
        </w:rPr>
        <w:t>and HSM drivers are available. The earliest possible time for access is after the linux kernel and initrd of the service partition are loaded</w:t>
      </w:r>
      <w:r>
        <w:rPr>
          <w:lang w:val="en-US"/>
        </w:rPr>
        <w:t xml:space="preserve">. </w:t>
      </w:r>
    </w:p>
    <w:p w:rsidR="00600CAD" w:rsidRDefault="00600CAD" w:rsidP="00600CAD">
      <w:pPr>
        <w:rPr>
          <w:lang w:val="en-US"/>
        </w:rPr>
      </w:pPr>
      <w:r>
        <w:rPr>
          <w:lang w:val="en-US"/>
        </w:rPr>
        <w:t>In order to secure a demonstration system until the</w:t>
      </w:r>
      <w:r w:rsidR="00E04A55">
        <w:rPr>
          <w:lang w:val="en-US"/>
        </w:rPr>
        <w:t xml:space="preserve"> point in time when the</w:t>
      </w:r>
      <w:r>
        <w:rPr>
          <w:lang w:val="en-US"/>
        </w:rPr>
        <w:t xml:space="preserve"> HSM is available, </w:t>
      </w:r>
      <w:r w:rsidR="00E04A55">
        <w:rPr>
          <w:lang w:val="en-US"/>
        </w:rPr>
        <w:t xml:space="preserve">in an x86 environment </w:t>
      </w:r>
      <w:r>
        <w:rPr>
          <w:lang w:val="en-US"/>
        </w:rPr>
        <w:t>the services of a TPM c</w:t>
      </w:r>
      <w:r w:rsidR="00E04A55">
        <w:rPr>
          <w:lang w:val="en-US"/>
        </w:rPr>
        <w:t xml:space="preserve">ould be used as a fallback solution. </w:t>
      </w:r>
      <w:r w:rsidR="00E04A55">
        <w:rPr>
          <w:lang w:val="en-US"/>
        </w:rPr>
        <w:lastRenderedPageBreak/>
        <w:t xml:space="preserve">Unfortunately, </w:t>
      </w:r>
      <w:r>
        <w:rPr>
          <w:lang w:val="en-US"/>
        </w:rPr>
        <w:t xml:space="preserve">our demonstration hardware </w:t>
      </w:r>
      <w:r w:rsidR="00E04A55">
        <w:rPr>
          <w:lang w:val="en-US"/>
        </w:rPr>
        <w:t>does not provide a</w:t>
      </w:r>
      <w:r>
        <w:rPr>
          <w:lang w:val="en-US"/>
        </w:rPr>
        <w:t xml:space="preserve"> TPM. Nevertheless we will prepare the use of a TPM, in order to show principal feasibility.</w:t>
      </w:r>
    </w:p>
    <w:p w:rsidR="00600CAD" w:rsidRDefault="00600CAD" w:rsidP="00353294">
      <w:pPr>
        <w:pStyle w:val="berschrift4"/>
        <w:rPr>
          <w:lang w:val="en-US"/>
        </w:rPr>
      </w:pPr>
      <w:r>
        <w:rPr>
          <w:lang w:val="en-US"/>
        </w:rPr>
        <w:t>Stage 2: Bootloader</w:t>
      </w:r>
    </w:p>
    <w:p w:rsidR="00600CAD" w:rsidRDefault="00600CAD" w:rsidP="00600CAD">
      <w:pPr>
        <w:rPr>
          <w:lang w:val="en-US"/>
        </w:rPr>
      </w:pPr>
      <w:r>
        <w:rPr>
          <w:lang w:val="en-US"/>
        </w:rPr>
        <w:t>As oversee already uses the GRUB boot</w:t>
      </w:r>
      <w:r w:rsidR="00353294">
        <w:rPr>
          <w:lang w:val="en-US"/>
        </w:rPr>
        <w:t xml:space="preserve"> </w:t>
      </w:r>
      <w:r>
        <w:rPr>
          <w:lang w:val="en-US"/>
        </w:rPr>
        <w:t>loader, we will use a mod</w:t>
      </w:r>
      <w:r w:rsidR="007B31C8">
        <w:rPr>
          <w:lang w:val="en-US"/>
        </w:rPr>
        <w:t>ification called “Trusted GRUB”.</w:t>
      </w:r>
    </w:p>
    <w:p w:rsidR="00600CAD" w:rsidRDefault="00600CAD" w:rsidP="00600CAD">
      <w:pPr>
        <w:rPr>
          <w:lang w:val="en-US"/>
        </w:rPr>
      </w:pPr>
      <w:r>
        <w:rPr>
          <w:lang w:val="en-US"/>
        </w:rPr>
        <w:t>Trusted GRUB is basically an older version of GRUB that has been enhanced by the following functions:</w:t>
      </w:r>
    </w:p>
    <w:p w:rsidR="00600CAD" w:rsidRDefault="00600CAD" w:rsidP="00600CAD">
      <w:pPr>
        <w:pStyle w:val="Listenabsatz"/>
        <w:numPr>
          <w:ilvl w:val="0"/>
          <w:numId w:val="17"/>
        </w:numPr>
        <w:spacing w:before="0" w:after="200" w:line="276" w:lineRule="auto"/>
        <w:contextualSpacing/>
        <w:jc w:val="left"/>
        <w:rPr>
          <w:lang w:val="en-US"/>
        </w:rPr>
      </w:pPr>
      <w:r>
        <w:rPr>
          <w:lang w:val="en-US"/>
        </w:rPr>
        <w:t>Measurements of its composing parts</w:t>
      </w:r>
    </w:p>
    <w:p w:rsidR="00600CAD" w:rsidRDefault="00600CAD" w:rsidP="00600CAD">
      <w:pPr>
        <w:pStyle w:val="Listenabsatz"/>
        <w:numPr>
          <w:ilvl w:val="0"/>
          <w:numId w:val="17"/>
        </w:numPr>
        <w:spacing w:before="0" w:after="200" w:line="276" w:lineRule="auto"/>
        <w:contextualSpacing/>
        <w:jc w:val="left"/>
        <w:rPr>
          <w:lang w:val="en-US"/>
        </w:rPr>
      </w:pPr>
      <w:r>
        <w:rPr>
          <w:lang w:val="en-US"/>
        </w:rPr>
        <w:t>Measurement of the binary boot image, here the XtratuM binary, including all partition kernels.</w:t>
      </w:r>
    </w:p>
    <w:p w:rsidR="00600CAD" w:rsidRDefault="00600CAD" w:rsidP="00600CAD">
      <w:pPr>
        <w:pStyle w:val="Listenabsatz"/>
        <w:numPr>
          <w:ilvl w:val="0"/>
          <w:numId w:val="17"/>
        </w:numPr>
        <w:spacing w:before="0" w:after="200" w:line="276" w:lineRule="auto"/>
        <w:contextualSpacing/>
        <w:jc w:val="left"/>
        <w:rPr>
          <w:lang w:val="en-US"/>
        </w:rPr>
      </w:pPr>
      <w:r>
        <w:rPr>
          <w:lang w:val="en-US"/>
        </w:rPr>
        <w:t>Measurement  of all boot parameters.</w:t>
      </w:r>
    </w:p>
    <w:p w:rsidR="00600CAD" w:rsidRDefault="00600CAD" w:rsidP="00600CAD">
      <w:pPr>
        <w:pStyle w:val="Listenabsatz"/>
        <w:numPr>
          <w:ilvl w:val="0"/>
          <w:numId w:val="17"/>
        </w:numPr>
        <w:spacing w:before="0" w:after="200" w:line="276" w:lineRule="auto"/>
        <w:contextualSpacing/>
        <w:jc w:val="left"/>
        <w:rPr>
          <w:lang w:val="en-US"/>
        </w:rPr>
      </w:pPr>
      <w:r>
        <w:rPr>
          <w:lang w:val="en-US"/>
        </w:rPr>
        <w:t>Measurement of a small number of predefined files.</w:t>
      </w:r>
    </w:p>
    <w:p w:rsidR="00600CAD" w:rsidRDefault="00600CAD" w:rsidP="00600CAD">
      <w:pPr>
        <w:rPr>
          <w:lang w:val="en-US"/>
        </w:rPr>
      </w:pPr>
      <w:r>
        <w:rPr>
          <w:lang w:val="en-US"/>
        </w:rPr>
        <w:t>Therefore</w:t>
      </w:r>
      <w:r w:rsidR="007B31C8">
        <w:rPr>
          <w:lang w:val="en-US"/>
        </w:rPr>
        <w:t>,</w:t>
      </w:r>
      <w:r>
        <w:rPr>
          <w:lang w:val="en-US"/>
        </w:rPr>
        <w:t xml:space="preserve"> it is also possible to measure XtratuM config</w:t>
      </w:r>
      <w:r w:rsidR="00353294">
        <w:rPr>
          <w:lang w:val="en-US"/>
        </w:rPr>
        <w:t>uration</w:t>
      </w:r>
      <w:r>
        <w:rPr>
          <w:lang w:val="en-US"/>
        </w:rPr>
        <w:t xml:space="preserve"> files as well as initrd files and small read-only file</w:t>
      </w:r>
      <w:r w:rsidR="00353294">
        <w:rPr>
          <w:lang w:val="en-US"/>
        </w:rPr>
        <w:t xml:space="preserve"> </w:t>
      </w:r>
      <w:r>
        <w:rPr>
          <w:lang w:val="en-US"/>
        </w:rPr>
        <w:t>systems of the service partition.</w:t>
      </w:r>
    </w:p>
    <w:p w:rsidR="00600CAD" w:rsidRDefault="00402F7A" w:rsidP="00600CAD">
      <w:pPr>
        <w:rPr>
          <w:lang w:val="en-US"/>
        </w:rPr>
      </w:pPr>
      <w:r>
        <w:rPr>
          <w:lang w:val="en-US"/>
        </w:rPr>
        <w:t>Again, as there</w:t>
      </w:r>
      <w:r w:rsidR="00600CAD">
        <w:rPr>
          <w:lang w:val="en-US"/>
        </w:rPr>
        <w:t xml:space="preserve"> is no TPM available on our demonstration hardware, these measurements will be done, but not finally verified.</w:t>
      </w:r>
    </w:p>
    <w:p w:rsidR="00600CAD" w:rsidRDefault="00600CAD" w:rsidP="00353294">
      <w:pPr>
        <w:pStyle w:val="berschrift4"/>
        <w:rPr>
          <w:lang w:val="en-US"/>
        </w:rPr>
      </w:pPr>
      <w:r>
        <w:rPr>
          <w:lang w:val="en-US"/>
        </w:rPr>
        <w:t>Stage 3: XtratuM binary</w:t>
      </w:r>
    </w:p>
    <w:p w:rsidR="00600CAD" w:rsidRPr="00590E7C" w:rsidRDefault="00600CAD" w:rsidP="00600CAD">
      <w:r>
        <w:rPr>
          <w:lang w:val="en-US"/>
        </w:rPr>
        <w:t>The bootloader measures the composed XtratuM binary and a</w:t>
      </w:r>
      <w:r w:rsidR="00590E7C">
        <w:rPr>
          <w:lang w:val="en-US"/>
        </w:rPr>
        <w:t>ny depende</w:t>
      </w:r>
      <w:r>
        <w:rPr>
          <w:lang w:val="en-US"/>
        </w:rPr>
        <w:t>ncies (e.g. configuration files).</w:t>
      </w:r>
    </w:p>
    <w:p w:rsidR="00600CAD" w:rsidRDefault="00600CAD" w:rsidP="00353294">
      <w:pPr>
        <w:pStyle w:val="berschrift4"/>
        <w:rPr>
          <w:lang w:val="en-US"/>
        </w:rPr>
      </w:pPr>
      <w:r>
        <w:rPr>
          <w:lang w:val="en-US"/>
        </w:rPr>
        <w:t>Stage 4: Security service /</w:t>
      </w:r>
      <w:r w:rsidR="006C0CC7">
        <w:rPr>
          <w:lang w:val="en-US"/>
        </w:rPr>
        <w:t xml:space="preserve"> </w:t>
      </w:r>
      <w:r>
        <w:rPr>
          <w:lang w:val="en-US"/>
        </w:rPr>
        <w:t>IO partition</w:t>
      </w:r>
    </w:p>
    <w:p w:rsidR="00600CAD" w:rsidRDefault="00600CAD" w:rsidP="00600CAD">
      <w:pPr>
        <w:rPr>
          <w:lang w:val="en-US"/>
        </w:rPr>
      </w:pPr>
      <w:r>
        <w:rPr>
          <w:lang w:val="en-US"/>
        </w:rPr>
        <w:t>The Security Service Partition consists of a linux kernel, an initrd and a filesystem. The kernel is directly included in the XtratuM binary and therefore already measured by the bootloader. Measurements of the initrd must also be done by the bootloader.</w:t>
      </w:r>
    </w:p>
    <w:p w:rsidR="00600CAD" w:rsidRDefault="00600CAD" w:rsidP="00600CAD">
      <w:pPr>
        <w:rPr>
          <w:lang w:val="en-US"/>
        </w:rPr>
      </w:pPr>
      <w:r>
        <w:rPr>
          <w:lang w:val="en-US"/>
        </w:rPr>
        <w:t xml:space="preserve">If the measurements are successful, the </w:t>
      </w:r>
      <w:r w:rsidR="00DA2989">
        <w:rPr>
          <w:lang w:val="en-US"/>
        </w:rPr>
        <w:t xml:space="preserve">HSM (or </w:t>
      </w:r>
      <w:r>
        <w:rPr>
          <w:lang w:val="en-US"/>
        </w:rPr>
        <w:t>TPM</w:t>
      </w:r>
      <w:r w:rsidR="00DA2989">
        <w:rPr>
          <w:lang w:val="en-US"/>
        </w:rPr>
        <w:t>)</w:t>
      </w:r>
      <w:r>
        <w:rPr>
          <w:lang w:val="en-US"/>
        </w:rPr>
        <w:t xml:space="preserve"> unlocks </w:t>
      </w:r>
      <w:r w:rsidR="000E68F7">
        <w:rPr>
          <w:lang w:val="en-US"/>
        </w:rPr>
        <w:t>usage of</w:t>
      </w:r>
      <w:r>
        <w:rPr>
          <w:lang w:val="en-US"/>
        </w:rPr>
        <w:t xml:space="preserve"> secret key</w:t>
      </w:r>
      <w:r w:rsidR="00DA2989">
        <w:rPr>
          <w:lang w:val="en-US"/>
        </w:rPr>
        <w:t>s</w:t>
      </w:r>
      <w:r>
        <w:rPr>
          <w:lang w:val="en-US"/>
        </w:rPr>
        <w:t>.</w:t>
      </w:r>
      <w:r w:rsidR="00DA2989">
        <w:rPr>
          <w:lang w:val="en-US"/>
        </w:rPr>
        <w:t xml:space="preserve"> In case of a combined TPM/HSM approach, one of those keys can be used to access the HSM.</w:t>
      </w:r>
    </w:p>
    <w:p w:rsidR="00600CAD" w:rsidRDefault="00600CAD" w:rsidP="00600CAD">
      <w:pPr>
        <w:rPr>
          <w:lang w:val="en-US"/>
        </w:rPr>
      </w:pPr>
      <w:r>
        <w:rPr>
          <w:lang w:val="en-US"/>
        </w:rPr>
        <w:t>For the main partition and user data, we will use an encrypted file system using such a secret key. This grants confidentiality and limited integrity protection (i.e. protection against directed manipulation of file system blocks, not against destruction of blocks or against restoring of previously saved blocks).</w:t>
      </w:r>
    </w:p>
    <w:p w:rsidR="00600CAD" w:rsidRDefault="00600CAD" w:rsidP="00353294">
      <w:pPr>
        <w:pStyle w:val="berschrift4"/>
        <w:rPr>
          <w:lang w:val="en-US"/>
        </w:rPr>
      </w:pPr>
      <w:r>
        <w:rPr>
          <w:lang w:val="en-US"/>
        </w:rPr>
        <w:t>Stage 5: Other partitions</w:t>
      </w:r>
    </w:p>
    <w:p w:rsidR="007B31C8" w:rsidRDefault="00600CAD" w:rsidP="00600CAD">
      <w:pPr>
        <w:rPr>
          <w:lang w:val="en-US"/>
        </w:rPr>
      </w:pPr>
      <w:r>
        <w:rPr>
          <w:lang w:val="en-US"/>
        </w:rPr>
        <w:t>As soon as the security partition is running, it supports the measurement of the remaining partitions.</w:t>
      </w:r>
      <w:r w:rsidR="00DA2989">
        <w:rPr>
          <w:lang w:val="en-US"/>
        </w:rPr>
        <w:t xml:space="preserve"> This will be independent of PCR/ECR registers.</w:t>
      </w:r>
    </w:p>
    <w:p w:rsidR="00DA2989" w:rsidRDefault="00DA2989" w:rsidP="00600CAD">
      <w:pPr>
        <w:rPr>
          <w:lang w:val="en-US"/>
        </w:rPr>
      </w:pPr>
      <w:r>
        <w:rPr>
          <w:lang w:val="en-US"/>
        </w:rPr>
        <w:t>Several Possibilities are offered:</w:t>
      </w:r>
    </w:p>
    <w:p w:rsidR="00DA2989" w:rsidRDefault="00DA2989" w:rsidP="00DA2989">
      <w:pPr>
        <w:pStyle w:val="Listenabsatz"/>
        <w:numPr>
          <w:ilvl w:val="0"/>
          <w:numId w:val="17"/>
        </w:numPr>
        <w:rPr>
          <w:lang w:val="en-US"/>
        </w:rPr>
      </w:pPr>
      <w:r>
        <w:rPr>
          <w:lang w:val="en-US"/>
        </w:rPr>
        <w:t>(implicit) Verification of bare partition</w:t>
      </w:r>
    </w:p>
    <w:p w:rsidR="00DA2989" w:rsidRDefault="00DA2989" w:rsidP="00DA2989">
      <w:pPr>
        <w:pStyle w:val="Listenabsatz"/>
        <w:numPr>
          <w:ilvl w:val="0"/>
          <w:numId w:val="17"/>
        </w:numPr>
        <w:rPr>
          <w:lang w:val="en-US"/>
        </w:rPr>
      </w:pPr>
      <w:r>
        <w:rPr>
          <w:lang w:val="en-US"/>
        </w:rPr>
        <w:lastRenderedPageBreak/>
        <w:t>Verification of complete provided block device.</w:t>
      </w:r>
    </w:p>
    <w:p w:rsidR="00DA2989" w:rsidRDefault="00DA2989" w:rsidP="00DA2989">
      <w:pPr>
        <w:pStyle w:val="Listenabsatz"/>
        <w:ind w:left="720"/>
        <w:rPr>
          <w:lang w:val="en-US"/>
        </w:rPr>
      </w:pPr>
      <w:r>
        <w:rPr>
          <w:lang w:val="en-US"/>
        </w:rPr>
        <w:t>This is only possible for very small block devices.</w:t>
      </w:r>
    </w:p>
    <w:p w:rsidR="00DA2989" w:rsidRDefault="00DA2989" w:rsidP="00DA2989">
      <w:pPr>
        <w:pStyle w:val="Listenabsatz"/>
        <w:numPr>
          <w:ilvl w:val="0"/>
          <w:numId w:val="17"/>
        </w:numPr>
        <w:rPr>
          <w:lang w:val="en-US"/>
        </w:rPr>
      </w:pPr>
      <w:r>
        <w:rPr>
          <w:lang w:val="en-US"/>
        </w:rPr>
        <w:t>Verification of Initrd.</w:t>
      </w:r>
    </w:p>
    <w:p w:rsidR="00DA2989" w:rsidRDefault="00DA2989" w:rsidP="00DA2989">
      <w:pPr>
        <w:pStyle w:val="Listenabsatz"/>
        <w:numPr>
          <w:ilvl w:val="0"/>
          <w:numId w:val="17"/>
        </w:numPr>
        <w:rPr>
          <w:lang w:val="en-US"/>
        </w:rPr>
      </w:pPr>
      <w:r>
        <w:rPr>
          <w:lang w:val="en-US"/>
        </w:rPr>
        <w:t>Verification of boot parameters</w:t>
      </w:r>
    </w:p>
    <w:p w:rsidR="00DA2989" w:rsidRDefault="00DA2989" w:rsidP="00DA2989">
      <w:pPr>
        <w:pStyle w:val="Listenabsatz"/>
        <w:numPr>
          <w:ilvl w:val="0"/>
          <w:numId w:val="17"/>
        </w:numPr>
        <w:rPr>
          <w:lang w:val="en-US"/>
        </w:rPr>
      </w:pPr>
      <w:r>
        <w:rPr>
          <w:lang w:val="en-US"/>
        </w:rPr>
        <w:t>Providing Secure Storage for limited integrity.</w:t>
      </w:r>
    </w:p>
    <w:p w:rsidR="007B31C8" w:rsidRDefault="007B31C8" w:rsidP="00600CAD">
      <w:pPr>
        <w:rPr>
          <w:lang w:val="en-US"/>
        </w:rPr>
      </w:pPr>
      <w:r>
        <w:rPr>
          <w:lang w:val="en-US"/>
        </w:rPr>
        <w:t>TBD</w:t>
      </w:r>
    </w:p>
    <w:p w:rsidR="00600CAD" w:rsidRDefault="006F4995" w:rsidP="00600CAD">
      <w:pPr>
        <w:rPr>
          <w:lang w:val="en-US"/>
        </w:rPr>
      </w:pPr>
      <w:r>
        <w:rPr>
          <w:lang w:val="en-US"/>
        </w:rPr>
        <w:t xml:space="preserve">On success, </w:t>
      </w:r>
      <w:proofErr w:type="spellStart"/>
      <w:r w:rsidR="00600CAD">
        <w:rPr>
          <w:lang w:val="en-US"/>
        </w:rPr>
        <w:t>XtratuM</w:t>
      </w:r>
      <w:proofErr w:type="spellEnd"/>
      <w:r w:rsidR="00600CAD">
        <w:rPr>
          <w:lang w:val="en-US"/>
        </w:rPr>
        <w:t xml:space="preserve"> switches to the main plan.</w:t>
      </w:r>
    </w:p>
    <w:p w:rsidR="00600CAD" w:rsidRDefault="00600CAD" w:rsidP="00353294">
      <w:pPr>
        <w:pStyle w:val="berschrift3"/>
        <w:rPr>
          <w:lang w:val="en-US"/>
        </w:rPr>
      </w:pPr>
      <w:bookmarkStart w:id="109" w:name="_Toc316962823"/>
      <w:r>
        <w:rPr>
          <w:lang w:val="en-US"/>
        </w:rPr>
        <w:t>Updating PCR Values</w:t>
      </w:r>
      <w:bookmarkEnd w:id="109"/>
    </w:p>
    <w:p w:rsidR="00600CAD" w:rsidRDefault="00600CAD" w:rsidP="00600CAD">
      <w:pPr>
        <w:rPr>
          <w:lang w:val="en-US"/>
        </w:rPr>
      </w:pPr>
      <w:r>
        <w:rPr>
          <w:lang w:val="en-US"/>
        </w:rPr>
        <w:t>When system updates are applied, previous PCR reference values will not fit anymore. Therefore, also PCR reference values have to be updated.</w:t>
      </w:r>
    </w:p>
    <w:p w:rsidR="00127DAE" w:rsidRDefault="00127DAE" w:rsidP="00600CAD">
      <w:pPr>
        <w:rPr>
          <w:lang w:val="en-US"/>
        </w:rPr>
      </w:pPr>
      <w:r>
        <w:rPr>
          <w:lang w:val="en-US"/>
        </w:rPr>
        <w:t>There are two possibilities:</w:t>
      </w:r>
    </w:p>
    <w:p w:rsidR="00600CAD" w:rsidRDefault="00127DAE" w:rsidP="00600CAD">
      <w:pPr>
        <w:rPr>
          <w:lang w:val="en-US"/>
        </w:rPr>
      </w:pPr>
      <w:r>
        <w:rPr>
          <w:lang w:val="en-US"/>
        </w:rPr>
        <w:t>I</w:t>
      </w:r>
      <w:r w:rsidR="00600CAD">
        <w:rPr>
          <w:lang w:val="en-US"/>
        </w:rPr>
        <w:t xml:space="preserve">n a secure environment, the system </w:t>
      </w:r>
      <w:r>
        <w:rPr>
          <w:lang w:val="en-US"/>
        </w:rPr>
        <w:t>can</w:t>
      </w:r>
      <w:r w:rsidR="00600CAD">
        <w:rPr>
          <w:lang w:val="en-US"/>
        </w:rPr>
        <w:t xml:space="preserve"> be fully booted up into the desired state</w:t>
      </w:r>
      <w:r>
        <w:rPr>
          <w:lang w:val="en-US"/>
        </w:rPr>
        <w:t xml:space="preserve"> without protection</w:t>
      </w:r>
      <w:r w:rsidR="00600CAD">
        <w:rPr>
          <w:lang w:val="en-US"/>
        </w:rPr>
        <w:t xml:space="preserve">. </w:t>
      </w:r>
      <w:r w:rsidR="008C44F1">
        <w:rPr>
          <w:lang w:val="en-US"/>
        </w:rPr>
        <w:t>T</w:t>
      </w:r>
      <w:r w:rsidR="00600CAD">
        <w:rPr>
          <w:lang w:val="en-US"/>
        </w:rPr>
        <w:t xml:space="preserve">he </w:t>
      </w:r>
      <w:r>
        <w:rPr>
          <w:lang w:val="en-US"/>
        </w:rPr>
        <w:t>resulting</w:t>
      </w:r>
      <w:r w:rsidR="00600CAD">
        <w:rPr>
          <w:lang w:val="en-US"/>
        </w:rPr>
        <w:t xml:space="preserve"> PCR value simply </w:t>
      </w:r>
      <w:r>
        <w:rPr>
          <w:lang w:val="en-US"/>
        </w:rPr>
        <w:t>can be taken</w:t>
      </w:r>
      <w:r w:rsidR="00600CAD">
        <w:rPr>
          <w:lang w:val="en-US"/>
        </w:rPr>
        <w:t xml:space="preserve"> a</w:t>
      </w:r>
      <w:r w:rsidR="008C44F1">
        <w:rPr>
          <w:lang w:val="en-US"/>
        </w:rPr>
        <w:t>s the</w:t>
      </w:r>
      <w:r w:rsidR="00600CAD">
        <w:rPr>
          <w:lang w:val="en-US"/>
        </w:rPr>
        <w:t xml:space="preserve"> reference value.</w:t>
      </w:r>
    </w:p>
    <w:p w:rsidR="00600CAD" w:rsidRDefault="00600CAD" w:rsidP="00600CAD">
      <w:pPr>
        <w:rPr>
          <w:lang w:val="en-US"/>
        </w:rPr>
      </w:pPr>
      <w:r>
        <w:rPr>
          <w:lang w:val="en-US"/>
        </w:rPr>
        <w:t>When performing an update in an insecure environment, an appropriate new value has to be calculated</w:t>
      </w:r>
      <w:r w:rsidR="00B40031">
        <w:rPr>
          <w:lang w:val="en-US"/>
        </w:rPr>
        <w:t xml:space="preserve"> before boot</w:t>
      </w:r>
      <w:r>
        <w:rPr>
          <w:lang w:val="en-US"/>
        </w:rPr>
        <w:t xml:space="preserve"> and then written into the PCR reference.</w:t>
      </w:r>
    </w:p>
    <w:p w:rsidR="00600CAD" w:rsidRPr="00D5705B" w:rsidRDefault="00600CAD" w:rsidP="00600CAD">
      <w:pPr>
        <w:rPr>
          <w:lang w:val="en-US"/>
        </w:rPr>
      </w:pPr>
      <w:r>
        <w:rPr>
          <w:lang w:val="en-US"/>
        </w:rPr>
        <w:t xml:space="preserve">As the PCR calculation process is exactly specified, it is in </w:t>
      </w:r>
      <w:r w:rsidR="00804560">
        <w:rPr>
          <w:lang w:val="en-US"/>
        </w:rPr>
        <w:t>feasible</w:t>
      </w:r>
      <w:r>
        <w:rPr>
          <w:lang w:val="en-US"/>
        </w:rPr>
        <w:t xml:space="preserve"> to pre</w:t>
      </w:r>
      <w:r w:rsidR="008C44F1">
        <w:rPr>
          <w:lang w:val="en-US"/>
        </w:rPr>
        <w:t>-</w:t>
      </w:r>
      <w:r>
        <w:rPr>
          <w:lang w:val="en-US"/>
        </w:rPr>
        <w:t xml:space="preserve">calculate a new reference value. This value can be supplied by the update or calculated on the fly by the </w:t>
      </w:r>
      <w:r w:rsidR="00B40031">
        <w:rPr>
          <w:lang w:val="en-US"/>
        </w:rPr>
        <w:t xml:space="preserve">system </w:t>
      </w:r>
      <w:r w:rsidR="009F7D84">
        <w:rPr>
          <w:lang w:val="en-US"/>
        </w:rPr>
        <w:t>during an update.</w:t>
      </w:r>
    </w:p>
    <w:p w:rsidR="00F01E67" w:rsidRDefault="00977D2F" w:rsidP="00977D2F">
      <w:pPr>
        <w:pStyle w:val="berschrift2"/>
        <w:rPr>
          <w:lang w:val="en-US"/>
        </w:rPr>
      </w:pPr>
      <w:bookmarkStart w:id="110" w:name="_Toc316962824"/>
      <w:r>
        <w:rPr>
          <w:lang w:val="en-US"/>
        </w:rPr>
        <w:t>Attestation services</w:t>
      </w:r>
      <w:bookmarkEnd w:id="110"/>
    </w:p>
    <w:p w:rsidR="002365E4" w:rsidRPr="002365E4" w:rsidRDefault="002365E4" w:rsidP="002365E4">
      <w:pPr>
        <w:rPr>
          <w:lang w:val="en-US"/>
        </w:rPr>
      </w:pPr>
      <w:r>
        <w:rPr>
          <w:lang w:val="en-US"/>
        </w:rPr>
        <w:t>TBD</w:t>
      </w:r>
    </w:p>
    <w:p w:rsidR="002365E4" w:rsidRDefault="002365E4" w:rsidP="002365E4">
      <w:pPr>
        <w:pStyle w:val="berschrift3"/>
        <w:rPr>
          <w:lang w:val="en-US"/>
        </w:rPr>
      </w:pPr>
      <w:bookmarkStart w:id="111" w:name="_Toc316962825"/>
      <w:r>
        <w:rPr>
          <w:lang w:val="en-US"/>
        </w:rPr>
        <w:t>Attestation to external entities</w:t>
      </w:r>
      <w:bookmarkEnd w:id="111"/>
    </w:p>
    <w:p w:rsidR="002365E4" w:rsidRPr="002365E4" w:rsidRDefault="002365E4" w:rsidP="002365E4">
      <w:pPr>
        <w:pStyle w:val="berschrift3"/>
        <w:rPr>
          <w:lang w:val="en-US"/>
        </w:rPr>
      </w:pPr>
      <w:bookmarkStart w:id="112" w:name="_Toc316962826"/>
      <w:r>
        <w:rPr>
          <w:lang w:val="en-US"/>
        </w:rPr>
        <w:t>Attestation to Applications Running on OVERSEE</w:t>
      </w:r>
      <w:bookmarkEnd w:id="112"/>
    </w:p>
    <w:p w:rsidR="002365E4" w:rsidRPr="002365E4" w:rsidRDefault="002365E4" w:rsidP="002365E4">
      <w:pPr>
        <w:rPr>
          <w:lang w:val="en-US"/>
        </w:rPr>
      </w:pPr>
    </w:p>
    <w:p w:rsidR="00703C56" w:rsidRDefault="00703C56" w:rsidP="00D17A55">
      <w:pPr>
        <w:pStyle w:val="berschrift1"/>
        <w:spacing w:after="0"/>
        <w:rPr>
          <w:rFonts w:asciiTheme="minorHAnsi" w:hAnsiTheme="minorHAnsi"/>
        </w:rPr>
      </w:pPr>
      <w:bookmarkStart w:id="113" w:name="__RefHeading__880_2022218482"/>
      <w:bookmarkStart w:id="114" w:name="__RefHeading__886_2022218482"/>
      <w:bookmarkStart w:id="115" w:name="_Toc316962827"/>
      <w:bookmarkEnd w:id="113"/>
      <w:bookmarkEnd w:id="114"/>
      <w:r>
        <w:lastRenderedPageBreak/>
        <w:t>Security Services</w:t>
      </w:r>
      <w:bookmarkEnd w:id="115"/>
      <w:r>
        <w:rPr>
          <w:rFonts w:asciiTheme="minorHAnsi" w:hAnsiTheme="minorHAnsi"/>
        </w:rPr>
        <w:t xml:space="preserve"> </w:t>
      </w:r>
    </w:p>
    <w:p w:rsidR="0068592E" w:rsidRPr="0068592E" w:rsidRDefault="0068592E" w:rsidP="0068592E">
      <w:r>
        <w:t>TBD</w:t>
      </w:r>
    </w:p>
    <w:p w:rsidR="00052834" w:rsidRPr="00D17A55" w:rsidRDefault="00D17A55" w:rsidP="00D17A55">
      <w:pPr>
        <w:pStyle w:val="berschrift1"/>
        <w:spacing w:after="0"/>
        <w:rPr>
          <w:rFonts w:asciiTheme="minorHAnsi" w:hAnsiTheme="minorHAnsi"/>
        </w:rPr>
      </w:pPr>
      <w:bookmarkStart w:id="116" w:name="_Toc316962828"/>
      <w:r>
        <w:rPr>
          <w:rFonts w:asciiTheme="minorHAnsi" w:hAnsiTheme="minorHAnsi"/>
        </w:rPr>
        <w:lastRenderedPageBreak/>
        <w:t>Conclusion</w:t>
      </w:r>
      <w:bookmarkEnd w:id="116"/>
    </w:p>
    <w:p w:rsidR="00D17A55" w:rsidRPr="00D17A55" w:rsidRDefault="00D17A55" w:rsidP="00D17A55">
      <w:pPr>
        <w:pStyle w:val="StandardWeb"/>
        <w:keepNext/>
        <w:spacing w:after="0"/>
        <w:rPr>
          <w:rFonts w:asciiTheme="minorHAnsi" w:hAnsiTheme="minorHAnsi"/>
          <w:u w:val="single"/>
          <w:lang w:val="en-GB"/>
        </w:rPr>
      </w:pPr>
    </w:p>
    <w:p w:rsidR="003E1F75" w:rsidRPr="007843F4" w:rsidRDefault="00771BD7" w:rsidP="007843F4">
      <w:r>
        <w:t xml:space="preserve"> </w:t>
      </w:r>
      <w:r w:rsidR="007D0DD7">
        <w:br w:type="page"/>
      </w:r>
    </w:p>
    <w:sdt>
      <w:sdtPr>
        <w:rPr>
          <w:b w:val="0"/>
          <w:bCs w:val="0"/>
          <w:kern w:val="0"/>
          <w:sz w:val="24"/>
          <w:szCs w:val="24"/>
        </w:rPr>
        <w:id w:val="4583326"/>
        <w:docPartObj>
          <w:docPartGallery w:val="Bibliographies"/>
          <w:docPartUnique/>
        </w:docPartObj>
      </w:sdtPr>
      <w:sdtEndPr>
        <w:rPr>
          <w:lang w:val="fr-FR"/>
        </w:rPr>
      </w:sdtEndPr>
      <w:sdtContent>
        <w:bookmarkStart w:id="117" w:name="_Toc316962829" w:displacedByCustomXml="prev"/>
        <w:p w:rsidR="003E1F75" w:rsidRDefault="003E1F75">
          <w:pPr>
            <w:pStyle w:val="berschrift1"/>
          </w:pPr>
          <w:r>
            <w:t>References</w:t>
          </w:r>
          <w:bookmarkEnd w:id="117"/>
        </w:p>
        <w:sdt>
          <w:sdtPr>
            <w:rPr>
              <w:rFonts w:ascii="Times New Roman" w:hAnsi="Times New Roman"/>
              <w:sz w:val="16"/>
              <w:szCs w:val="16"/>
              <w:lang w:val="fr-FR"/>
            </w:rPr>
            <w:id w:val="111145805"/>
            <w:bibliography/>
          </w:sdtPr>
          <w:sdtContent>
            <w:p w:rsidR="0042310E" w:rsidRDefault="00AC5111" w:rsidP="0042310E">
              <w:pPr>
                <w:pStyle w:val="Literaturverzeichnis"/>
                <w:rPr>
                  <w:noProof/>
                  <w:vanish/>
                </w:rPr>
              </w:pPr>
              <w:r>
                <w:rPr>
                  <w:lang w:val="fr-FR"/>
                </w:rPr>
                <w:fldChar w:fldCharType="begin"/>
              </w:r>
              <w:r w:rsidR="003E1F75">
                <w:rPr>
                  <w:lang w:val="fr-FR"/>
                </w:rPr>
                <w:instrText xml:space="preserve"> BIBLIOGRAPHY </w:instrText>
              </w:r>
              <w:r>
                <w:rPr>
                  <w:lang w:val="fr-FR"/>
                </w:rPr>
                <w:fldChar w:fldCharType="separate"/>
              </w:r>
              <w:r w:rsidR="0042310E">
                <w:rPr>
                  <w:noProof/>
                  <w:vanish/>
                </w:rPr>
                <w:t>x</w:t>
              </w:r>
            </w:p>
            <w:tbl>
              <w:tblPr>
                <w:tblW w:w="5000" w:type="pct"/>
                <w:tblCellSpacing w:w="15" w:type="dxa"/>
                <w:tblCellMar>
                  <w:top w:w="15" w:type="dxa"/>
                  <w:left w:w="15" w:type="dxa"/>
                  <w:bottom w:w="15" w:type="dxa"/>
                  <w:right w:w="15" w:type="dxa"/>
                </w:tblCellMar>
                <w:tblLook w:val="04A0"/>
              </w:tblPr>
              <w:tblGrid>
                <w:gridCol w:w="81"/>
                <w:gridCol w:w="9079"/>
              </w:tblGrid>
              <w:tr w:rsidR="0042310E" w:rsidTr="0042310E">
                <w:trPr>
                  <w:tblCellSpacing w:w="15" w:type="dxa"/>
                </w:trPr>
                <w:tc>
                  <w:tcPr>
                    <w:tcW w:w="0" w:type="auto"/>
                    <w:hideMark/>
                  </w:tcPr>
                  <w:p w:rsidR="0042310E" w:rsidRDefault="0042310E" w:rsidP="00D90DD0">
                    <w:pPr>
                      <w:pStyle w:val="Literaturverzeichnis"/>
                      <w:jc w:val="right"/>
                      <w:rPr>
                        <w:rFonts w:eastAsiaTheme="minorEastAsia"/>
                        <w:noProof/>
                      </w:rPr>
                    </w:pPr>
                  </w:p>
                </w:tc>
                <w:tc>
                  <w:tcPr>
                    <w:tcW w:w="0" w:type="auto"/>
                    <w:hideMark/>
                  </w:tcPr>
                  <w:p w:rsidR="00703C56" w:rsidRPr="00125332" w:rsidRDefault="00703C56" w:rsidP="00703C56">
                    <w:pPr>
                      <w:numPr>
                        <w:ilvl w:val="0"/>
                        <w:numId w:val="14"/>
                      </w:numPr>
                      <w:spacing w:before="0" w:line="240" w:lineRule="auto"/>
                      <w:ind w:left="567" w:hanging="567"/>
                      <w:jc w:val="left"/>
                      <w:rPr>
                        <w:lang w:val="en-US"/>
                      </w:rPr>
                    </w:pPr>
                    <w:bookmarkStart w:id="118" w:name="_Ref283728292"/>
                    <w:r w:rsidRPr="00835C5E">
                      <w:rPr>
                        <w:lang w:val="en-US"/>
                      </w:rPr>
                      <w:t>C</w:t>
                    </w:r>
                    <w:r>
                      <w:rPr>
                        <w:lang w:val="en-US"/>
                      </w:rPr>
                      <w:t>ommission of the European communities, "</w:t>
                    </w:r>
                    <w:r w:rsidRPr="00835C5E">
                      <w:rPr>
                        <w:lang w:val="en-US"/>
                      </w:rPr>
                      <w:t>Action Plan for the Deployment of Intelligent Transport Systems in Europe</w:t>
                    </w:r>
                    <w:r>
                      <w:rPr>
                        <w:lang w:val="en-US"/>
                      </w:rPr>
                      <w:t xml:space="preserve">", </w:t>
                    </w:r>
                    <w:bookmarkEnd w:id="118"/>
                    <w:r>
                      <w:rPr>
                        <w:lang w:val="en-US"/>
                      </w:rPr>
                      <w:t xml:space="preserve">December </w:t>
                    </w:r>
                    <w:r w:rsidRPr="00835C5E">
                      <w:rPr>
                        <w:lang w:val="en-US"/>
                      </w:rPr>
                      <w:t>2008</w:t>
                    </w:r>
                  </w:p>
                  <w:p w:rsidR="00703C56" w:rsidRPr="00125332" w:rsidRDefault="00703C56" w:rsidP="00703C56">
                    <w:pPr>
                      <w:numPr>
                        <w:ilvl w:val="0"/>
                        <w:numId w:val="14"/>
                      </w:numPr>
                      <w:spacing w:before="0" w:line="240" w:lineRule="auto"/>
                      <w:ind w:left="567" w:hanging="567"/>
                      <w:jc w:val="left"/>
                      <w:rPr>
                        <w:lang w:val="en-US"/>
                      </w:rPr>
                    </w:pPr>
                    <w:bookmarkStart w:id="119" w:name="_Ref283728311"/>
                    <w:r w:rsidRPr="00125332">
                      <w:rPr>
                        <w:lang w:val="en-US"/>
                      </w:rPr>
                      <w:t>ETSI</w:t>
                    </w:r>
                    <w:r>
                      <w:rPr>
                        <w:lang w:val="en-US"/>
                      </w:rPr>
                      <w:t>,</w:t>
                    </w:r>
                    <w:r w:rsidRPr="00125332">
                      <w:rPr>
                        <w:lang w:val="en-US"/>
                      </w:rPr>
                      <w:t xml:space="preserve"> "European Profile Standard for the Physical and Medium Access Control Layer of Intelligent Transport Systems Operating in the 5Ghz Frequency Band"</w:t>
                    </w:r>
                    <w:r>
                      <w:rPr>
                        <w:lang w:val="en-US"/>
                      </w:rPr>
                      <w:t xml:space="preserve">, </w:t>
                    </w:r>
                    <w:r w:rsidRPr="00125332">
                      <w:rPr>
                        <w:lang w:val="en-US"/>
                      </w:rPr>
                      <w:t>ES 202 663 V110</w:t>
                    </w:r>
                    <w:bookmarkEnd w:id="119"/>
                  </w:p>
                  <w:p w:rsidR="00703C56" w:rsidRPr="00125332" w:rsidRDefault="00703C56" w:rsidP="00703C56">
                    <w:pPr>
                      <w:numPr>
                        <w:ilvl w:val="0"/>
                        <w:numId w:val="14"/>
                      </w:numPr>
                      <w:spacing w:before="0" w:line="240" w:lineRule="auto"/>
                      <w:ind w:left="567" w:hanging="567"/>
                      <w:jc w:val="left"/>
                      <w:rPr>
                        <w:lang w:val="en-US"/>
                      </w:rPr>
                    </w:pPr>
                    <w:bookmarkStart w:id="120" w:name="_Ref283728411"/>
                    <w:r w:rsidRPr="00125332">
                      <w:rPr>
                        <w:lang w:val="en-US"/>
                      </w:rPr>
                      <w:t>Open Vehicular Secure Platform (OVERSEE) Project</w:t>
                    </w:r>
                    <w:r>
                      <w:rPr>
                        <w:lang w:val="en-US"/>
                      </w:rPr>
                      <w:t>,</w:t>
                    </w:r>
                    <w:r w:rsidRPr="00125332">
                      <w:rPr>
                        <w:lang w:val="en-US"/>
                      </w:rPr>
                      <w:t xml:space="preserve"> http://www.oversee-project.com</w:t>
                    </w:r>
                    <w:bookmarkEnd w:id="120"/>
                  </w:p>
                  <w:p w:rsidR="00703C56" w:rsidRPr="00125332" w:rsidRDefault="00703C56" w:rsidP="00703C56">
                    <w:pPr>
                      <w:numPr>
                        <w:ilvl w:val="0"/>
                        <w:numId w:val="14"/>
                      </w:numPr>
                      <w:spacing w:before="0" w:line="240" w:lineRule="auto"/>
                      <w:ind w:left="567" w:hanging="567"/>
                      <w:jc w:val="left"/>
                      <w:rPr>
                        <w:lang w:val="en-US"/>
                      </w:rPr>
                    </w:pPr>
                    <w:bookmarkStart w:id="121" w:name="_Ref267056294"/>
                    <w:r w:rsidRPr="00125332">
                      <w:rPr>
                        <w:lang w:val="en-US"/>
                      </w:rPr>
                      <w:t>XtratuM Hypervisor designed for real-time embedded systems</w:t>
                    </w:r>
                    <w:r>
                      <w:rPr>
                        <w:lang w:val="en-US"/>
                      </w:rPr>
                      <w:t xml:space="preserve">, </w:t>
                    </w:r>
                    <w:r w:rsidRPr="00125332">
                      <w:rPr>
                        <w:lang w:val="en-US"/>
                      </w:rPr>
                      <w:t>http://www.xtratum.org</w:t>
                    </w:r>
                    <w:bookmarkEnd w:id="121"/>
                  </w:p>
                  <w:p w:rsidR="00703C56" w:rsidRDefault="00703C56" w:rsidP="00703C56">
                    <w:pPr>
                      <w:numPr>
                        <w:ilvl w:val="0"/>
                        <w:numId w:val="14"/>
                      </w:numPr>
                      <w:spacing w:before="0" w:line="240" w:lineRule="auto"/>
                      <w:ind w:left="567" w:hanging="567"/>
                      <w:jc w:val="left"/>
                    </w:pPr>
                    <w:bookmarkStart w:id="122" w:name="_Ref283902910"/>
                    <w:bookmarkStart w:id="123" w:name="_Ref300149637"/>
                    <w:r w:rsidRPr="00125332">
                      <w:t>Whitaker A.</w:t>
                    </w:r>
                    <w:r>
                      <w:t xml:space="preserve"> and</w:t>
                    </w:r>
                    <w:r w:rsidRPr="00125332">
                      <w:t xml:space="preserve"> Cox R.S.</w:t>
                    </w:r>
                    <w:r>
                      <w:t xml:space="preserve"> and</w:t>
                    </w:r>
                    <w:r w:rsidRPr="00125332">
                      <w:t xml:space="preserve"> Shaw M.</w:t>
                    </w:r>
                    <w:r>
                      <w:t xml:space="preserve"> and</w:t>
                    </w:r>
                    <w:r w:rsidRPr="00125332">
                      <w:t xml:space="preserve"> Gribble S.D</w:t>
                    </w:r>
                    <w:r>
                      <w:t>, "</w:t>
                    </w:r>
                    <w:r w:rsidRPr="00125332">
                      <w:t>Rethinking the Design of Virtual Machine Monitors</w:t>
                    </w:r>
                    <w:r>
                      <w:t xml:space="preserve">", </w:t>
                    </w:r>
                    <w:r w:rsidRPr="00835C5E">
                      <w:rPr>
                        <w:i/>
                      </w:rPr>
                      <w:t>Computer vol.38 no.5</w:t>
                    </w:r>
                    <w:r w:rsidRPr="00125332">
                      <w:t xml:space="preserve">, </w:t>
                    </w:r>
                    <w:r>
                      <w:t>IEEE</w:t>
                    </w:r>
                    <w:r w:rsidRPr="00125332">
                      <w:t>, May 2005</w:t>
                    </w:r>
                    <w:r>
                      <w:t xml:space="preserve">, </w:t>
                    </w:r>
                    <w:r w:rsidRPr="00125332">
                      <w:t>pp. 57-62</w:t>
                    </w:r>
                    <w:bookmarkStart w:id="124" w:name="_Ref300061654"/>
                    <w:bookmarkEnd w:id="122"/>
                    <w:bookmarkEnd w:id="123"/>
                  </w:p>
                  <w:p w:rsidR="00703C56" w:rsidRPr="00D568AB" w:rsidRDefault="00703C56" w:rsidP="00703C56">
                    <w:pPr>
                      <w:numPr>
                        <w:ilvl w:val="0"/>
                        <w:numId w:val="14"/>
                      </w:numPr>
                      <w:spacing w:before="0" w:line="240" w:lineRule="auto"/>
                      <w:ind w:left="567" w:hanging="567"/>
                      <w:jc w:val="left"/>
                      <w:rPr>
                        <w:bCs/>
                        <w:szCs w:val="22"/>
                        <w:lang w:val="en-US"/>
                      </w:rPr>
                    </w:pPr>
                    <w:bookmarkStart w:id="125" w:name="_Ref300154282"/>
                    <w:r w:rsidRPr="00FD0A0C">
                      <w:t xml:space="preserve">Russell R., "virtio: Towards a De-Facto Standard For Virtual I/O Devices", </w:t>
                    </w:r>
                    <w:r w:rsidRPr="00FD0A0C">
                      <w:rPr>
                        <w:i/>
                      </w:rPr>
                      <w:t>ACM SIGOPS Operating Systems Review - Research and developments in the Linux kerne</w:t>
                    </w:r>
                    <w:r>
                      <w:rPr>
                        <w:i/>
                      </w:rPr>
                      <w:t>l</w:t>
                    </w:r>
                  </w:p>
                  <w:p w:rsidR="00703C56" w:rsidRPr="00D568AB" w:rsidRDefault="00703C56" w:rsidP="00703C56">
                    <w:pPr>
                      <w:numPr>
                        <w:ilvl w:val="0"/>
                        <w:numId w:val="14"/>
                      </w:numPr>
                      <w:spacing w:before="0" w:line="240" w:lineRule="auto"/>
                      <w:ind w:left="567" w:hanging="567"/>
                      <w:jc w:val="left"/>
                    </w:pPr>
                    <w:bookmarkStart w:id="126" w:name="_Ref300154866"/>
                    <w:r w:rsidRPr="008D2771">
                      <w:t>E-safety vehicle intrusion protected applications</w:t>
                    </w:r>
                    <w:r>
                      <w:t xml:space="preserve"> (EVITA</w:t>
                    </w:r>
                    <w:bookmarkEnd w:id="126"/>
                    <w:r>
                      <w:t>) Project, http://www.</w:t>
                    </w:r>
                    <w:r w:rsidRPr="008D2771">
                      <w:t>evita-project.org</w:t>
                    </w:r>
                  </w:p>
                  <w:p w:rsidR="00703C56" w:rsidRPr="00FD0A0C" w:rsidRDefault="00703C56" w:rsidP="00703C56">
                    <w:pPr>
                      <w:numPr>
                        <w:ilvl w:val="0"/>
                        <w:numId w:val="14"/>
                      </w:numPr>
                      <w:spacing w:before="0" w:line="240" w:lineRule="auto"/>
                      <w:ind w:left="567" w:hanging="567"/>
                      <w:jc w:val="left"/>
                      <w:rPr>
                        <w:bCs/>
                        <w:szCs w:val="22"/>
                        <w:lang w:val="en-US"/>
                      </w:rPr>
                    </w:pPr>
                    <w:r>
                      <w:rPr>
                        <w:i/>
                      </w:rPr>
                      <w:t>Volume 42 Issue 5</w:t>
                    </w:r>
                    <w:r>
                      <w:t>, ACM, July 2008</w:t>
                    </w:r>
                    <w:bookmarkStart w:id="127" w:name="_Ref299794616"/>
                    <w:bookmarkEnd w:id="124"/>
                    <w:r w:rsidRPr="008303E4">
                      <w:rPr>
                        <w:szCs w:val="22"/>
                        <w:lang w:val="en-US"/>
                      </w:rPr>
                      <w:t>Weyl Benyamin, Wolf Marko et.al., “</w:t>
                    </w:r>
                    <w:r w:rsidRPr="008303E4">
                      <w:rPr>
                        <w:bCs/>
                        <w:szCs w:val="22"/>
                        <w:lang w:val="en-US"/>
                      </w:rPr>
                      <w:t>Deliverable D3.2: Secure On-board Architecture Specification</w:t>
                    </w:r>
                    <w:bookmarkEnd w:id="127"/>
                    <w:r w:rsidRPr="008303E4">
                      <w:rPr>
                        <w:bCs/>
                        <w:szCs w:val="22"/>
                        <w:lang w:val="en-US"/>
                      </w:rPr>
                      <w:t>”</w:t>
                    </w:r>
                    <w:r>
                      <w:rPr>
                        <w:bCs/>
                        <w:szCs w:val="22"/>
                        <w:lang w:val="en-US"/>
                      </w:rPr>
                      <w:t>, 21. December 2010,</w:t>
                    </w:r>
                    <w:bookmarkEnd w:id="125"/>
                    <w:r>
                      <w:rPr>
                        <w:bCs/>
                        <w:szCs w:val="22"/>
                        <w:lang w:val="en-US"/>
                      </w:rPr>
                      <w:t xml:space="preserve"> </w:t>
                    </w:r>
                  </w:p>
                  <w:p w:rsidR="00703C56" w:rsidRPr="004F3850" w:rsidRDefault="00703C56" w:rsidP="00703C56">
                    <w:pPr>
                      <w:numPr>
                        <w:ilvl w:val="0"/>
                        <w:numId w:val="14"/>
                      </w:numPr>
                      <w:spacing w:before="0" w:line="240" w:lineRule="auto"/>
                      <w:ind w:left="567" w:hanging="567"/>
                      <w:jc w:val="left"/>
                    </w:pPr>
                    <w:bookmarkStart w:id="128" w:name="_Ref299795846"/>
                    <w:r w:rsidRPr="00FD0A0C">
                      <w:rPr>
                        <w:bCs/>
                        <w:szCs w:val="22"/>
                        <w:lang w:val="en-US"/>
                      </w:rPr>
                      <w:t>“</w:t>
                    </w:r>
                    <w:r w:rsidRPr="008303E4">
                      <w:rPr>
                        <w:bCs/>
                        <w:szCs w:val="22"/>
                        <w:lang w:val="en-US"/>
                      </w:rPr>
                      <w:t>TPM Main Specification Level 2 Version 1.2</w:t>
                    </w:r>
                    <w:r w:rsidRPr="008303E4">
                      <w:rPr>
                        <w:bCs/>
                        <w:lang w:val="en-US"/>
                      </w:rPr>
                      <w:t>, Revision 116</w:t>
                    </w:r>
                    <w:bookmarkEnd w:id="128"/>
                    <w:r>
                      <w:rPr>
                        <w:bCs/>
                        <w:lang w:val="en-US"/>
                      </w:rPr>
                      <w:t xml:space="preserve">”. Available at </w:t>
                    </w:r>
                    <w:r w:rsidRPr="004F3850">
                      <w:rPr>
                        <w:bCs/>
                        <w:lang w:val="en-US"/>
                      </w:rPr>
                      <w:t>http://www.trustedcomputinggroup.org/resources/tpm_main_specification</w:t>
                    </w:r>
                  </w:p>
                  <w:p w:rsidR="00703C56" w:rsidRPr="00562413" w:rsidRDefault="00703C56" w:rsidP="00703C56">
                    <w:pPr>
                      <w:numPr>
                        <w:ilvl w:val="0"/>
                        <w:numId w:val="14"/>
                      </w:numPr>
                      <w:spacing w:before="0" w:line="240" w:lineRule="auto"/>
                      <w:ind w:left="567" w:hanging="567"/>
                      <w:jc w:val="left"/>
                    </w:pPr>
                    <w:bookmarkStart w:id="129" w:name="_Ref299958935"/>
                    <w:r>
                      <w:rPr>
                        <w:lang w:val="en-US"/>
                      </w:rPr>
                      <w:t xml:space="preserve"> “Basics of the Debian Package Management System”. Available at </w:t>
                    </w:r>
                    <w:r w:rsidRPr="004F3850">
                      <w:rPr>
                        <w:lang w:val="en-US"/>
                      </w:rPr>
                      <w:t>http://www.debian.org/doc/FAQ/ch-pkg_basics.en.html</w:t>
                    </w:r>
                    <w:bookmarkEnd w:id="129"/>
                  </w:p>
                  <w:p w:rsidR="00703C56" w:rsidRPr="00926715" w:rsidRDefault="00703C56" w:rsidP="00703C56">
                    <w:pPr>
                      <w:numPr>
                        <w:ilvl w:val="0"/>
                        <w:numId w:val="14"/>
                      </w:numPr>
                      <w:spacing w:before="0" w:line="240" w:lineRule="auto"/>
                      <w:ind w:left="567" w:hanging="567"/>
                      <w:jc w:val="left"/>
                    </w:pPr>
                    <w:bookmarkStart w:id="130" w:name="_Ref300150417"/>
                    <w:r>
                      <w:rPr>
                        <w:lang w:val="en-US"/>
                      </w:rPr>
                      <w:t>RSA Laboratories, “</w:t>
                    </w:r>
                    <w:r w:rsidRPr="004F3850">
                      <w:rPr>
                        <w:lang w:val="en-US"/>
                      </w:rPr>
                      <w:t>PKCS #11 v2.20: Cryptographic Token Interface Standard</w:t>
                    </w:r>
                    <w:r>
                      <w:rPr>
                        <w:lang w:val="en-US"/>
                      </w:rPr>
                      <w:t>”, 28 June 2004</w:t>
                    </w:r>
                    <w:bookmarkEnd w:id="130"/>
                  </w:p>
                  <w:p w:rsidR="00703C56" w:rsidRDefault="00703C56" w:rsidP="00703C56">
                    <w:pPr>
                      <w:numPr>
                        <w:ilvl w:val="0"/>
                        <w:numId w:val="14"/>
                      </w:numPr>
                      <w:spacing w:before="0" w:line="240" w:lineRule="auto"/>
                      <w:ind w:left="567" w:hanging="567"/>
                      <w:jc w:val="left"/>
                      <w:rPr>
                        <w:lang w:val="fr-FR"/>
                      </w:rPr>
                    </w:pPr>
                    <w:bookmarkStart w:id="131" w:name="_Ref299802812"/>
                    <w:r>
                      <w:rPr>
                        <w:lang w:val="en-US"/>
                      </w:rPr>
                      <w:t xml:space="preserve"> “OpenLDAP</w:t>
                    </w:r>
                    <w:bookmarkEnd w:id="131"/>
                    <w:r>
                      <w:rPr>
                        <w:lang w:val="en-US"/>
                      </w:rPr>
                      <w:t xml:space="preserve">”, Available at </w:t>
                    </w:r>
                    <w:r w:rsidRPr="004F3850">
                      <w:rPr>
                        <w:lang w:val="en-US"/>
                      </w:rPr>
                      <w:t>http://www.openldap.org/</w:t>
                    </w:r>
                  </w:p>
                  <w:p w:rsidR="00703C56" w:rsidRDefault="00703C56" w:rsidP="00703C56">
                    <w:pPr>
                      <w:numPr>
                        <w:ilvl w:val="0"/>
                        <w:numId w:val="14"/>
                      </w:numPr>
                      <w:spacing w:before="0" w:line="240" w:lineRule="auto"/>
                      <w:ind w:left="567" w:hanging="567"/>
                      <w:jc w:val="left"/>
                    </w:pPr>
                    <w:bookmarkStart w:id="132" w:name="_Ref299978760"/>
                    <w:r w:rsidRPr="0061021A">
                      <w:rPr>
                        <w:lang w:val="en-US"/>
                      </w:rPr>
                      <w:t>Schaub F. and Ma Z. and Kargel F., "</w:t>
                    </w:r>
                    <w:r w:rsidRPr="00572297">
                      <w:t>Privacy Requirements in Vehicular Communication Systems</w:t>
                    </w:r>
                    <w:r w:rsidRPr="0061021A">
                      <w:rPr>
                        <w:i/>
                      </w:rPr>
                      <w:t>", International Conference on Computational Science and Engineering (Vancouver, 2009)</w:t>
                    </w:r>
                    <w:r>
                      <w:t xml:space="preserve">, </w:t>
                    </w:r>
                    <w:r w:rsidRPr="00572297">
                      <w:t>IEEE</w:t>
                    </w:r>
                    <w:bookmarkEnd w:id="132"/>
                  </w:p>
                  <w:p w:rsidR="00DC53C4" w:rsidRDefault="00DC53C4" w:rsidP="00703C56">
                    <w:pPr>
                      <w:numPr>
                        <w:ilvl w:val="0"/>
                        <w:numId w:val="14"/>
                      </w:numPr>
                      <w:spacing w:before="0" w:line="240" w:lineRule="auto"/>
                      <w:ind w:left="567" w:hanging="567"/>
                      <w:jc w:val="left"/>
                    </w:pPr>
                    <w:bookmarkStart w:id="133" w:name="_Ref316958958"/>
                    <w:r w:rsidRPr="00DC53C4">
                      <w:t>http://sourceforge.net/projects/opencryptoki/</w:t>
                    </w:r>
                    <w:bookmarkEnd w:id="133"/>
                  </w:p>
                  <w:p w:rsidR="00703C56" w:rsidRPr="00703C56" w:rsidRDefault="00703C56" w:rsidP="00703C56">
                    <w:pPr>
                      <w:rPr>
                        <w:rFonts w:eastAsiaTheme="minorEastAsia"/>
                      </w:rPr>
                    </w:pPr>
                  </w:p>
                </w:tc>
              </w:tr>
            </w:tbl>
            <w:p w:rsidR="0042310E" w:rsidRDefault="0042310E" w:rsidP="0042310E">
              <w:pPr>
                <w:pStyle w:val="Literaturverzeichnis"/>
                <w:rPr>
                  <w:rFonts w:eastAsiaTheme="minorEastAsia"/>
                  <w:noProof/>
                  <w:vanish/>
                </w:rPr>
              </w:pPr>
              <w:r>
                <w:rPr>
                  <w:noProof/>
                  <w:vanish/>
                </w:rPr>
                <w:t>x</w:t>
              </w:r>
            </w:p>
            <w:p w:rsidR="00FD05C0" w:rsidRPr="006119B6" w:rsidRDefault="00AC5111" w:rsidP="007843F4">
              <w:pPr>
                <w:rPr>
                  <w:lang w:val="fr-FR"/>
                </w:rPr>
              </w:pPr>
              <w:r>
                <w:rPr>
                  <w:lang w:val="fr-FR"/>
                </w:rPr>
                <w:fldChar w:fldCharType="end"/>
              </w:r>
            </w:p>
          </w:sdtContent>
        </w:sdt>
      </w:sdtContent>
    </w:sdt>
    <w:sectPr w:rsidR="00FD05C0" w:rsidRPr="006119B6" w:rsidSect="009F3BBE">
      <w:headerReference w:type="even" r:id="rId22"/>
      <w:footerReference w:type="default" r:id="rId23"/>
      <w:headerReference w:type="first" r:id="rId24"/>
      <w:pgSz w:w="11906" w:h="16838" w:code="9"/>
      <w:pgMar w:top="1418" w:right="1418" w:bottom="851" w:left="1418" w:header="709" w:footer="217" w:gutter="0"/>
      <w:paperSrc w:first="7" w:other="7"/>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66" w:rsidRDefault="00DB5A66">
      <w:r>
        <w:separator/>
      </w:r>
    </w:p>
  </w:endnote>
  <w:endnote w:type="continuationSeparator" w:id="0">
    <w:p w:rsidR="00DB5A66" w:rsidRDefault="00DB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ix</w:t>
    </w:r>
    <w:r>
      <w:rPr>
        <w:rStyle w:val="Seitenzahl"/>
      </w:rPr>
      <w:fldChar w:fldCharType="end"/>
    </w:r>
  </w:p>
  <w:p w:rsidR="00597E8F" w:rsidRDefault="00597E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w:t>
    </w:r>
    <w:r>
      <w:rPr>
        <w:rStyle w:val="Seitenzahl"/>
      </w:rPr>
      <w:fldChar w:fldCharType="end"/>
    </w:r>
  </w:p>
  <w:p w:rsidR="00597E8F" w:rsidRDefault="00597E8F">
    <w:pPr>
      <w:tabs>
        <w:tab w:val="left" w:pos="55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Fuzeile"/>
    </w:pPr>
    <w:r>
      <w:rPr>
        <w:noProof/>
        <w:lang w:val="de-DE" w:eastAsia="de-DE"/>
      </w:rPr>
      <w:drawing>
        <wp:anchor distT="0" distB="0" distL="114300" distR="114300" simplePos="0" relativeHeight="251661312" behindDoc="1" locked="0" layoutInCell="1" allowOverlap="1">
          <wp:simplePos x="0" y="0"/>
          <wp:positionH relativeFrom="page">
            <wp:posOffset>0</wp:posOffset>
          </wp:positionH>
          <wp:positionV relativeFrom="page">
            <wp:align>bottom</wp:align>
          </wp:positionV>
          <wp:extent cx="7591425" cy="4334510"/>
          <wp:effectExtent l="19050" t="0" r="952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91425" cy="433451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Fuzeile"/>
      <w:jc w:val="right"/>
    </w:pPr>
    <w:fldSimple w:instr=" PAGE   \* MERGEFORMAT ">
      <w:r w:rsidR="000A565E">
        <w:rPr>
          <w:noProof/>
        </w:rPr>
        <w:t>viii</w:t>
      </w:r>
    </w:fldSimple>
  </w:p>
  <w:p w:rsidR="00597E8F" w:rsidRDefault="00597E8F">
    <w:pPr>
      <w:tabs>
        <w:tab w:val="left" w:pos="5580"/>
      </w:tabs>
    </w:pPr>
    <w:r>
      <w:rPr>
        <w:noProof/>
        <w:lang w:val="de-DE" w:eastAsia="de-DE"/>
      </w:rPr>
      <w:pict>
        <v:shapetype id="_x0000_t32" coordsize="21600,21600" o:spt="32" o:oned="t" path="m,l21600,21600e" filled="f">
          <v:path arrowok="t" fillok="f" o:connecttype="none"/>
          <o:lock v:ext="edit" shapetype="t"/>
        </v:shapetype>
        <v:shape id="_x0000_s2051" type="#_x0000_t32" style="position:absolute;left:0;text-align:left;margin-left:0;margin-top:0;width:453.6pt;height:0;z-index:251659264;mso-position-vertical:bottom;mso-position-vertical-relative:margin" o:connectortype="straight" strokecolor="#23394d">
          <w10:wrap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Fuzeile"/>
      <w:jc w:val="right"/>
    </w:pPr>
    <w:fldSimple w:instr=" PAGE   \* MERGEFORMAT ">
      <w:r w:rsidR="000A565E">
        <w:rPr>
          <w:noProof/>
        </w:rPr>
        <w:t>2</w:t>
      </w:r>
    </w:fldSimple>
  </w:p>
  <w:p w:rsidR="00597E8F" w:rsidRDefault="00597E8F">
    <w:pPr>
      <w:tabs>
        <w:tab w:val="left" w:pos="5580"/>
      </w:tabs>
    </w:pPr>
    <w:r>
      <w:rPr>
        <w:noProof/>
        <w:lang w:val="de-DE" w:eastAsia="de-DE"/>
      </w:rPr>
      <w:pict>
        <v:shapetype id="_x0000_t32" coordsize="21600,21600" o:spt="32" o:oned="t" path="m,l21600,21600e" filled="f">
          <v:path arrowok="t" fillok="f" o:connecttype="none"/>
          <o:lock v:ext="edit" shapetype="t"/>
        </v:shapetype>
        <v:shape id="_x0000_s2052" type="#_x0000_t32" style="position:absolute;left:0;text-align:left;margin-left:.3pt;margin-top:0;width:453.6pt;height:0;z-index:251660288;mso-position-vertical:bottom;mso-position-vertical-relative:margin" o:connectortype="straight" strokecolor="#23394d">
          <w10:wrap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66" w:rsidRDefault="00DB5A66">
      <w:r>
        <w:separator/>
      </w:r>
    </w:p>
  </w:footnote>
  <w:footnote w:type="continuationSeparator" w:id="0">
    <w:p w:rsidR="00DB5A66" w:rsidRDefault="00DB5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Kopfzeile"/>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76" o:spid="_x0000_s2054" type="#_x0000_t136" style="position:absolute;left:0;text-align:left;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Kopfzeile"/>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77" o:spid="_x0000_s2055" type="#_x0000_t136" style="position:absolute;left:0;text-align:left;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Kopfzeile"/>
      <w:tabs>
        <w:tab w:val="clear" w:pos="4153"/>
        <w:tab w:val="clear" w:pos="8306"/>
        <w:tab w:val="right" w:pos="9072"/>
      </w:tabs>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75" o:spid="_x0000_s2053" type="#_x0000_t136" style="position:absolute;left:0;text-align:left;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de-DE" w:eastAsia="de-DE"/>
      </w:rPr>
      <w:drawing>
        <wp:anchor distT="0" distB="0" distL="114300" distR="114300" simplePos="0" relativeHeight="251655168" behindDoc="0" locked="0" layoutInCell="1" allowOverlap="1">
          <wp:simplePos x="0" y="0"/>
          <wp:positionH relativeFrom="column">
            <wp:posOffset>4958080</wp:posOffset>
          </wp:positionH>
          <wp:positionV relativeFrom="page">
            <wp:posOffset>540385</wp:posOffset>
          </wp:positionV>
          <wp:extent cx="802640" cy="544830"/>
          <wp:effectExtent l="19050" t="0" r="0" b="0"/>
          <wp:wrapSquare wrapText="bothSides"/>
          <wp:docPr id="8" name="Image 5"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lag_2colors"/>
                  <pic:cNvPicPr>
                    <a:picLocks noChangeAspect="1" noChangeArrowheads="1"/>
                  </pic:cNvPicPr>
                </pic:nvPicPr>
                <pic:blipFill>
                  <a:blip r:embed="rId1"/>
                  <a:srcRect/>
                  <a:stretch>
                    <a:fillRect/>
                  </a:stretch>
                </pic:blipFill>
                <pic:spPr bwMode="auto">
                  <a:xfrm>
                    <a:off x="0" y="0"/>
                    <a:ext cx="802640" cy="544830"/>
                  </a:xfrm>
                  <a:prstGeom prst="rect">
                    <a:avLst/>
                  </a:prstGeom>
                  <a:noFill/>
                  <a:ln w="9525">
                    <a:noFill/>
                    <a:miter lim="800000"/>
                    <a:headEnd/>
                    <a:tailEnd/>
                  </a:ln>
                </pic:spPr>
              </pic:pic>
            </a:graphicData>
          </a:graphic>
        </wp:anchor>
      </w:drawing>
    </w:r>
    <w:r>
      <w:rPr>
        <w:rFonts w:ascii="Times New Roman" w:hAnsi="Times New Roman"/>
        <w:noProof/>
        <w:lang w:val="de-DE" w:eastAsia="de-DE"/>
      </w:rPr>
      <w:drawing>
        <wp:anchor distT="252095" distB="0" distL="114300" distR="114300" simplePos="0" relativeHeight="251654144" behindDoc="0" locked="0" layoutInCell="1" allowOverlap="0">
          <wp:simplePos x="0" y="0"/>
          <wp:positionH relativeFrom="margin">
            <wp:posOffset>0</wp:posOffset>
          </wp:positionH>
          <wp:positionV relativeFrom="line">
            <wp:posOffset>0</wp:posOffset>
          </wp:positionV>
          <wp:extent cx="2408555" cy="586740"/>
          <wp:effectExtent l="19050" t="0" r="0" b="0"/>
          <wp:wrapSquare wrapText="bothSides"/>
          <wp:docPr id="7" name="Grafik 0" descr="100125_Overse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00125_Oversee_Logo_RGB.png"/>
                  <pic:cNvPicPr>
                    <a:picLocks noChangeAspect="1" noChangeArrowheads="1"/>
                  </pic:cNvPicPr>
                </pic:nvPicPr>
                <pic:blipFill>
                  <a:blip r:embed="rId2"/>
                  <a:srcRect/>
                  <a:stretch>
                    <a:fillRect/>
                  </a:stretch>
                </pic:blipFill>
                <pic:spPr bwMode="auto">
                  <a:xfrm>
                    <a:off x="0" y="0"/>
                    <a:ext cx="2408555" cy="586740"/>
                  </a:xfrm>
                  <a:prstGeom prst="rect">
                    <a:avLst/>
                  </a:prstGeom>
                  <a:noFill/>
                  <a:ln w="9525">
                    <a:noFill/>
                    <a:miter lim="800000"/>
                    <a:headEnd/>
                    <a:tailEnd/>
                  </a:ln>
                </pic:spPr>
              </pic:pic>
            </a:graphicData>
          </a:graphic>
        </wp:anchor>
      </w:drawing>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Kopfzeile"/>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79" o:spid="_x0000_s2057" type="#_x0000_t136" style="position:absolute;left:0;text-align:left;margin-left:0;margin-top:0;width:399.6pt;height:239.7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Pr="00C61CA2" w:rsidRDefault="00597E8F" w:rsidP="00EC276D">
    <w:pPr>
      <w:pStyle w:val="Kopfzeile"/>
      <w:spacing w:line="0" w:lineRule="atLeast"/>
      <w:rPr>
        <w:b/>
        <w:u w:val="single"/>
      </w:rPr>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80" o:spid="_x0000_s2058" type="#_x0000_t136" style="position:absolute;left:0;text-align:left;margin-left:0;margin-top:0;width:399.6pt;height:239.7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noProof/>
        <w:lang w:val="de-DE" w:eastAsia="de-DE"/>
      </w:rPr>
      <w:drawing>
        <wp:anchor distT="252095" distB="0" distL="114300" distR="114300" simplePos="0" relativeHeight="251656192" behindDoc="0" locked="0" layoutInCell="1" allowOverlap="0">
          <wp:simplePos x="0" y="0"/>
          <wp:positionH relativeFrom="margin">
            <wp:posOffset>4256405</wp:posOffset>
          </wp:positionH>
          <wp:positionV relativeFrom="line">
            <wp:posOffset>-107315</wp:posOffset>
          </wp:positionV>
          <wp:extent cx="1508125" cy="367030"/>
          <wp:effectExtent l="19050" t="0" r="0" b="0"/>
          <wp:wrapSquare wrapText="bothSides"/>
          <wp:docPr id="5" name="Image 7" descr="100125_Overse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100125_Oversee_Logo_RGB.png"/>
                  <pic:cNvPicPr>
                    <a:picLocks noChangeAspect="1" noChangeArrowheads="1"/>
                  </pic:cNvPicPr>
                </pic:nvPicPr>
                <pic:blipFill>
                  <a:blip r:embed="rId1"/>
                  <a:srcRect/>
                  <a:stretch>
                    <a:fillRect/>
                  </a:stretch>
                </pic:blipFill>
                <pic:spPr bwMode="auto">
                  <a:xfrm>
                    <a:off x="0" y="0"/>
                    <a:ext cx="1508125" cy="367030"/>
                  </a:xfrm>
                  <a:prstGeom prst="rect">
                    <a:avLst/>
                  </a:prstGeom>
                  <a:noFill/>
                  <a:ln w="9525">
                    <a:noFill/>
                    <a:miter lim="800000"/>
                    <a:headEnd/>
                    <a:tailEnd/>
                  </a:ln>
                </pic:spPr>
              </pic:pic>
            </a:graphicData>
          </a:graphic>
        </wp:anchor>
      </w:drawing>
    </w:r>
    <w:r w:rsidRPr="00AC5111">
      <w:rPr>
        <w:b/>
        <w:noProof/>
        <w:lang w:val="de-DE" w:eastAsia="de-DE"/>
      </w:rPr>
      <w:pict>
        <v:shapetype id="_x0000_t32" coordsize="21600,21600" o:spt="32" o:oned="t" path="m,l21600,21600e" filled="f">
          <v:path arrowok="t" fillok="f" o:connecttype="none"/>
          <o:lock v:ext="edit" shapetype="t"/>
        </v:shapetype>
        <v:shape id="_x0000_s2050" type="#_x0000_t32" style="position:absolute;left:0;text-align:left;margin-left:-11.35pt;margin-top:-14.2pt;width:34pt;height:0;z-index:251658240;mso-position-horizontal-relative:text;mso-position-vertical-relative:margin" o:connectortype="straight" strokecolor="#7c92b3" strokeweight="2pt">
          <w10:wrap anchory="margin"/>
        </v:shape>
      </w:pict>
    </w:r>
    <w:r w:rsidRPr="00AC5111">
      <w:rPr>
        <w:b/>
        <w:noProof/>
        <w:lang w:val="de-DE" w:eastAsia="de-DE"/>
      </w:rPr>
      <w:pict>
        <v:shape id="_x0000_s2049" type="#_x0000_t32" style="position:absolute;left:0;text-align:left;margin-left:0;margin-top:-8.5pt;width:453.55pt;height:0;z-index:251657216;mso-position-horizontal-relative:text;mso-position-vertical-relative:margin" o:connectortype="straight" strokecolor="#23394d" strokeweight="2pt">
          <w10:wrap anchory="margin"/>
        </v:shape>
      </w:pict>
    </w:r>
    <w:fldSimple w:instr=" DOCPROPERTY  Title  \* MERGEFORMAT ">
      <w:r w:rsidR="000A565E" w:rsidRPr="000A565E">
        <w:rPr>
          <w:b/>
        </w:rPr>
        <w:t>D3.3</w:t>
      </w:r>
      <w:r w:rsidR="000A565E">
        <w:t>: Security Services Architecture and Implementation Description</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Kopfzeile"/>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78" o:spid="_x0000_s2056" type="#_x0000_t136" style="position:absolute;left:0;text-align:left;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Kopfzeile"/>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82" o:spid="_x0000_s2060" type="#_x0000_t136" style="position:absolute;left:0;text-align:left;margin-left:0;margin-top:0;width:399.6pt;height:239.7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8F" w:rsidRDefault="00597E8F">
    <w:pPr>
      <w:pStyle w:val="Kopfzeile"/>
    </w:pPr>
    <w:r w:rsidRPr="00AC51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481" o:spid="_x0000_s2059" type="#_x0000_t136" style="position:absolute;left:0;text-align:left;margin-left:0;margin-top:0;width:399.6pt;height:239.7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955"/>
    <w:multiLevelType w:val="hybridMultilevel"/>
    <w:tmpl w:val="4BA0A504"/>
    <w:lvl w:ilvl="0" w:tplc="A6885F8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7048E3"/>
    <w:multiLevelType w:val="hybridMultilevel"/>
    <w:tmpl w:val="966E7E1C"/>
    <w:lvl w:ilvl="0" w:tplc="6AD61AF2">
      <w:start w:val="1"/>
      <w:numFmt w:val="decimal"/>
      <w:pStyle w:val="Reference"/>
      <w:lvlText w:val="[%1]"/>
      <w:lvlJc w:val="left"/>
      <w:pPr>
        <w:tabs>
          <w:tab w:val="num" w:pos="425"/>
        </w:tabs>
        <w:ind w:left="425" w:hanging="425"/>
      </w:pPr>
      <w:rPr>
        <w:rFonts w:ascii="Calibri" w:hAnsi="Calibri"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926398E"/>
    <w:multiLevelType w:val="hybridMultilevel"/>
    <w:tmpl w:val="56EE82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DC0075"/>
    <w:multiLevelType w:val="hybridMultilevel"/>
    <w:tmpl w:val="548CF5C8"/>
    <w:lvl w:ilvl="0" w:tplc="A6885F8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783F5E"/>
    <w:multiLevelType w:val="hybridMultilevel"/>
    <w:tmpl w:val="49F24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4C4482"/>
    <w:multiLevelType w:val="hybridMultilevel"/>
    <w:tmpl w:val="E1F61B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DC02A2"/>
    <w:multiLevelType w:val="hybridMultilevel"/>
    <w:tmpl w:val="B8BCAAD0"/>
    <w:lvl w:ilvl="0" w:tplc="81E82310">
      <w:start w:val="1"/>
      <w:numFmt w:val="decimal"/>
      <w:pStyle w:val="Table"/>
      <w:lvlText w:val="Table %1"/>
      <w:lvlJc w:val="left"/>
      <w:pPr>
        <w:tabs>
          <w:tab w:val="num" w:pos="108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5F37605"/>
    <w:multiLevelType w:val="hybridMultilevel"/>
    <w:tmpl w:val="8B5E0A94"/>
    <w:lvl w:ilvl="0" w:tplc="5A9EC7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C37A79"/>
    <w:multiLevelType w:val="multilevel"/>
    <w:tmpl w:val="76CC13D6"/>
    <w:lvl w:ilvl="0">
      <w:start w:val="1"/>
      <w:numFmt w:val="decimal"/>
      <w:pStyle w:val="berschrift1"/>
      <w:lvlText w:val="%1"/>
      <w:lvlJc w:val="left"/>
      <w:pPr>
        <w:ind w:left="360" w:hanging="360"/>
      </w:pPr>
      <w:rPr>
        <w:rFonts w:ascii="Calibri" w:hAnsi="Calibri" w:hint="default"/>
      </w:rPr>
    </w:lvl>
    <w:lvl w:ilvl="1">
      <w:start w:val="1"/>
      <w:numFmt w:val="decimal"/>
      <w:pStyle w:val="berschrift2"/>
      <w:lvlText w:val="%1.%2"/>
      <w:lvlJc w:val="left"/>
      <w:pPr>
        <w:tabs>
          <w:tab w:val="num" w:pos="718"/>
        </w:tabs>
        <w:ind w:left="718"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berschrift3"/>
      <w:lvlText w:val="%1.%2.%3"/>
      <w:lvlJc w:val="left"/>
      <w:pPr>
        <w:tabs>
          <w:tab w:val="num" w:pos="834"/>
        </w:tabs>
        <w:ind w:left="834" w:hanging="720"/>
      </w:pPr>
      <w:rPr>
        <w:rFonts w:ascii="Calibri" w:hAnsi="Calibri" w:cs="Times New Roman" w:hint="default"/>
      </w:rPr>
    </w:lvl>
    <w:lvl w:ilvl="3">
      <w:start w:val="1"/>
      <w:numFmt w:val="decimal"/>
      <w:pStyle w:val="berschrift4"/>
      <w:lvlText w:val="%1.%2.%3.%4"/>
      <w:lvlJc w:val="left"/>
      <w:pPr>
        <w:tabs>
          <w:tab w:val="num" w:pos="1035"/>
        </w:tabs>
        <w:ind w:left="1035" w:hanging="864"/>
      </w:pPr>
      <w:rPr>
        <w:rFonts w:ascii="Calibri" w:hAnsi="Calibri" w:cs="Times New Roman" w:hint="default"/>
      </w:rPr>
    </w:lvl>
    <w:lvl w:ilvl="4">
      <w:start w:val="1"/>
      <w:numFmt w:val="decimal"/>
      <w:pStyle w:val="berschrift5"/>
      <w:lvlText w:val="%1.%2.%3.%4.%5"/>
      <w:lvlJc w:val="left"/>
      <w:pPr>
        <w:tabs>
          <w:tab w:val="num" w:pos="1293"/>
        </w:tabs>
        <w:ind w:left="1293" w:hanging="100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berschrift6"/>
      <w:lvlText w:val="%1.%2.%3.%4.%5.%6"/>
      <w:lvlJc w:val="left"/>
      <w:pPr>
        <w:tabs>
          <w:tab w:val="num" w:pos="1152"/>
        </w:tabs>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berschrift7"/>
      <w:lvlText w:val="%1.%2.%3.%4.%5.%6.%7"/>
      <w:lvlJc w:val="left"/>
      <w:pPr>
        <w:tabs>
          <w:tab w:val="num" w:pos="1296"/>
        </w:tabs>
        <w:ind w:left="1296" w:hanging="129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berschrift8"/>
      <w:lvlText w:val="%1.%2.%3.%4.%5.%6.%7.%8"/>
      <w:lvlJc w:val="left"/>
      <w:pPr>
        <w:tabs>
          <w:tab w:val="num" w:pos="1440"/>
        </w:tabs>
        <w:ind w:left="1440" w:hanging="1440"/>
      </w:pPr>
      <w:rPr>
        <w:rFonts w:ascii="Calibri" w:hAnsi="Calibri" w:cs="Times New Roman" w:hint="default"/>
      </w:rPr>
    </w:lvl>
    <w:lvl w:ilvl="8">
      <w:start w:val="1"/>
      <w:numFmt w:val="decimal"/>
      <w:pStyle w:val="berschrift9"/>
      <w:lvlText w:val="%1.%2.%3.%4.%5.%6.%7.%8.%9"/>
      <w:lvlJc w:val="left"/>
      <w:pPr>
        <w:tabs>
          <w:tab w:val="num" w:pos="1584"/>
        </w:tabs>
        <w:ind w:left="1584" w:hanging="1584"/>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9">
    <w:nsid w:val="3D4F4DD7"/>
    <w:multiLevelType w:val="hybridMultilevel"/>
    <w:tmpl w:val="5A748A2C"/>
    <w:lvl w:ilvl="0" w:tplc="23DAB750">
      <w:numFmt w:val="bullet"/>
      <w:lvlText w:val="•"/>
      <w:lvlJc w:val="left"/>
      <w:pPr>
        <w:ind w:left="720" w:hanging="360"/>
      </w:pPr>
      <w:rPr>
        <w:rFonts w:ascii="Calibri" w:eastAsia="Times New Roman" w:hAnsi="Calibri" w:cs="Times New Roman" w:hint="default"/>
      </w:rPr>
    </w:lvl>
    <w:lvl w:ilvl="1" w:tplc="EEE2DD16">
      <w:start w:val="1"/>
      <w:numFmt w:val="bullet"/>
      <w:lvlText w:val="o"/>
      <w:lvlJc w:val="left"/>
      <w:pPr>
        <w:ind w:left="1440" w:hanging="360"/>
      </w:pPr>
      <w:rPr>
        <w:rFonts w:ascii="Courier New" w:hAnsi="Courier New" w:cs="Courier New" w:hint="default"/>
      </w:rPr>
    </w:lvl>
    <w:lvl w:ilvl="2" w:tplc="59407ED6" w:tentative="1">
      <w:start w:val="1"/>
      <w:numFmt w:val="bullet"/>
      <w:lvlText w:val=""/>
      <w:lvlJc w:val="left"/>
      <w:pPr>
        <w:ind w:left="2160" w:hanging="360"/>
      </w:pPr>
      <w:rPr>
        <w:rFonts w:ascii="Wingdings" w:hAnsi="Wingdings" w:hint="default"/>
      </w:rPr>
    </w:lvl>
    <w:lvl w:ilvl="3" w:tplc="7340BAA2" w:tentative="1">
      <w:start w:val="1"/>
      <w:numFmt w:val="bullet"/>
      <w:lvlText w:val=""/>
      <w:lvlJc w:val="left"/>
      <w:pPr>
        <w:ind w:left="2880" w:hanging="360"/>
      </w:pPr>
      <w:rPr>
        <w:rFonts w:ascii="Symbol" w:hAnsi="Symbol" w:hint="default"/>
      </w:rPr>
    </w:lvl>
    <w:lvl w:ilvl="4" w:tplc="7EC2590A" w:tentative="1">
      <w:start w:val="1"/>
      <w:numFmt w:val="bullet"/>
      <w:lvlText w:val="o"/>
      <w:lvlJc w:val="left"/>
      <w:pPr>
        <w:ind w:left="3600" w:hanging="360"/>
      </w:pPr>
      <w:rPr>
        <w:rFonts w:ascii="Courier New" w:hAnsi="Courier New" w:cs="Courier New" w:hint="default"/>
      </w:rPr>
    </w:lvl>
    <w:lvl w:ilvl="5" w:tplc="5EA450A4" w:tentative="1">
      <w:start w:val="1"/>
      <w:numFmt w:val="bullet"/>
      <w:lvlText w:val=""/>
      <w:lvlJc w:val="left"/>
      <w:pPr>
        <w:ind w:left="4320" w:hanging="360"/>
      </w:pPr>
      <w:rPr>
        <w:rFonts w:ascii="Wingdings" w:hAnsi="Wingdings" w:hint="default"/>
      </w:rPr>
    </w:lvl>
    <w:lvl w:ilvl="6" w:tplc="1C30BCDE" w:tentative="1">
      <w:start w:val="1"/>
      <w:numFmt w:val="bullet"/>
      <w:lvlText w:val=""/>
      <w:lvlJc w:val="left"/>
      <w:pPr>
        <w:ind w:left="5040" w:hanging="360"/>
      </w:pPr>
      <w:rPr>
        <w:rFonts w:ascii="Symbol" w:hAnsi="Symbol" w:hint="default"/>
      </w:rPr>
    </w:lvl>
    <w:lvl w:ilvl="7" w:tplc="4618750C" w:tentative="1">
      <w:start w:val="1"/>
      <w:numFmt w:val="bullet"/>
      <w:lvlText w:val="o"/>
      <w:lvlJc w:val="left"/>
      <w:pPr>
        <w:ind w:left="5760" w:hanging="360"/>
      </w:pPr>
      <w:rPr>
        <w:rFonts w:ascii="Courier New" w:hAnsi="Courier New" w:cs="Courier New" w:hint="default"/>
      </w:rPr>
    </w:lvl>
    <w:lvl w:ilvl="8" w:tplc="BCF0F29C" w:tentative="1">
      <w:start w:val="1"/>
      <w:numFmt w:val="bullet"/>
      <w:lvlText w:val=""/>
      <w:lvlJc w:val="left"/>
      <w:pPr>
        <w:ind w:left="6480" w:hanging="360"/>
      </w:pPr>
      <w:rPr>
        <w:rFonts w:ascii="Wingdings" w:hAnsi="Wingdings" w:hint="default"/>
      </w:rPr>
    </w:lvl>
  </w:abstractNum>
  <w:abstractNum w:abstractNumId="10">
    <w:nsid w:val="440E007E"/>
    <w:multiLevelType w:val="hybridMultilevel"/>
    <w:tmpl w:val="2FFE6C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4830FD"/>
    <w:multiLevelType w:val="hybridMultilevel"/>
    <w:tmpl w:val="24924C70"/>
    <w:lvl w:ilvl="0" w:tplc="BE82377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1D7FED"/>
    <w:multiLevelType w:val="hybridMultilevel"/>
    <w:tmpl w:val="F7C62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nsid w:val="62C973F3"/>
    <w:multiLevelType w:val="hybridMultilevel"/>
    <w:tmpl w:val="53963454"/>
    <w:lvl w:ilvl="0" w:tplc="CB6A196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6264A2"/>
    <w:multiLevelType w:val="hybridMultilevel"/>
    <w:tmpl w:val="BB8EB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746411D"/>
    <w:multiLevelType w:val="hybridMultilevel"/>
    <w:tmpl w:val="AB8EF6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263483"/>
    <w:multiLevelType w:val="hybridMultilevel"/>
    <w:tmpl w:val="89A89954"/>
    <w:lvl w:ilvl="0" w:tplc="A6885F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973329"/>
    <w:multiLevelType w:val="hybridMultilevel"/>
    <w:tmpl w:val="6CE04E42"/>
    <w:lvl w:ilvl="0" w:tplc="0C0A0001">
      <w:start w:val="1"/>
      <w:numFmt w:val="bullet"/>
      <w:lvlText w:val="–"/>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C0A0003">
      <w:start w:val="1"/>
      <w:numFmt w:val="decimal"/>
      <w:pStyle w:val="Figure"/>
      <w:lvlText w:val="Figure %2"/>
      <w:lvlJc w:val="left"/>
      <w:pPr>
        <w:tabs>
          <w:tab w:val="num" w:pos="1707"/>
        </w:tabs>
        <w:ind w:left="627"/>
      </w:pPr>
      <w:rPr>
        <w:rFonts w:ascii="Times New Roman" w:hAnsi="Times New Roman" w:cs="Times New Roman" w:hint="default"/>
        <w:b/>
        <w:i w:val="0"/>
        <w:caps w:val="0"/>
        <w:strike w:val="0"/>
        <w:dstrike w:val="0"/>
        <w:outline w:val="0"/>
        <w:shadow w:val="0"/>
        <w:emboss w:val="0"/>
        <w:imprint w:val="0"/>
        <w:vanish w:val="0"/>
        <w:sz w:val="24"/>
        <w:vertAlign w:val="baseline"/>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decimal"/>
      <w:lvlText w:val="%4."/>
      <w:lvlJc w:val="left"/>
      <w:pPr>
        <w:tabs>
          <w:tab w:val="num" w:pos="2880"/>
        </w:tabs>
        <w:ind w:left="2880" w:hanging="360"/>
      </w:pPr>
      <w:rPr>
        <w:rFonts w:ascii="Times New Roman" w:hAnsi="Times New Roman"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8">
    <w:nsid w:val="7AB36E11"/>
    <w:multiLevelType w:val="hybridMultilevel"/>
    <w:tmpl w:val="8CBEF426"/>
    <w:lvl w:ilvl="0" w:tplc="504AA888">
      <w:start w:val="1"/>
      <w:numFmt w:val="decimal"/>
      <w:lvlText w:val="%1."/>
      <w:lvlJc w:val="left"/>
      <w:pPr>
        <w:ind w:left="720" w:hanging="360"/>
      </w:pPr>
    </w:lvl>
    <w:lvl w:ilvl="1" w:tplc="7CB0D3B0"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8C423956"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1"/>
  </w:num>
  <w:num w:numId="5">
    <w:abstractNumId w:val="9"/>
  </w:num>
  <w:num w:numId="6">
    <w:abstractNumId w:val="3"/>
  </w:num>
  <w:num w:numId="7">
    <w:abstractNumId w:val="11"/>
  </w:num>
  <w:num w:numId="8">
    <w:abstractNumId w:val="0"/>
  </w:num>
  <w:num w:numId="9">
    <w:abstractNumId w:val="7"/>
  </w:num>
  <w:num w:numId="10">
    <w:abstractNumId w:val="2"/>
  </w:num>
  <w:num w:numId="11">
    <w:abstractNumId w:val="16"/>
  </w:num>
  <w:num w:numId="12">
    <w:abstractNumId w:val="18"/>
  </w:num>
  <w:num w:numId="13">
    <w:abstractNumId w:val="14"/>
  </w:num>
  <w:num w:numId="14">
    <w:abstractNumId w:val="12"/>
  </w:num>
  <w:num w:numId="15">
    <w:abstractNumId w:val="4"/>
  </w:num>
  <w:num w:numId="16">
    <w:abstractNumId w:val="5"/>
  </w:num>
  <w:num w:numId="17">
    <w:abstractNumId w:val="13"/>
  </w:num>
  <w:num w:numId="18">
    <w:abstractNumId w:val="15"/>
  </w:num>
  <w:num w:numId="19">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attachedTemplate r:id="rId1"/>
  <w:stylePaneFormatFilter w:val="3001"/>
  <w:defaultTabStop w:val="1418"/>
  <w:hyphenationZone w:val="425"/>
  <w:doNotHyphenateCaps/>
  <w:drawingGridHorizontalSpacing w:val="120"/>
  <w:drawingGridVerticalSpacing w:val="57"/>
  <w:displayHorizontalDrawingGridEvery w:val="2"/>
  <w:characterSpacingControl w:val="doNotCompress"/>
  <w:hdrShapeDefaults>
    <o:shapedefaults v:ext="edit" spidmax="6146"/>
    <o:shapelayout v:ext="edit">
      <o:idmap v:ext="edit" data="2"/>
      <o:rules v:ext="edit">
        <o:r id="V:Rule5" type="connector" idref="#_x0000_s2051"/>
        <o:r id="V:Rule6" type="connector" idref="#_x0000_s2050"/>
        <o:r id="V:Rule7" type="connector" idref="#_x0000_s2049"/>
        <o:r id="V:Rule8" type="connector" idref="#_x0000_s2052"/>
      </o:rules>
    </o:shapelayout>
  </w:hdrShapeDefaults>
  <w:footnotePr>
    <w:footnote w:id="-1"/>
    <w:footnote w:id="0"/>
  </w:footnotePr>
  <w:endnotePr>
    <w:endnote w:id="-1"/>
    <w:endnote w:id="0"/>
  </w:endnotePr>
  <w:compat/>
  <w:rsids>
    <w:rsidRoot w:val="00333F38"/>
    <w:rsid w:val="000030DF"/>
    <w:rsid w:val="00013B5F"/>
    <w:rsid w:val="0001667B"/>
    <w:rsid w:val="00022A52"/>
    <w:rsid w:val="00022F47"/>
    <w:rsid w:val="00023520"/>
    <w:rsid w:val="000255CE"/>
    <w:rsid w:val="00025DB0"/>
    <w:rsid w:val="00026CF9"/>
    <w:rsid w:val="00027B14"/>
    <w:rsid w:val="000317A5"/>
    <w:rsid w:val="00031C98"/>
    <w:rsid w:val="00035C7D"/>
    <w:rsid w:val="00036D0D"/>
    <w:rsid w:val="000374A5"/>
    <w:rsid w:val="000376FC"/>
    <w:rsid w:val="00040133"/>
    <w:rsid w:val="000435F4"/>
    <w:rsid w:val="00052834"/>
    <w:rsid w:val="00052EAB"/>
    <w:rsid w:val="00054FBB"/>
    <w:rsid w:val="00055DBF"/>
    <w:rsid w:val="00061694"/>
    <w:rsid w:val="00061E2A"/>
    <w:rsid w:val="00064A7A"/>
    <w:rsid w:val="00065623"/>
    <w:rsid w:val="00066BF5"/>
    <w:rsid w:val="00071BA8"/>
    <w:rsid w:val="0007362F"/>
    <w:rsid w:val="00074F75"/>
    <w:rsid w:val="00086136"/>
    <w:rsid w:val="00087B93"/>
    <w:rsid w:val="00090FAF"/>
    <w:rsid w:val="000941D8"/>
    <w:rsid w:val="00096AB5"/>
    <w:rsid w:val="00096DBC"/>
    <w:rsid w:val="00097C91"/>
    <w:rsid w:val="000A3C24"/>
    <w:rsid w:val="000A432E"/>
    <w:rsid w:val="000A43D5"/>
    <w:rsid w:val="000A47A5"/>
    <w:rsid w:val="000A565E"/>
    <w:rsid w:val="000A58B6"/>
    <w:rsid w:val="000C0915"/>
    <w:rsid w:val="000C1658"/>
    <w:rsid w:val="000C5CAC"/>
    <w:rsid w:val="000D2E65"/>
    <w:rsid w:val="000D5A02"/>
    <w:rsid w:val="000E68F7"/>
    <w:rsid w:val="000F0E7C"/>
    <w:rsid w:val="000F2C79"/>
    <w:rsid w:val="000F49F0"/>
    <w:rsid w:val="000F64A0"/>
    <w:rsid w:val="000F723D"/>
    <w:rsid w:val="001033DC"/>
    <w:rsid w:val="00105E2B"/>
    <w:rsid w:val="00114595"/>
    <w:rsid w:val="00114EDD"/>
    <w:rsid w:val="00115219"/>
    <w:rsid w:val="00121A16"/>
    <w:rsid w:val="001223C7"/>
    <w:rsid w:val="0012329C"/>
    <w:rsid w:val="00127DAE"/>
    <w:rsid w:val="00135296"/>
    <w:rsid w:val="00136431"/>
    <w:rsid w:val="00136638"/>
    <w:rsid w:val="00141B1E"/>
    <w:rsid w:val="001451AD"/>
    <w:rsid w:val="00146ED7"/>
    <w:rsid w:val="00151FAD"/>
    <w:rsid w:val="00152E2F"/>
    <w:rsid w:val="0016103D"/>
    <w:rsid w:val="0016395D"/>
    <w:rsid w:val="00172BE8"/>
    <w:rsid w:val="0017403C"/>
    <w:rsid w:val="00174066"/>
    <w:rsid w:val="00176042"/>
    <w:rsid w:val="00181688"/>
    <w:rsid w:val="001876B9"/>
    <w:rsid w:val="00190887"/>
    <w:rsid w:val="00197ED1"/>
    <w:rsid w:val="001A2FCF"/>
    <w:rsid w:val="001A414F"/>
    <w:rsid w:val="001B25AD"/>
    <w:rsid w:val="001C3F18"/>
    <w:rsid w:val="001D707E"/>
    <w:rsid w:val="001D79EA"/>
    <w:rsid w:val="001E074C"/>
    <w:rsid w:val="001E1589"/>
    <w:rsid w:val="001E1A5D"/>
    <w:rsid w:val="001E3BEE"/>
    <w:rsid w:val="001E5579"/>
    <w:rsid w:val="001F0EAD"/>
    <w:rsid w:val="001F21FD"/>
    <w:rsid w:val="001F50D4"/>
    <w:rsid w:val="0020107F"/>
    <w:rsid w:val="002046A9"/>
    <w:rsid w:val="00205E0C"/>
    <w:rsid w:val="00206FB7"/>
    <w:rsid w:val="0021078E"/>
    <w:rsid w:val="0021152A"/>
    <w:rsid w:val="00213E48"/>
    <w:rsid w:val="00214850"/>
    <w:rsid w:val="00217FCF"/>
    <w:rsid w:val="002207D8"/>
    <w:rsid w:val="00224A79"/>
    <w:rsid w:val="00232D24"/>
    <w:rsid w:val="0023589A"/>
    <w:rsid w:val="002365E4"/>
    <w:rsid w:val="00247BE1"/>
    <w:rsid w:val="00252AF2"/>
    <w:rsid w:val="00252FF0"/>
    <w:rsid w:val="00261133"/>
    <w:rsid w:val="00271F4D"/>
    <w:rsid w:val="002722D8"/>
    <w:rsid w:val="002736A2"/>
    <w:rsid w:val="00275B7C"/>
    <w:rsid w:val="002763EA"/>
    <w:rsid w:val="00277A20"/>
    <w:rsid w:val="002815AD"/>
    <w:rsid w:val="00281C48"/>
    <w:rsid w:val="0029050A"/>
    <w:rsid w:val="00291425"/>
    <w:rsid w:val="00292D41"/>
    <w:rsid w:val="00294945"/>
    <w:rsid w:val="002976A6"/>
    <w:rsid w:val="002B760E"/>
    <w:rsid w:val="002C0B03"/>
    <w:rsid w:val="002C7E5C"/>
    <w:rsid w:val="002D17FE"/>
    <w:rsid w:val="002D220C"/>
    <w:rsid w:val="002D6A8C"/>
    <w:rsid w:val="002D7D26"/>
    <w:rsid w:val="002D7E3A"/>
    <w:rsid w:val="002E2EBC"/>
    <w:rsid w:val="002E56DD"/>
    <w:rsid w:val="002E5799"/>
    <w:rsid w:val="002F237A"/>
    <w:rsid w:val="002F2CE2"/>
    <w:rsid w:val="002F74C0"/>
    <w:rsid w:val="00300A95"/>
    <w:rsid w:val="00305A35"/>
    <w:rsid w:val="00312F7C"/>
    <w:rsid w:val="00314775"/>
    <w:rsid w:val="00316A99"/>
    <w:rsid w:val="00321FE7"/>
    <w:rsid w:val="00327487"/>
    <w:rsid w:val="00333F38"/>
    <w:rsid w:val="00335A12"/>
    <w:rsid w:val="00341BB8"/>
    <w:rsid w:val="00350686"/>
    <w:rsid w:val="00350BBC"/>
    <w:rsid w:val="00353294"/>
    <w:rsid w:val="00357B81"/>
    <w:rsid w:val="00362A24"/>
    <w:rsid w:val="00380C2D"/>
    <w:rsid w:val="003869FA"/>
    <w:rsid w:val="00387BC7"/>
    <w:rsid w:val="00387E2A"/>
    <w:rsid w:val="00392E7E"/>
    <w:rsid w:val="00394673"/>
    <w:rsid w:val="00396579"/>
    <w:rsid w:val="00396D08"/>
    <w:rsid w:val="00397599"/>
    <w:rsid w:val="003A2325"/>
    <w:rsid w:val="003A2635"/>
    <w:rsid w:val="003A52BB"/>
    <w:rsid w:val="003B03F0"/>
    <w:rsid w:val="003B04C1"/>
    <w:rsid w:val="003B2297"/>
    <w:rsid w:val="003B3D91"/>
    <w:rsid w:val="003B5679"/>
    <w:rsid w:val="003C02A9"/>
    <w:rsid w:val="003C214F"/>
    <w:rsid w:val="003C7B17"/>
    <w:rsid w:val="003D0BCC"/>
    <w:rsid w:val="003D67EC"/>
    <w:rsid w:val="003D7C19"/>
    <w:rsid w:val="003E1F75"/>
    <w:rsid w:val="003E31FC"/>
    <w:rsid w:val="003E76ED"/>
    <w:rsid w:val="003F3927"/>
    <w:rsid w:val="003F578D"/>
    <w:rsid w:val="004006D7"/>
    <w:rsid w:val="004018FC"/>
    <w:rsid w:val="00402A0D"/>
    <w:rsid w:val="00402F7A"/>
    <w:rsid w:val="00403266"/>
    <w:rsid w:val="00404C36"/>
    <w:rsid w:val="00413794"/>
    <w:rsid w:val="00416389"/>
    <w:rsid w:val="004164D2"/>
    <w:rsid w:val="00420C38"/>
    <w:rsid w:val="0042310E"/>
    <w:rsid w:val="00423CDA"/>
    <w:rsid w:val="00434105"/>
    <w:rsid w:val="00441094"/>
    <w:rsid w:val="004468B7"/>
    <w:rsid w:val="00452333"/>
    <w:rsid w:val="00454D7A"/>
    <w:rsid w:val="00455DFA"/>
    <w:rsid w:val="00456196"/>
    <w:rsid w:val="00457075"/>
    <w:rsid w:val="00463135"/>
    <w:rsid w:val="00466028"/>
    <w:rsid w:val="0046769E"/>
    <w:rsid w:val="00467913"/>
    <w:rsid w:val="00467C91"/>
    <w:rsid w:val="004772E1"/>
    <w:rsid w:val="00482DB8"/>
    <w:rsid w:val="00482F69"/>
    <w:rsid w:val="00484D31"/>
    <w:rsid w:val="0048629B"/>
    <w:rsid w:val="004904FD"/>
    <w:rsid w:val="0049270C"/>
    <w:rsid w:val="004A23C6"/>
    <w:rsid w:val="004A3DCB"/>
    <w:rsid w:val="004A477E"/>
    <w:rsid w:val="004B002D"/>
    <w:rsid w:val="004B0067"/>
    <w:rsid w:val="004B18D4"/>
    <w:rsid w:val="004B1DCF"/>
    <w:rsid w:val="004B5759"/>
    <w:rsid w:val="004B7AD4"/>
    <w:rsid w:val="004D2F3C"/>
    <w:rsid w:val="004D5C30"/>
    <w:rsid w:val="004E0388"/>
    <w:rsid w:val="004E2897"/>
    <w:rsid w:val="004E360D"/>
    <w:rsid w:val="004E77BF"/>
    <w:rsid w:val="004E7801"/>
    <w:rsid w:val="004F73DE"/>
    <w:rsid w:val="004F747B"/>
    <w:rsid w:val="00503B5D"/>
    <w:rsid w:val="00510070"/>
    <w:rsid w:val="0051045C"/>
    <w:rsid w:val="0052369D"/>
    <w:rsid w:val="00523746"/>
    <w:rsid w:val="005355D8"/>
    <w:rsid w:val="0054460D"/>
    <w:rsid w:val="0055088B"/>
    <w:rsid w:val="00551BC9"/>
    <w:rsid w:val="005538BA"/>
    <w:rsid w:val="00554313"/>
    <w:rsid w:val="0055700F"/>
    <w:rsid w:val="00561E13"/>
    <w:rsid w:val="005666ED"/>
    <w:rsid w:val="005669B1"/>
    <w:rsid w:val="00566CF0"/>
    <w:rsid w:val="005730D3"/>
    <w:rsid w:val="00573A87"/>
    <w:rsid w:val="00576569"/>
    <w:rsid w:val="00580026"/>
    <w:rsid w:val="005800AB"/>
    <w:rsid w:val="00580E22"/>
    <w:rsid w:val="0058156B"/>
    <w:rsid w:val="00581F24"/>
    <w:rsid w:val="00585228"/>
    <w:rsid w:val="00585B49"/>
    <w:rsid w:val="00590E7C"/>
    <w:rsid w:val="005925B1"/>
    <w:rsid w:val="0059731F"/>
    <w:rsid w:val="00597E8F"/>
    <w:rsid w:val="005A106A"/>
    <w:rsid w:val="005A423B"/>
    <w:rsid w:val="005A4586"/>
    <w:rsid w:val="005A48AF"/>
    <w:rsid w:val="005A7284"/>
    <w:rsid w:val="005B21C8"/>
    <w:rsid w:val="005B2D5F"/>
    <w:rsid w:val="005B375D"/>
    <w:rsid w:val="005C5589"/>
    <w:rsid w:val="005D464D"/>
    <w:rsid w:val="005D67E1"/>
    <w:rsid w:val="005E30A4"/>
    <w:rsid w:val="005E6806"/>
    <w:rsid w:val="005F0ACF"/>
    <w:rsid w:val="005F6799"/>
    <w:rsid w:val="00600CAD"/>
    <w:rsid w:val="0060197F"/>
    <w:rsid w:val="00602585"/>
    <w:rsid w:val="00604F62"/>
    <w:rsid w:val="0060791E"/>
    <w:rsid w:val="006119B6"/>
    <w:rsid w:val="0061624E"/>
    <w:rsid w:val="00620BB4"/>
    <w:rsid w:val="00622160"/>
    <w:rsid w:val="006221C2"/>
    <w:rsid w:val="0063077F"/>
    <w:rsid w:val="0064731B"/>
    <w:rsid w:val="00650B69"/>
    <w:rsid w:val="00650DD8"/>
    <w:rsid w:val="00652578"/>
    <w:rsid w:val="00670862"/>
    <w:rsid w:val="00670D54"/>
    <w:rsid w:val="006764D6"/>
    <w:rsid w:val="0068592E"/>
    <w:rsid w:val="00685E02"/>
    <w:rsid w:val="0069322C"/>
    <w:rsid w:val="00697BDC"/>
    <w:rsid w:val="00697CFD"/>
    <w:rsid w:val="006A6BBA"/>
    <w:rsid w:val="006B11C5"/>
    <w:rsid w:val="006B79F7"/>
    <w:rsid w:val="006C0CC7"/>
    <w:rsid w:val="006C5F26"/>
    <w:rsid w:val="006D25F8"/>
    <w:rsid w:val="006D281A"/>
    <w:rsid w:val="006D2FFC"/>
    <w:rsid w:val="006D4A3A"/>
    <w:rsid w:val="006E0967"/>
    <w:rsid w:val="006E2A3A"/>
    <w:rsid w:val="006F166D"/>
    <w:rsid w:val="006F4995"/>
    <w:rsid w:val="00703869"/>
    <w:rsid w:val="00703C56"/>
    <w:rsid w:val="007043E2"/>
    <w:rsid w:val="00704906"/>
    <w:rsid w:val="00710223"/>
    <w:rsid w:val="00711560"/>
    <w:rsid w:val="00713710"/>
    <w:rsid w:val="00714F49"/>
    <w:rsid w:val="00715118"/>
    <w:rsid w:val="007322E9"/>
    <w:rsid w:val="00733C5D"/>
    <w:rsid w:val="007404E4"/>
    <w:rsid w:val="0075552C"/>
    <w:rsid w:val="00755539"/>
    <w:rsid w:val="007704A8"/>
    <w:rsid w:val="00771BD7"/>
    <w:rsid w:val="007767E6"/>
    <w:rsid w:val="00781698"/>
    <w:rsid w:val="00784040"/>
    <w:rsid w:val="0078409D"/>
    <w:rsid w:val="007843F4"/>
    <w:rsid w:val="00787AC3"/>
    <w:rsid w:val="00790B54"/>
    <w:rsid w:val="0079193F"/>
    <w:rsid w:val="00793B65"/>
    <w:rsid w:val="00797F64"/>
    <w:rsid w:val="007A23B6"/>
    <w:rsid w:val="007A2A49"/>
    <w:rsid w:val="007B31C8"/>
    <w:rsid w:val="007C2AAA"/>
    <w:rsid w:val="007C759D"/>
    <w:rsid w:val="007D0DD7"/>
    <w:rsid w:val="007D3120"/>
    <w:rsid w:val="007D350C"/>
    <w:rsid w:val="007D3CA2"/>
    <w:rsid w:val="007D7A0E"/>
    <w:rsid w:val="007E1CE8"/>
    <w:rsid w:val="007F1097"/>
    <w:rsid w:val="007F4310"/>
    <w:rsid w:val="007F495E"/>
    <w:rsid w:val="0080111A"/>
    <w:rsid w:val="0080377A"/>
    <w:rsid w:val="00804560"/>
    <w:rsid w:val="00804A50"/>
    <w:rsid w:val="00805553"/>
    <w:rsid w:val="00820EDB"/>
    <w:rsid w:val="00824521"/>
    <w:rsid w:val="0083111B"/>
    <w:rsid w:val="0083402E"/>
    <w:rsid w:val="00835743"/>
    <w:rsid w:val="0083728B"/>
    <w:rsid w:val="00837BC6"/>
    <w:rsid w:val="00840CB0"/>
    <w:rsid w:val="00840D12"/>
    <w:rsid w:val="008468CA"/>
    <w:rsid w:val="008469F1"/>
    <w:rsid w:val="00857F4F"/>
    <w:rsid w:val="00861769"/>
    <w:rsid w:val="00861C37"/>
    <w:rsid w:val="008626A0"/>
    <w:rsid w:val="008649A7"/>
    <w:rsid w:val="00873367"/>
    <w:rsid w:val="00873D3E"/>
    <w:rsid w:val="00875557"/>
    <w:rsid w:val="00881BA2"/>
    <w:rsid w:val="008870EE"/>
    <w:rsid w:val="00894B30"/>
    <w:rsid w:val="008A0660"/>
    <w:rsid w:val="008A4752"/>
    <w:rsid w:val="008A6D4D"/>
    <w:rsid w:val="008A7997"/>
    <w:rsid w:val="008A7A33"/>
    <w:rsid w:val="008B02B0"/>
    <w:rsid w:val="008B1876"/>
    <w:rsid w:val="008B36EF"/>
    <w:rsid w:val="008C0236"/>
    <w:rsid w:val="008C3524"/>
    <w:rsid w:val="008C44F1"/>
    <w:rsid w:val="008C4931"/>
    <w:rsid w:val="008C6C4D"/>
    <w:rsid w:val="008C7077"/>
    <w:rsid w:val="008C7566"/>
    <w:rsid w:val="008D4776"/>
    <w:rsid w:val="008D526A"/>
    <w:rsid w:val="008D6624"/>
    <w:rsid w:val="008D7A27"/>
    <w:rsid w:val="008E5373"/>
    <w:rsid w:val="008F08E9"/>
    <w:rsid w:val="008F159E"/>
    <w:rsid w:val="008F678A"/>
    <w:rsid w:val="008F76E4"/>
    <w:rsid w:val="00907DCB"/>
    <w:rsid w:val="00911112"/>
    <w:rsid w:val="0092016C"/>
    <w:rsid w:val="009209B1"/>
    <w:rsid w:val="00924B71"/>
    <w:rsid w:val="00926D8F"/>
    <w:rsid w:val="00932FCD"/>
    <w:rsid w:val="00936171"/>
    <w:rsid w:val="00937133"/>
    <w:rsid w:val="009414C1"/>
    <w:rsid w:val="00942B17"/>
    <w:rsid w:val="009435DF"/>
    <w:rsid w:val="00946157"/>
    <w:rsid w:val="0094616F"/>
    <w:rsid w:val="00950E73"/>
    <w:rsid w:val="00955DD2"/>
    <w:rsid w:val="00960217"/>
    <w:rsid w:val="0096097B"/>
    <w:rsid w:val="00963451"/>
    <w:rsid w:val="00966A5E"/>
    <w:rsid w:val="009744E7"/>
    <w:rsid w:val="00977312"/>
    <w:rsid w:val="00977D2F"/>
    <w:rsid w:val="009801DA"/>
    <w:rsid w:val="009859E5"/>
    <w:rsid w:val="00985AD0"/>
    <w:rsid w:val="0099092F"/>
    <w:rsid w:val="009A051A"/>
    <w:rsid w:val="009A5EB6"/>
    <w:rsid w:val="009B00A7"/>
    <w:rsid w:val="009B0CB4"/>
    <w:rsid w:val="009B2F45"/>
    <w:rsid w:val="009B3F38"/>
    <w:rsid w:val="009C28BB"/>
    <w:rsid w:val="009C5F19"/>
    <w:rsid w:val="009C644F"/>
    <w:rsid w:val="009D42DA"/>
    <w:rsid w:val="009D49E1"/>
    <w:rsid w:val="009D6967"/>
    <w:rsid w:val="009D7132"/>
    <w:rsid w:val="009E07B7"/>
    <w:rsid w:val="009E1785"/>
    <w:rsid w:val="009E1F16"/>
    <w:rsid w:val="009E3712"/>
    <w:rsid w:val="009E4A9D"/>
    <w:rsid w:val="009F17B2"/>
    <w:rsid w:val="009F209A"/>
    <w:rsid w:val="009F3BBE"/>
    <w:rsid w:val="009F7D84"/>
    <w:rsid w:val="00A01CC8"/>
    <w:rsid w:val="00A043C5"/>
    <w:rsid w:val="00A04702"/>
    <w:rsid w:val="00A053D3"/>
    <w:rsid w:val="00A06F6E"/>
    <w:rsid w:val="00A15FFF"/>
    <w:rsid w:val="00A21454"/>
    <w:rsid w:val="00A273E8"/>
    <w:rsid w:val="00A40F52"/>
    <w:rsid w:val="00A42D65"/>
    <w:rsid w:val="00A50D96"/>
    <w:rsid w:val="00A520ED"/>
    <w:rsid w:val="00A55330"/>
    <w:rsid w:val="00A55A4E"/>
    <w:rsid w:val="00A66A0F"/>
    <w:rsid w:val="00A769DA"/>
    <w:rsid w:val="00A80EB0"/>
    <w:rsid w:val="00A82E13"/>
    <w:rsid w:val="00A862F3"/>
    <w:rsid w:val="00A91620"/>
    <w:rsid w:val="00A94C0E"/>
    <w:rsid w:val="00A96816"/>
    <w:rsid w:val="00A9759C"/>
    <w:rsid w:val="00A97ECD"/>
    <w:rsid w:val="00AA38A3"/>
    <w:rsid w:val="00AA56D7"/>
    <w:rsid w:val="00AA6C8C"/>
    <w:rsid w:val="00AA6FA3"/>
    <w:rsid w:val="00AA7F40"/>
    <w:rsid w:val="00AB4738"/>
    <w:rsid w:val="00AC1DEA"/>
    <w:rsid w:val="00AC2C4C"/>
    <w:rsid w:val="00AC44CF"/>
    <w:rsid w:val="00AC5111"/>
    <w:rsid w:val="00AD0BE7"/>
    <w:rsid w:val="00AD2A48"/>
    <w:rsid w:val="00AD3783"/>
    <w:rsid w:val="00AD591B"/>
    <w:rsid w:val="00AE0778"/>
    <w:rsid w:val="00AE1476"/>
    <w:rsid w:val="00AE1860"/>
    <w:rsid w:val="00AF17EF"/>
    <w:rsid w:val="00AF1C21"/>
    <w:rsid w:val="00AF2074"/>
    <w:rsid w:val="00B0621F"/>
    <w:rsid w:val="00B06630"/>
    <w:rsid w:val="00B07AF5"/>
    <w:rsid w:val="00B15C6B"/>
    <w:rsid w:val="00B2692E"/>
    <w:rsid w:val="00B33427"/>
    <w:rsid w:val="00B3525D"/>
    <w:rsid w:val="00B3579E"/>
    <w:rsid w:val="00B36496"/>
    <w:rsid w:val="00B37FF9"/>
    <w:rsid w:val="00B40031"/>
    <w:rsid w:val="00B434C9"/>
    <w:rsid w:val="00B43DCF"/>
    <w:rsid w:val="00B51D7B"/>
    <w:rsid w:val="00B5276D"/>
    <w:rsid w:val="00B62C0A"/>
    <w:rsid w:val="00B6609E"/>
    <w:rsid w:val="00B70F96"/>
    <w:rsid w:val="00B73C92"/>
    <w:rsid w:val="00B75AD0"/>
    <w:rsid w:val="00B82B43"/>
    <w:rsid w:val="00B85C04"/>
    <w:rsid w:val="00B900D6"/>
    <w:rsid w:val="00B93395"/>
    <w:rsid w:val="00B95B62"/>
    <w:rsid w:val="00BA193C"/>
    <w:rsid w:val="00BB2D73"/>
    <w:rsid w:val="00BB5895"/>
    <w:rsid w:val="00BC161E"/>
    <w:rsid w:val="00BD0A82"/>
    <w:rsid w:val="00BD283B"/>
    <w:rsid w:val="00BD3D60"/>
    <w:rsid w:val="00BD48E9"/>
    <w:rsid w:val="00BD5B3E"/>
    <w:rsid w:val="00BD6FEA"/>
    <w:rsid w:val="00BD7A17"/>
    <w:rsid w:val="00BE04BC"/>
    <w:rsid w:val="00BE1805"/>
    <w:rsid w:val="00BE40D2"/>
    <w:rsid w:val="00BE6A7D"/>
    <w:rsid w:val="00BE764A"/>
    <w:rsid w:val="00BF007F"/>
    <w:rsid w:val="00C01855"/>
    <w:rsid w:val="00C065A1"/>
    <w:rsid w:val="00C10B1F"/>
    <w:rsid w:val="00C22261"/>
    <w:rsid w:val="00C23593"/>
    <w:rsid w:val="00C24A98"/>
    <w:rsid w:val="00C370B3"/>
    <w:rsid w:val="00C47805"/>
    <w:rsid w:val="00C54F3D"/>
    <w:rsid w:val="00C61CA2"/>
    <w:rsid w:val="00C631B1"/>
    <w:rsid w:val="00C648CF"/>
    <w:rsid w:val="00C660C4"/>
    <w:rsid w:val="00C71172"/>
    <w:rsid w:val="00C73E11"/>
    <w:rsid w:val="00C74A48"/>
    <w:rsid w:val="00C778BF"/>
    <w:rsid w:val="00C91E03"/>
    <w:rsid w:val="00C92B86"/>
    <w:rsid w:val="00C9324B"/>
    <w:rsid w:val="00CA02A1"/>
    <w:rsid w:val="00CA0406"/>
    <w:rsid w:val="00CA51BF"/>
    <w:rsid w:val="00CA5E53"/>
    <w:rsid w:val="00CB0371"/>
    <w:rsid w:val="00CB2349"/>
    <w:rsid w:val="00CB3D83"/>
    <w:rsid w:val="00CB5BA2"/>
    <w:rsid w:val="00CB68CE"/>
    <w:rsid w:val="00CC2293"/>
    <w:rsid w:val="00CC2855"/>
    <w:rsid w:val="00CD11A2"/>
    <w:rsid w:val="00CD4880"/>
    <w:rsid w:val="00CD7EA1"/>
    <w:rsid w:val="00CE4CE4"/>
    <w:rsid w:val="00CE6FFE"/>
    <w:rsid w:val="00CE7086"/>
    <w:rsid w:val="00CF114C"/>
    <w:rsid w:val="00CF57A6"/>
    <w:rsid w:val="00D02863"/>
    <w:rsid w:val="00D04048"/>
    <w:rsid w:val="00D04DFB"/>
    <w:rsid w:val="00D05922"/>
    <w:rsid w:val="00D1126C"/>
    <w:rsid w:val="00D11E62"/>
    <w:rsid w:val="00D14053"/>
    <w:rsid w:val="00D14945"/>
    <w:rsid w:val="00D17A55"/>
    <w:rsid w:val="00D224A5"/>
    <w:rsid w:val="00D304B2"/>
    <w:rsid w:val="00D363E7"/>
    <w:rsid w:val="00D437A4"/>
    <w:rsid w:val="00D46401"/>
    <w:rsid w:val="00D47583"/>
    <w:rsid w:val="00D52746"/>
    <w:rsid w:val="00D53547"/>
    <w:rsid w:val="00D545E9"/>
    <w:rsid w:val="00D6010A"/>
    <w:rsid w:val="00D60B05"/>
    <w:rsid w:val="00D63E61"/>
    <w:rsid w:val="00D64E79"/>
    <w:rsid w:val="00D66848"/>
    <w:rsid w:val="00D729FB"/>
    <w:rsid w:val="00D7490C"/>
    <w:rsid w:val="00D769D9"/>
    <w:rsid w:val="00D76F97"/>
    <w:rsid w:val="00D80A1D"/>
    <w:rsid w:val="00D86A14"/>
    <w:rsid w:val="00D90DD0"/>
    <w:rsid w:val="00DA2989"/>
    <w:rsid w:val="00DA3E2F"/>
    <w:rsid w:val="00DA74F7"/>
    <w:rsid w:val="00DB129B"/>
    <w:rsid w:val="00DB17C5"/>
    <w:rsid w:val="00DB5A66"/>
    <w:rsid w:val="00DB681F"/>
    <w:rsid w:val="00DC1DE9"/>
    <w:rsid w:val="00DC53C4"/>
    <w:rsid w:val="00DD0C14"/>
    <w:rsid w:val="00DD2E90"/>
    <w:rsid w:val="00DE1D53"/>
    <w:rsid w:val="00DE2E4E"/>
    <w:rsid w:val="00DE6BD3"/>
    <w:rsid w:val="00DF14BC"/>
    <w:rsid w:val="00DF5302"/>
    <w:rsid w:val="00E04A55"/>
    <w:rsid w:val="00E06964"/>
    <w:rsid w:val="00E110D4"/>
    <w:rsid w:val="00E25B06"/>
    <w:rsid w:val="00E30E13"/>
    <w:rsid w:val="00E31874"/>
    <w:rsid w:val="00E3784A"/>
    <w:rsid w:val="00E378D4"/>
    <w:rsid w:val="00E43408"/>
    <w:rsid w:val="00E50CDA"/>
    <w:rsid w:val="00E52D3C"/>
    <w:rsid w:val="00E5540D"/>
    <w:rsid w:val="00E56E82"/>
    <w:rsid w:val="00E62A11"/>
    <w:rsid w:val="00E63543"/>
    <w:rsid w:val="00E63F1A"/>
    <w:rsid w:val="00E640BA"/>
    <w:rsid w:val="00E64FBD"/>
    <w:rsid w:val="00E67540"/>
    <w:rsid w:val="00E700CB"/>
    <w:rsid w:val="00E73C6C"/>
    <w:rsid w:val="00E745B0"/>
    <w:rsid w:val="00E7583E"/>
    <w:rsid w:val="00E771CD"/>
    <w:rsid w:val="00E85753"/>
    <w:rsid w:val="00E92D8F"/>
    <w:rsid w:val="00E93357"/>
    <w:rsid w:val="00E95EB1"/>
    <w:rsid w:val="00EA4255"/>
    <w:rsid w:val="00EA44C9"/>
    <w:rsid w:val="00EA4A0A"/>
    <w:rsid w:val="00EA5DFC"/>
    <w:rsid w:val="00EA6996"/>
    <w:rsid w:val="00EA7F1D"/>
    <w:rsid w:val="00EB36F8"/>
    <w:rsid w:val="00EB3C9A"/>
    <w:rsid w:val="00EB4638"/>
    <w:rsid w:val="00EB62CC"/>
    <w:rsid w:val="00EB6472"/>
    <w:rsid w:val="00EC1666"/>
    <w:rsid w:val="00EC276D"/>
    <w:rsid w:val="00EC35BA"/>
    <w:rsid w:val="00EC37B2"/>
    <w:rsid w:val="00EC650D"/>
    <w:rsid w:val="00ED574C"/>
    <w:rsid w:val="00EE4CC0"/>
    <w:rsid w:val="00EF0AB4"/>
    <w:rsid w:val="00EF22B1"/>
    <w:rsid w:val="00EF37D5"/>
    <w:rsid w:val="00EF38CF"/>
    <w:rsid w:val="00EF633E"/>
    <w:rsid w:val="00EF75A2"/>
    <w:rsid w:val="00F01E67"/>
    <w:rsid w:val="00F0699E"/>
    <w:rsid w:val="00F10E34"/>
    <w:rsid w:val="00F13074"/>
    <w:rsid w:val="00F14844"/>
    <w:rsid w:val="00F16302"/>
    <w:rsid w:val="00F24A67"/>
    <w:rsid w:val="00F32A01"/>
    <w:rsid w:val="00F341CB"/>
    <w:rsid w:val="00F42211"/>
    <w:rsid w:val="00F423E3"/>
    <w:rsid w:val="00F44EFB"/>
    <w:rsid w:val="00F46ADB"/>
    <w:rsid w:val="00F51320"/>
    <w:rsid w:val="00F534BA"/>
    <w:rsid w:val="00F546E8"/>
    <w:rsid w:val="00F54BE2"/>
    <w:rsid w:val="00F622FE"/>
    <w:rsid w:val="00F9022B"/>
    <w:rsid w:val="00F933AF"/>
    <w:rsid w:val="00FA06EF"/>
    <w:rsid w:val="00FA0712"/>
    <w:rsid w:val="00FA5312"/>
    <w:rsid w:val="00FA6159"/>
    <w:rsid w:val="00FB0057"/>
    <w:rsid w:val="00FB1C99"/>
    <w:rsid w:val="00FC241C"/>
    <w:rsid w:val="00FC6256"/>
    <w:rsid w:val="00FC62C1"/>
    <w:rsid w:val="00FD05C0"/>
    <w:rsid w:val="00FD27A0"/>
    <w:rsid w:val="00FE0A2B"/>
    <w:rsid w:val="00FE0A80"/>
    <w:rsid w:val="00FE1F66"/>
    <w:rsid w:val="00FE42D2"/>
    <w:rsid w:val="00FF036D"/>
    <w:rsid w:val="00FF1376"/>
    <w:rsid w:val="00FF13C9"/>
    <w:rsid w:val="00FF36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OVERSEE Standard"/>
    <w:qFormat/>
    <w:rsid w:val="00C23593"/>
    <w:pPr>
      <w:spacing w:before="120" w:line="300" w:lineRule="atLeast"/>
      <w:jc w:val="both"/>
    </w:pPr>
    <w:rPr>
      <w:rFonts w:ascii="Calibri" w:hAnsi="Calibri"/>
      <w:sz w:val="24"/>
      <w:szCs w:val="24"/>
      <w:lang w:eastAsia="en-US"/>
    </w:rPr>
  </w:style>
  <w:style w:type="paragraph" w:styleId="berschrift1">
    <w:name w:val="heading 1"/>
    <w:basedOn w:val="Standard"/>
    <w:next w:val="Standard"/>
    <w:link w:val="berschrift1Zchn"/>
    <w:uiPriority w:val="9"/>
    <w:qFormat/>
    <w:rsid w:val="00FC62C1"/>
    <w:pPr>
      <w:keepNext/>
      <w:pageBreakBefore/>
      <w:numPr>
        <w:numId w:val="1"/>
      </w:numPr>
      <w:spacing w:before="480" w:after="240"/>
      <w:jc w:val="left"/>
      <w:outlineLvl w:val="0"/>
    </w:pPr>
    <w:rPr>
      <w:b/>
      <w:bCs/>
      <w:kern w:val="32"/>
      <w:sz w:val="32"/>
      <w:szCs w:val="32"/>
    </w:rPr>
  </w:style>
  <w:style w:type="paragraph" w:styleId="berschrift2">
    <w:name w:val="heading 2"/>
    <w:basedOn w:val="Standard"/>
    <w:next w:val="Standard"/>
    <w:link w:val="berschrift2Zchn"/>
    <w:qFormat/>
    <w:rsid w:val="00FC62C1"/>
    <w:pPr>
      <w:keepNext/>
      <w:numPr>
        <w:ilvl w:val="1"/>
        <w:numId w:val="1"/>
      </w:numPr>
      <w:tabs>
        <w:tab w:val="clear" w:pos="718"/>
      </w:tabs>
      <w:spacing w:before="480" w:after="240"/>
      <w:ind w:left="567" w:hanging="567"/>
      <w:jc w:val="left"/>
      <w:outlineLvl w:val="1"/>
    </w:pPr>
    <w:rPr>
      <w:b/>
      <w:bCs/>
      <w:iCs/>
      <w:sz w:val="28"/>
      <w:szCs w:val="28"/>
    </w:rPr>
  </w:style>
  <w:style w:type="paragraph" w:styleId="berschrift3">
    <w:name w:val="heading 3"/>
    <w:basedOn w:val="Standard"/>
    <w:next w:val="Standard"/>
    <w:link w:val="berschrift3Zchn"/>
    <w:qFormat/>
    <w:rsid w:val="008F08E9"/>
    <w:pPr>
      <w:keepNext/>
      <w:numPr>
        <w:ilvl w:val="2"/>
        <w:numId w:val="1"/>
      </w:numPr>
      <w:tabs>
        <w:tab w:val="clear" w:pos="834"/>
      </w:tabs>
      <w:spacing w:before="480" w:after="240"/>
      <w:ind w:left="720"/>
      <w:jc w:val="left"/>
      <w:outlineLvl w:val="2"/>
    </w:pPr>
    <w:rPr>
      <w:b/>
      <w:bCs/>
      <w:sz w:val="26"/>
      <w:szCs w:val="26"/>
    </w:rPr>
  </w:style>
  <w:style w:type="paragraph" w:styleId="berschrift4">
    <w:name w:val="heading 4"/>
    <w:basedOn w:val="berschrift3"/>
    <w:next w:val="Standard"/>
    <w:link w:val="berschrift4Zchn"/>
    <w:qFormat/>
    <w:rsid w:val="00FC62C1"/>
    <w:pPr>
      <w:numPr>
        <w:ilvl w:val="3"/>
      </w:numPr>
      <w:tabs>
        <w:tab w:val="clear" w:pos="1035"/>
      </w:tabs>
      <w:ind w:left="851" w:hanging="851"/>
      <w:outlineLvl w:val="3"/>
    </w:pPr>
    <w:rPr>
      <w:sz w:val="24"/>
      <w:szCs w:val="28"/>
    </w:rPr>
  </w:style>
  <w:style w:type="paragraph" w:styleId="berschrift5">
    <w:name w:val="heading 5"/>
    <w:basedOn w:val="Standard"/>
    <w:next w:val="Standard"/>
    <w:qFormat/>
    <w:rsid w:val="008F08E9"/>
    <w:pPr>
      <w:keepNext/>
      <w:numPr>
        <w:ilvl w:val="4"/>
        <w:numId w:val="1"/>
      </w:numPr>
      <w:spacing w:before="480" w:after="240"/>
      <w:ind w:left="992" w:hanging="992"/>
      <w:outlineLvl w:val="4"/>
    </w:pPr>
    <w:rPr>
      <w:b/>
      <w:bCs/>
      <w:szCs w:val="26"/>
    </w:rPr>
  </w:style>
  <w:style w:type="paragraph" w:styleId="berschrift6">
    <w:name w:val="heading 6"/>
    <w:basedOn w:val="Standard"/>
    <w:next w:val="Standard"/>
    <w:qFormat/>
    <w:rsid w:val="008F08E9"/>
    <w:pPr>
      <w:numPr>
        <w:ilvl w:val="5"/>
        <w:numId w:val="1"/>
      </w:numPr>
      <w:spacing w:before="240" w:after="60"/>
      <w:outlineLvl w:val="5"/>
    </w:pPr>
    <w:rPr>
      <w:b/>
      <w:bCs/>
      <w:sz w:val="22"/>
      <w:szCs w:val="22"/>
    </w:rPr>
  </w:style>
  <w:style w:type="paragraph" w:styleId="berschrift7">
    <w:name w:val="heading 7"/>
    <w:basedOn w:val="Standard"/>
    <w:next w:val="Standard"/>
    <w:qFormat/>
    <w:rsid w:val="008F08E9"/>
    <w:pPr>
      <w:numPr>
        <w:ilvl w:val="6"/>
        <w:numId w:val="1"/>
      </w:numPr>
      <w:spacing w:before="240" w:after="60"/>
      <w:outlineLvl w:val="6"/>
    </w:pPr>
  </w:style>
  <w:style w:type="paragraph" w:styleId="berschrift8">
    <w:name w:val="heading 8"/>
    <w:basedOn w:val="Standard"/>
    <w:next w:val="Standard"/>
    <w:qFormat/>
    <w:rsid w:val="008F08E9"/>
    <w:pPr>
      <w:numPr>
        <w:ilvl w:val="7"/>
        <w:numId w:val="1"/>
      </w:numPr>
      <w:spacing w:before="240" w:after="60"/>
      <w:outlineLvl w:val="7"/>
    </w:pPr>
    <w:rPr>
      <w:i/>
      <w:iCs/>
    </w:rPr>
  </w:style>
  <w:style w:type="paragraph" w:styleId="berschrift9">
    <w:name w:val="heading 9"/>
    <w:basedOn w:val="Standard"/>
    <w:next w:val="Standard"/>
    <w:qFormat/>
    <w:rsid w:val="00FC62C1"/>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08E9"/>
    <w:pPr>
      <w:tabs>
        <w:tab w:val="center" w:pos="4153"/>
        <w:tab w:val="right" w:pos="8306"/>
      </w:tabs>
    </w:pPr>
  </w:style>
  <w:style w:type="paragraph" w:styleId="Verzeichnis1">
    <w:name w:val="toc 1"/>
    <w:basedOn w:val="Standard"/>
    <w:next w:val="Standard"/>
    <w:autoRedefine/>
    <w:uiPriority w:val="39"/>
    <w:rsid w:val="008F08E9"/>
    <w:pPr>
      <w:tabs>
        <w:tab w:val="right" w:leader="dot" w:pos="9072"/>
      </w:tabs>
      <w:ind w:left="425" w:hanging="425"/>
    </w:pPr>
    <w:rPr>
      <w:b/>
      <w:noProof/>
    </w:rPr>
  </w:style>
  <w:style w:type="paragraph" w:styleId="Verzeichnis2">
    <w:name w:val="toc 2"/>
    <w:basedOn w:val="Standard"/>
    <w:next w:val="Standard"/>
    <w:autoRedefine/>
    <w:uiPriority w:val="39"/>
    <w:rsid w:val="008F08E9"/>
    <w:pPr>
      <w:tabs>
        <w:tab w:val="left" w:pos="960"/>
        <w:tab w:val="right" w:leader="dot" w:pos="9072"/>
      </w:tabs>
      <w:ind w:left="1276" w:right="284" w:hanging="851"/>
      <w:jc w:val="left"/>
    </w:pPr>
    <w:rPr>
      <w:noProof/>
    </w:rPr>
  </w:style>
  <w:style w:type="character" w:styleId="Hyperlink">
    <w:name w:val="Hyperlink"/>
    <w:basedOn w:val="Absatz-Standardschriftart"/>
    <w:uiPriority w:val="99"/>
    <w:rsid w:val="00B37FF9"/>
    <w:rPr>
      <w:rFonts w:ascii="Calibri" w:hAnsi="Calibri" w:cs="Times New Roman"/>
      <w:color w:val="0000FF"/>
      <w:u w:val="single"/>
    </w:rPr>
  </w:style>
  <w:style w:type="paragraph" w:styleId="Verzeichnis3">
    <w:name w:val="toc 3"/>
    <w:basedOn w:val="Standard"/>
    <w:next w:val="Standard"/>
    <w:autoRedefine/>
    <w:uiPriority w:val="39"/>
    <w:rsid w:val="008F08E9"/>
    <w:pPr>
      <w:tabs>
        <w:tab w:val="right" w:leader="dot" w:pos="9072"/>
      </w:tabs>
      <w:ind w:left="1701" w:hanging="709"/>
    </w:pPr>
  </w:style>
  <w:style w:type="character" w:styleId="Seitenzahl">
    <w:name w:val="page number"/>
    <w:basedOn w:val="Absatz-Standardschriftart"/>
    <w:rsid w:val="008F08E9"/>
    <w:rPr>
      <w:rFonts w:ascii="Times New Roman" w:hAnsi="Times New Roman" w:cs="Times New Roman"/>
    </w:rPr>
  </w:style>
  <w:style w:type="paragraph" w:styleId="Verzeichnis7">
    <w:name w:val="toc 7"/>
    <w:basedOn w:val="Standard"/>
    <w:next w:val="Standard"/>
    <w:autoRedefine/>
    <w:semiHidden/>
    <w:rsid w:val="008F08E9"/>
    <w:pPr>
      <w:spacing w:after="240"/>
      <w:ind w:left="1440"/>
    </w:pPr>
    <w:rPr>
      <w:lang w:eastAsia="de-DE"/>
    </w:rPr>
  </w:style>
  <w:style w:type="paragraph" w:styleId="Verzeichnis4">
    <w:name w:val="toc 4"/>
    <w:basedOn w:val="Standard"/>
    <w:next w:val="Standard"/>
    <w:autoRedefine/>
    <w:semiHidden/>
    <w:rsid w:val="008F08E9"/>
    <w:pPr>
      <w:spacing w:after="240"/>
      <w:ind w:left="720"/>
    </w:pPr>
    <w:rPr>
      <w:lang w:eastAsia="de-DE"/>
    </w:rPr>
  </w:style>
  <w:style w:type="paragraph" w:styleId="Verzeichnis5">
    <w:name w:val="toc 5"/>
    <w:basedOn w:val="Standard"/>
    <w:next w:val="Standard"/>
    <w:autoRedefine/>
    <w:semiHidden/>
    <w:rsid w:val="008F08E9"/>
    <w:pPr>
      <w:spacing w:after="240"/>
      <w:ind w:left="960"/>
    </w:pPr>
    <w:rPr>
      <w:lang w:eastAsia="de-DE"/>
    </w:rPr>
  </w:style>
  <w:style w:type="paragraph" w:styleId="Verzeichnis6">
    <w:name w:val="toc 6"/>
    <w:basedOn w:val="Standard"/>
    <w:next w:val="Standard"/>
    <w:autoRedefine/>
    <w:semiHidden/>
    <w:rsid w:val="008F08E9"/>
    <w:pPr>
      <w:spacing w:after="240"/>
      <w:ind w:left="1200"/>
    </w:pPr>
    <w:rPr>
      <w:lang w:eastAsia="de-DE"/>
    </w:rPr>
  </w:style>
  <w:style w:type="paragraph" w:styleId="Verzeichnis8">
    <w:name w:val="toc 8"/>
    <w:basedOn w:val="Standard"/>
    <w:next w:val="Standard"/>
    <w:autoRedefine/>
    <w:semiHidden/>
    <w:rsid w:val="008F08E9"/>
    <w:pPr>
      <w:spacing w:after="240"/>
      <w:ind w:left="1680"/>
    </w:pPr>
    <w:rPr>
      <w:lang w:eastAsia="de-DE"/>
    </w:rPr>
  </w:style>
  <w:style w:type="paragraph" w:styleId="Verzeichnis9">
    <w:name w:val="toc 9"/>
    <w:basedOn w:val="Standard"/>
    <w:next w:val="Standard"/>
    <w:autoRedefine/>
    <w:semiHidden/>
    <w:rsid w:val="008F08E9"/>
    <w:pPr>
      <w:spacing w:after="240"/>
      <w:ind w:left="1920"/>
    </w:pPr>
    <w:rPr>
      <w:lang w:eastAsia="de-DE"/>
    </w:rPr>
  </w:style>
  <w:style w:type="character" w:styleId="BesuchterHyperlink">
    <w:name w:val="FollowedHyperlink"/>
    <w:basedOn w:val="Absatz-Standardschriftart"/>
    <w:rsid w:val="008F08E9"/>
    <w:rPr>
      <w:rFonts w:ascii="Times New Roman" w:hAnsi="Times New Roman" w:cs="Times New Roman"/>
      <w:color w:val="800080"/>
      <w:u w:val="single"/>
    </w:rPr>
  </w:style>
  <w:style w:type="paragraph" w:customStyle="1" w:styleId="Reference">
    <w:name w:val="Reference"/>
    <w:basedOn w:val="Standard"/>
    <w:rsid w:val="008F08E9"/>
    <w:pPr>
      <w:numPr>
        <w:numId w:val="4"/>
      </w:numPr>
      <w:tabs>
        <w:tab w:val="clear" w:pos="425"/>
      </w:tabs>
      <w:spacing w:after="120"/>
      <w:ind w:left="567" w:hanging="567"/>
    </w:pPr>
  </w:style>
  <w:style w:type="paragraph" w:styleId="Funotentext">
    <w:name w:val="footnote text"/>
    <w:basedOn w:val="Standard"/>
    <w:semiHidden/>
    <w:rsid w:val="008F08E9"/>
    <w:rPr>
      <w:sz w:val="20"/>
      <w:szCs w:val="20"/>
    </w:rPr>
  </w:style>
  <w:style w:type="character" w:styleId="Funotenzeichen">
    <w:name w:val="footnote reference"/>
    <w:basedOn w:val="Absatz-Standardschriftart"/>
    <w:semiHidden/>
    <w:rsid w:val="008F08E9"/>
    <w:rPr>
      <w:rFonts w:ascii="Times New Roman" w:hAnsi="Times New Roman" w:cs="Times New Roman"/>
      <w:vertAlign w:val="superscript"/>
    </w:rPr>
  </w:style>
  <w:style w:type="paragraph" w:styleId="Abbildungsverzeichnis">
    <w:name w:val="table of figures"/>
    <w:basedOn w:val="Standard"/>
    <w:next w:val="Standard"/>
    <w:uiPriority w:val="99"/>
    <w:rsid w:val="004468B7"/>
    <w:pPr>
      <w:ind w:left="480" w:hanging="480"/>
      <w:jc w:val="left"/>
    </w:pPr>
    <w:rPr>
      <w:szCs w:val="20"/>
    </w:rPr>
  </w:style>
  <w:style w:type="paragraph" w:customStyle="1" w:styleId="Figure">
    <w:name w:val="Figure"/>
    <w:basedOn w:val="Standard"/>
    <w:next w:val="Standard"/>
    <w:uiPriority w:val="99"/>
    <w:rsid w:val="006A6BBA"/>
    <w:pPr>
      <w:numPr>
        <w:ilvl w:val="1"/>
        <w:numId w:val="2"/>
      </w:numPr>
      <w:tabs>
        <w:tab w:val="clear" w:pos="1707"/>
      </w:tabs>
      <w:spacing w:before="240" w:after="240"/>
      <w:ind w:left="1418" w:hanging="1418"/>
      <w:jc w:val="center"/>
    </w:pPr>
  </w:style>
  <w:style w:type="paragraph" w:customStyle="1" w:styleId="Table">
    <w:name w:val="Table"/>
    <w:basedOn w:val="Figure"/>
    <w:rsid w:val="008F08E9"/>
    <w:pPr>
      <w:keepNext/>
      <w:numPr>
        <w:ilvl w:val="0"/>
        <w:numId w:val="3"/>
      </w:numPr>
      <w:ind w:left="0" w:firstLine="0"/>
    </w:pPr>
  </w:style>
  <w:style w:type="character" w:styleId="Kommentarzeichen">
    <w:name w:val="annotation reference"/>
    <w:basedOn w:val="Absatz-Standardschriftart"/>
    <w:semiHidden/>
    <w:rsid w:val="008F08E9"/>
    <w:rPr>
      <w:rFonts w:ascii="Times New Roman" w:hAnsi="Times New Roman" w:cs="Times New Roman"/>
      <w:sz w:val="16"/>
      <w:szCs w:val="16"/>
    </w:rPr>
  </w:style>
  <w:style w:type="paragraph" w:styleId="Kommentartext">
    <w:name w:val="annotation text"/>
    <w:basedOn w:val="Standard"/>
    <w:link w:val="KommentartextZchn"/>
    <w:semiHidden/>
    <w:rsid w:val="008F08E9"/>
    <w:rPr>
      <w:sz w:val="20"/>
      <w:szCs w:val="20"/>
    </w:rPr>
  </w:style>
  <w:style w:type="paragraph" w:styleId="Fuzeile">
    <w:name w:val="footer"/>
    <w:basedOn w:val="Standard"/>
    <w:link w:val="FuzeileZchn"/>
    <w:uiPriority w:val="99"/>
    <w:rsid w:val="000F0E7C"/>
    <w:pPr>
      <w:tabs>
        <w:tab w:val="center" w:pos="4536"/>
        <w:tab w:val="right" w:pos="9072"/>
      </w:tabs>
    </w:pPr>
  </w:style>
  <w:style w:type="paragraph" w:styleId="Sprechblasentext">
    <w:name w:val="Balloon Text"/>
    <w:basedOn w:val="Standard"/>
    <w:link w:val="SprechblasentextZchn"/>
    <w:rsid w:val="00022A5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22A52"/>
    <w:rPr>
      <w:rFonts w:ascii="Tahoma" w:hAnsi="Tahoma" w:cs="Tahoma"/>
      <w:sz w:val="16"/>
      <w:szCs w:val="16"/>
      <w:lang w:val="en-GB" w:eastAsia="en-US"/>
    </w:rPr>
  </w:style>
  <w:style w:type="character" w:styleId="Hervorhebung">
    <w:name w:val="Emphasis"/>
    <w:basedOn w:val="Absatz-Standardschriftart"/>
    <w:qFormat/>
    <w:rsid w:val="00022A52"/>
    <w:rPr>
      <w:i/>
      <w:iCs/>
    </w:rPr>
  </w:style>
  <w:style w:type="character" w:styleId="Fett">
    <w:name w:val="Strong"/>
    <w:basedOn w:val="Absatz-Standardschriftart"/>
    <w:qFormat/>
    <w:rsid w:val="00022A52"/>
    <w:rPr>
      <w:b/>
      <w:bCs/>
    </w:rPr>
  </w:style>
  <w:style w:type="paragraph" w:styleId="Titel">
    <w:name w:val="Title"/>
    <w:basedOn w:val="Standard"/>
    <w:next w:val="Standard"/>
    <w:link w:val="TitelZchn"/>
    <w:qFormat/>
    <w:rsid w:val="00022A52"/>
    <w:pPr>
      <w:spacing w:before="240" w:after="60"/>
      <w:jc w:val="center"/>
      <w:outlineLvl w:val="0"/>
    </w:pPr>
    <w:rPr>
      <w:b/>
      <w:bCs/>
      <w:kern w:val="28"/>
      <w:sz w:val="32"/>
      <w:szCs w:val="32"/>
    </w:rPr>
  </w:style>
  <w:style w:type="character" w:customStyle="1" w:styleId="TitelZchn">
    <w:name w:val="Titel Zchn"/>
    <w:basedOn w:val="Absatz-Standardschriftart"/>
    <w:link w:val="Titel"/>
    <w:rsid w:val="00022A52"/>
    <w:rPr>
      <w:rFonts w:ascii="Calibri" w:eastAsia="Times New Roman" w:hAnsi="Calibri" w:cs="Times New Roman"/>
      <w:b/>
      <w:bCs/>
      <w:kern w:val="28"/>
      <w:sz w:val="32"/>
      <w:szCs w:val="32"/>
      <w:lang w:val="en-GB" w:eastAsia="en-US"/>
    </w:rPr>
  </w:style>
  <w:style w:type="paragraph" w:styleId="Untertitel">
    <w:name w:val="Subtitle"/>
    <w:basedOn w:val="Standard"/>
    <w:next w:val="Standard"/>
    <w:link w:val="UntertitelZchn"/>
    <w:qFormat/>
    <w:rsid w:val="00FC62C1"/>
    <w:pPr>
      <w:spacing w:after="60"/>
      <w:jc w:val="center"/>
      <w:outlineLvl w:val="1"/>
    </w:pPr>
    <w:rPr>
      <w:rFonts w:ascii="Cambria" w:hAnsi="Cambria"/>
    </w:rPr>
  </w:style>
  <w:style w:type="character" w:customStyle="1" w:styleId="UntertitelZchn">
    <w:name w:val="Untertitel Zchn"/>
    <w:basedOn w:val="Absatz-Standardschriftart"/>
    <w:link w:val="Untertitel"/>
    <w:rsid w:val="00FC62C1"/>
    <w:rPr>
      <w:rFonts w:ascii="Cambria" w:eastAsia="Times New Roman" w:hAnsi="Cambria" w:cs="Times New Roman"/>
      <w:sz w:val="24"/>
      <w:szCs w:val="24"/>
      <w:lang w:val="en-GB" w:eastAsia="en-US"/>
    </w:rPr>
  </w:style>
  <w:style w:type="paragraph" w:styleId="KeinLeerraum">
    <w:name w:val="No Spacing"/>
    <w:uiPriority w:val="1"/>
    <w:qFormat/>
    <w:rsid w:val="00FC62C1"/>
    <w:pPr>
      <w:jc w:val="both"/>
    </w:pPr>
    <w:rPr>
      <w:rFonts w:ascii="Calibri" w:hAnsi="Calibri"/>
      <w:sz w:val="24"/>
      <w:szCs w:val="24"/>
      <w:lang w:eastAsia="en-US"/>
    </w:rPr>
  </w:style>
  <w:style w:type="character" w:styleId="SchwacheHervorhebung">
    <w:name w:val="Subtle Emphasis"/>
    <w:basedOn w:val="Absatz-Standardschriftart"/>
    <w:uiPriority w:val="19"/>
    <w:qFormat/>
    <w:rsid w:val="00FC62C1"/>
    <w:rPr>
      <w:i/>
      <w:iCs/>
      <w:color w:val="808080"/>
    </w:rPr>
  </w:style>
  <w:style w:type="character" w:styleId="IntensiveHervorhebung">
    <w:name w:val="Intense Emphasis"/>
    <w:basedOn w:val="Absatz-Standardschriftart"/>
    <w:uiPriority w:val="21"/>
    <w:qFormat/>
    <w:rsid w:val="00FC62C1"/>
    <w:rPr>
      <w:b/>
      <w:bCs/>
      <w:i/>
      <w:iCs/>
      <w:color w:val="4F81BD"/>
    </w:rPr>
  </w:style>
  <w:style w:type="paragraph" w:styleId="Anfhrungszeichen">
    <w:name w:val="Quote"/>
    <w:basedOn w:val="Standard"/>
    <w:next w:val="Standard"/>
    <w:link w:val="AnfhrungszeichenZchn"/>
    <w:uiPriority w:val="29"/>
    <w:qFormat/>
    <w:rsid w:val="00FC62C1"/>
    <w:rPr>
      <w:i/>
      <w:iCs/>
      <w:color w:val="000000"/>
    </w:rPr>
  </w:style>
  <w:style w:type="character" w:customStyle="1" w:styleId="AnfhrungszeichenZchn">
    <w:name w:val="Anführungszeichen Zchn"/>
    <w:basedOn w:val="Absatz-Standardschriftart"/>
    <w:link w:val="Anfhrungszeichen"/>
    <w:uiPriority w:val="29"/>
    <w:rsid w:val="00FC62C1"/>
    <w:rPr>
      <w:rFonts w:ascii="Calibri" w:hAnsi="Calibri"/>
      <w:i/>
      <w:iCs/>
      <w:color w:val="000000"/>
      <w:sz w:val="24"/>
      <w:szCs w:val="24"/>
      <w:lang w:val="en-GB" w:eastAsia="en-US"/>
    </w:rPr>
  </w:style>
  <w:style w:type="character" w:styleId="SchwacherVerweis">
    <w:name w:val="Subtle Reference"/>
    <w:basedOn w:val="Absatz-Standardschriftart"/>
    <w:uiPriority w:val="31"/>
    <w:qFormat/>
    <w:rsid w:val="00FC62C1"/>
    <w:rPr>
      <w:smallCaps/>
      <w:color w:val="C0504D"/>
      <w:u w:val="single"/>
    </w:rPr>
  </w:style>
  <w:style w:type="character" w:styleId="IntensiverVerweis">
    <w:name w:val="Intense Reference"/>
    <w:basedOn w:val="Absatz-Standardschriftart"/>
    <w:uiPriority w:val="32"/>
    <w:qFormat/>
    <w:rsid w:val="00FC62C1"/>
    <w:rPr>
      <w:b/>
      <w:bCs/>
      <w:smallCaps/>
      <w:color w:val="C0504D"/>
      <w:spacing w:val="5"/>
      <w:u w:val="single"/>
    </w:rPr>
  </w:style>
  <w:style w:type="character" w:styleId="Buchtitel">
    <w:name w:val="Book Title"/>
    <w:basedOn w:val="Absatz-Standardschriftart"/>
    <w:uiPriority w:val="33"/>
    <w:qFormat/>
    <w:rsid w:val="00FC62C1"/>
    <w:rPr>
      <w:b/>
      <w:bCs/>
      <w:smallCaps/>
      <w:spacing w:val="5"/>
    </w:rPr>
  </w:style>
  <w:style w:type="paragraph" w:styleId="IntensivesAnfhrungszeichen">
    <w:name w:val="Intense Quote"/>
    <w:basedOn w:val="Standard"/>
    <w:next w:val="Standard"/>
    <w:link w:val="IntensivesAnfhrungszeichenZchn"/>
    <w:uiPriority w:val="30"/>
    <w:qFormat/>
    <w:rsid w:val="00FC62C1"/>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FC62C1"/>
    <w:rPr>
      <w:rFonts w:ascii="Calibri" w:hAnsi="Calibri"/>
      <w:b/>
      <w:bCs/>
      <w:i/>
      <w:iCs/>
      <w:color w:val="4F81BD"/>
      <w:sz w:val="24"/>
      <w:szCs w:val="24"/>
      <w:lang w:val="en-GB" w:eastAsia="en-US"/>
    </w:rPr>
  </w:style>
  <w:style w:type="paragraph" w:styleId="Listenabsatz">
    <w:name w:val="List Paragraph"/>
    <w:basedOn w:val="Standard"/>
    <w:uiPriority w:val="34"/>
    <w:qFormat/>
    <w:rsid w:val="00FC62C1"/>
    <w:pPr>
      <w:ind w:left="708"/>
    </w:pPr>
  </w:style>
  <w:style w:type="character" w:customStyle="1" w:styleId="FuzeileZchn">
    <w:name w:val="Fußzeile Zchn"/>
    <w:basedOn w:val="Absatz-Standardschriftart"/>
    <w:link w:val="Fuzeile"/>
    <w:uiPriority w:val="99"/>
    <w:rsid w:val="00413794"/>
    <w:rPr>
      <w:rFonts w:ascii="Calibri" w:hAnsi="Calibri"/>
      <w:sz w:val="24"/>
      <w:szCs w:val="24"/>
      <w:lang w:val="en-GB" w:eastAsia="en-US"/>
    </w:rPr>
  </w:style>
  <w:style w:type="table" w:styleId="Tabellengitternetz">
    <w:name w:val="Table Grid"/>
    <w:basedOn w:val="NormaleTabelle"/>
    <w:rsid w:val="006162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schriftung">
    <w:name w:val="caption"/>
    <w:basedOn w:val="Standard"/>
    <w:next w:val="Standard"/>
    <w:uiPriority w:val="99"/>
    <w:unhideWhenUsed/>
    <w:qFormat/>
    <w:rsid w:val="00F13074"/>
    <w:pPr>
      <w:jc w:val="center"/>
    </w:pPr>
    <w:rPr>
      <w:b/>
      <w:bCs/>
      <w:sz w:val="20"/>
      <w:szCs w:val="20"/>
    </w:rPr>
  </w:style>
  <w:style w:type="table" w:styleId="FarbigesRaster-Akzent1">
    <w:name w:val="Colorful Grid Accent 1"/>
    <w:basedOn w:val="NormaleTabelle"/>
    <w:uiPriority w:val="73"/>
    <w:rsid w:val="0083574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ittleresRaster1-Akzent1">
    <w:name w:val="Medium Grid 1 Accent 1"/>
    <w:basedOn w:val="NormaleTabelle"/>
    <w:uiPriority w:val="67"/>
    <w:rsid w:val="0083574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566CF0"/>
    <w:pPr>
      <w:autoSpaceDE w:val="0"/>
      <w:autoSpaceDN w:val="0"/>
      <w:adjustRightInd w:val="0"/>
    </w:pPr>
    <w:rPr>
      <w:rFonts w:ascii="Calibri" w:eastAsia="Calibri" w:hAnsi="Calibri" w:cs="Calibri"/>
      <w:color w:val="000000"/>
      <w:sz w:val="24"/>
      <w:szCs w:val="24"/>
      <w:lang w:val="de-DE" w:eastAsia="de-DE"/>
    </w:rPr>
  </w:style>
  <w:style w:type="character" w:customStyle="1" w:styleId="KommentartextZchn">
    <w:name w:val="Kommentartext Zchn"/>
    <w:link w:val="Kommentartext"/>
    <w:semiHidden/>
    <w:rsid w:val="00566CF0"/>
    <w:rPr>
      <w:rFonts w:ascii="Calibri" w:hAnsi="Calibri"/>
      <w:lang w:eastAsia="en-US"/>
    </w:rPr>
  </w:style>
  <w:style w:type="paragraph" w:styleId="Kommentarthema">
    <w:name w:val="annotation subject"/>
    <w:basedOn w:val="Kommentartext"/>
    <w:next w:val="Kommentartext"/>
    <w:link w:val="KommentarthemaZchn"/>
    <w:rsid w:val="000435F4"/>
    <w:pPr>
      <w:spacing w:line="240" w:lineRule="auto"/>
    </w:pPr>
    <w:rPr>
      <w:b/>
      <w:bCs/>
    </w:rPr>
  </w:style>
  <w:style w:type="character" w:customStyle="1" w:styleId="KommentarthemaZchn">
    <w:name w:val="Kommentarthema Zchn"/>
    <w:basedOn w:val="KommentartextZchn"/>
    <w:link w:val="Kommentarthema"/>
    <w:rsid w:val="000435F4"/>
    <w:rPr>
      <w:rFonts w:ascii="Calibri" w:hAnsi="Calibri"/>
      <w:b/>
      <w:bCs/>
      <w:lang w:eastAsia="en-US"/>
    </w:rPr>
  </w:style>
  <w:style w:type="character" w:customStyle="1" w:styleId="berschrift1Zchn">
    <w:name w:val="Überschrift 1 Zchn"/>
    <w:basedOn w:val="Absatz-Standardschriftart"/>
    <w:link w:val="berschrift1"/>
    <w:uiPriority w:val="9"/>
    <w:rsid w:val="003E1F75"/>
    <w:rPr>
      <w:rFonts w:ascii="Calibri" w:hAnsi="Calibri"/>
      <w:b/>
      <w:bCs/>
      <w:kern w:val="32"/>
      <w:sz w:val="32"/>
      <w:szCs w:val="32"/>
      <w:lang w:eastAsia="en-US"/>
    </w:rPr>
  </w:style>
  <w:style w:type="paragraph" w:styleId="Literaturverzeichnis">
    <w:name w:val="Bibliography"/>
    <w:basedOn w:val="Standard"/>
    <w:next w:val="Standard"/>
    <w:uiPriority w:val="37"/>
    <w:unhideWhenUsed/>
    <w:rsid w:val="003E1F75"/>
  </w:style>
  <w:style w:type="paragraph" w:styleId="HTMLVorformatiert">
    <w:name w:val="HTML Preformatted"/>
    <w:basedOn w:val="Standard"/>
    <w:link w:val="HTMLVorformatiertZchn"/>
    <w:uiPriority w:val="99"/>
    <w:unhideWhenUsed/>
    <w:rsid w:val="009A0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szCs w:val="20"/>
      <w:lang w:eastAsia="en-GB"/>
    </w:rPr>
  </w:style>
  <w:style w:type="character" w:customStyle="1" w:styleId="HTMLVorformatiertZchn">
    <w:name w:val="HTML Vorformatiert Zchn"/>
    <w:basedOn w:val="Absatz-Standardschriftart"/>
    <w:link w:val="HTMLVorformatiert"/>
    <w:uiPriority w:val="99"/>
    <w:rsid w:val="009A051A"/>
    <w:rPr>
      <w:rFonts w:ascii="Courier New" w:hAnsi="Courier New" w:cs="Courier New"/>
    </w:rPr>
  </w:style>
  <w:style w:type="paragraph" w:styleId="berarbeitung">
    <w:name w:val="Revision"/>
    <w:hidden/>
    <w:uiPriority w:val="99"/>
    <w:semiHidden/>
    <w:rsid w:val="00F42211"/>
    <w:rPr>
      <w:rFonts w:ascii="Calibri" w:hAnsi="Calibri"/>
      <w:sz w:val="24"/>
      <w:szCs w:val="24"/>
      <w:lang w:eastAsia="en-US"/>
    </w:rPr>
  </w:style>
  <w:style w:type="paragraph" w:styleId="StandardWeb">
    <w:name w:val="Normal (Web)"/>
    <w:basedOn w:val="Standard"/>
    <w:uiPriority w:val="99"/>
    <w:unhideWhenUsed/>
    <w:rsid w:val="00052834"/>
    <w:pPr>
      <w:spacing w:before="100" w:beforeAutospacing="1" w:after="119" w:line="240" w:lineRule="auto"/>
      <w:jc w:val="left"/>
    </w:pPr>
    <w:rPr>
      <w:rFonts w:ascii="Times New Roman" w:hAnsi="Times New Roman"/>
      <w:lang w:val="es-ES_tradnl" w:eastAsia="es-ES_tradnl"/>
    </w:rPr>
  </w:style>
  <w:style w:type="paragraph" w:styleId="Endnotentext">
    <w:name w:val="endnote text"/>
    <w:basedOn w:val="Standard"/>
    <w:link w:val="EndnotentextZchn"/>
    <w:rsid w:val="00875557"/>
    <w:pPr>
      <w:spacing w:before="0" w:line="240" w:lineRule="auto"/>
    </w:pPr>
    <w:rPr>
      <w:sz w:val="20"/>
      <w:szCs w:val="20"/>
    </w:rPr>
  </w:style>
  <w:style w:type="character" w:customStyle="1" w:styleId="EndnotentextZchn">
    <w:name w:val="Endnotentext Zchn"/>
    <w:basedOn w:val="Absatz-Standardschriftart"/>
    <w:link w:val="Endnotentext"/>
    <w:rsid w:val="00875557"/>
    <w:rPr>
      <w:rFonts w:ascii="Calibri" w:hAnsi="Calibri"/>
      <w:lang w:eastAsia="en-US"/>
    </w:rPr>
  </w:style>
  <w:style w:type="character" w:styleId="Endnotenzeichen">
    <w:name w:val="endnote reference"/>
    <w:basedOn w:val="Absatz-Standardschriftart"/>
    <w:rsid w:val="00875557"/>
    <w:rPr>
      <w:vertAlign w:val="superscript"/>
    </w:rPr>
  </w:style>
  <w:style w:type="character" w:styleId="Platzhaltertext">
    <w:name w:val="Placeholder Text"/>
    <w:basedOn w:val="Absatz-Standardschriftart"/>
    <w:uiPriority w:val="99"/>
    <w:semiHidden/>
    <w:rsid w:val="00312F7C"/>
    <w:rPr>
      <w:color w:val="808080"/>
    </w:rPr>
  </w:style>
  <w:style w:type="character" w:customStyle="1" w:styleId="berschrift2Zchn">
    <w:name w:val="Überschrift 2 Zchn"/>
    <w:basedOn w:val="Absatz-Standardschriftart"/>
    <w:link w:val="berschrift2"/>
    <w:rsid w:val="00600CAD"/>
    <w:rPr>
      <w:rFonts w:ascii="Calibri" w:hAnsi="Calibri"/>
      <w:b/>
      <w:bCs/>
      <w:iCs/>
      <w:sz w:val="28"/>
      <w:szCs w:val="28"/>
      <w:lang w:eastAsia="en-US"/>
    </w:rPr>
  </w:style>
  <w:style w:type="character" w:customStyle="1" w:styleId="berschrift3Zchn">
    <w:name w:val="Überschrift 3 Zchn"/>
    <w:basedOn w:val="Absatz-Standardschriftart"/>
    <w:link w:val="berschrift3"/>
    <w:rsid w:val="00600CAD"/>
    <w:rPr>
      <w:rFonts w:ascii="Calibri" w:hAnsi="Calibri"/>
      <w:b/>
      <w:bCs/>
      <w:sz w:val="26"/>
      <w:szCs w:val="26"/>
      <w:lang w:eastAsia="en-US"/>
    </w:rPr>
  </w:style>
  <w:style w:type="character" w:customStyle="1" w:styleId="berschrift4Zchn">
    <w:name w:val="Überschrift 4 Zchn"/>
    <w:basedOn w:val="Absatz-Standardschriftart"/>
    <w:link w:val="berschrift4"/>
    <w:rsid w:val="00600CAD"/>
    <w:rPr>
      <w:rFonts w:ascii="Calibri" w:hAnsi="Calibri"/>
      <w:b/>
      <w:bCs/>
      <w:sz w:val="24"/>
      <w:szCs w:val="28"/>
      <w:lang w:eastAsia="en-US"/>
    </w:rPr>
  </w:style>
  <w:style w:type="paragraph" w:styleId="Dokumentstruktur">
    <w:name w:val="Document Map"/>
    <w:basedOn w:val="Standard"/>
    <w:link w:val="DokumentstrukturZchn"/>
    <w:rsid w:val="00452333"/>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452333"/>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73451">
      <w:bodyDiv w:val="1"/>
      <w:marLeft w:val="0"/>
      <w:marRight w:val="0"/>
      <w:marTop w:val="0"/>
      <w:marBottom w:val="0"/>
      <w:divBdr>
        <w:top w:val="none" w:sz="0" w:space="0" w:color="auto"/>
        <w:left w:val="none" w:sz="0" w:space="0" w:color="auto"/>
        <w:bottom w:val="none" w:sz="0" w:space="0" w:color="auto"/>
        <w:right w:val="none" w:sz="0" w:space="0" w:color="auto"/>
      </w:divBdr>
    </w:div>
    <w:div w:id="276715579">
      <w:bodyDiv w:val="1"/>
      <w:marLeft w:val="0"/>
      <w:marRight w:val="0"/>
      <w:marTop w:val="0"/>
      <w:marBottom w:val="0"/>
      <w:divBdr>
        <w:top w:val="none" w:sz="0" w:space="0" w:color="auto"/>
        <w:left w:val="none" w:sz="0" w:space="0" w:color="auto"/>
        <w:bottom w:val="none" w:sz="0" w:space="0" w:color="auto"/>
        <w:right w:val="none" w:sz="0" w:space="0" w:color="auto"/>
      </w:divBdr>
    </w:div>
    <w:div w:id="452555806">
      <w:bodyDiv w:val="1"/>
      <w:marLeft w:val="0"/>
      <w:marRight w:val="0"/>
      <w:marTop w:val="0"/>
      <w:marBottom w:val="0"/>
      <w:divBdr>
        <w:top w:val="none" w:sz="0" w:space="0" w:color="auto"/>
        <w:left w:val="none" w:sz="0" w:space="0" w:color="auto"/>
        <w:bottom w:val="none" w:sz="0" w:space="0" w:color="auto"/>
        <w:right w:val="none" w:sz="0" w:space="0" w:color="auto"/>
      </w:divBdr>
      <w:divsChild>
        <w:div w:id="773015351">
          <w:marLeft w:val="0"/>
          <w:marRight w:val="0"/>
          <w:marTop w:val="0"/>
          <w:marBottom w:val="0"/>
          <w:divBdr>
            <w:top w:val="none" w:sz="0" w:space="0" w:color="auto"/>
            <w:left w:val="none" w:sz="0" w:space="0" w:color="auto"/>
            <w:bottom w:val="none" w:sz="0" w:space="0" w:color="auto"/>
            <w:right w:val="none" w:sz="0" w:space="0" w:color="auto"/>
          </w:divBdr>
          <w:divsChild>
            <w:div w:id="17262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016">
      <w:bodyDiv w:val="1"/>
      <w:marLeft w:val="0"/>
      <w:marRight w:val="0"/>
      <w:marTop w:val="0"/>
      <w:marBottom w:val="0"/>
      <w:divBdr>
        <w:top w:val="none" w:sz="0" w:space="0" w:color="auto"/>
        <w:left w:val="none" w:sz="0" w:space="0" w:color="auto"/>
        <w:bottom w:val="none" w:sz="0" w:space="0" w:color="auto"/>
        <w:right w:val="none" w:sz="0" w:space="0" w:color="auto"/>
      </w:divBdr>
    </w:div>
    <w:div w:id="667634779">
      <w:bodyDiv w:val="1"/>
      <w:marLeft w:val="0"/>
      <w:marRight w:val="0"/>
      <w:marTop w:val="0"/>
      <w:marBottom w:val="0"/>
      <w:divBdr>
        <w:top w:val="none" w:sz="0" w:space="0" w:color="auto"/>
        <w:left w:val="none" w:sz="0" w:space="0" w:color="auto"/>
        <w:bottom w:val="none" w:sz="0" w:space="0" w:color="auto"/>
        <w:right w:val="none" w:sz="0" w:space="0" w:color="auto"/>
      </w:divBdr>
    </w:div>
    <w:div w:id="672490514">
      <w:bodyDiv w:val="1"/>
      <w:marLeft w:val="0"/>
      <w:marRight w:val="0"/>
      <w:marTop w:val="0"/>
      <w:marBottom w:val="0"/>
      <w:divBdr>
        <w:top w:val="none" w:sz="0" w:space="0" w:color="auto"/>
        <w:left w:val="none" w:sz="0" w:space="0" w:color="auto"/>
        <w:bottom w:val="none" w:sz="0" w:space="0" w:color="auto"/>
        <w:right w:val="none" w:sz="0" w:space="0" w:color="auto"/>
      </w:divBdr>
    </w:div>
    <w:div w:id="711348282">
      <w:bodyDiv w:val="1"/>
      <w:marLeft w:val="0"/>
      <w:marRight w:val="0"/>
      <w:marTop w:val="0"/>
      <w:marBottom w:val="0"/>
      <w:divBdr>
        <w:top w:val="none" w:sz="0" w:space="0" w:color="auto"/>
        <w:left w:val="none" w:sz="0" w:space="0" w:color="auto"/>
        <w:bottom w:val="none" w:sz="0" w:space="0" w:color="auto"/>
        <w:right w:val="none" w:sz="0" w:space="0" w:color="auto"/>
      </w:divBdr>
    </w:div>
    <w:div w:id="763765045">
      <w:bodyDiv w:val="1"/>
      <w:marLeft w:val="0"/>
      <w:marRight w:val="0"/>
      <w:marTop w:val="0"/>
      <w:marBottom w:val="0"/>
      <w:divBdr>
        <w:top w:val="none" w:sz="0" w:space="0" w:color="auto"/>
        <w:left w:val="none" w:sz="0" w:space="0" w:color="auto"/>
        <w:bottom w:val="none" w:sz="0" w:space="0" w:color="auto"/>
        <w:right w:val="none" w:sz="0" w:space="0" w:color="auto"/>
      </w:divBdr>
    </w:div>
    <w:div w:id="833300650">
      <w:bodyDiv w:val="1"/>
      <w:marLeft w:val="0"/>
      <w:marRight w:val="0"/>
      <w:marTop w:val="0"/>
      <w:marBottom w:val="0"/>
      <w:divBdr>
        <w:top w:val="none" w:sz="0" w:space="0" w:color="auto"/>
        <w:left w:val="none" w:sz="0" w:space="0" w:color="auto"/>
        <w:bottom w:val="none" w:sz="0" w:space="0" w:color="auto"/>
        <w:right w:val="none" w:sz="0" w:space="0" w:color="auto"/>
      </w:divBdr>
    </w:div>
    <w:div w:id="1053888049">
      <w:bodyDiv w:val="1"/>
      <w:marLeft w:val="0"/>
      <w:marRight w:val="0"/>
      <w:marTop w:val="0"/>
      <w:marBottom w:val="0"/>
      <w:divBdr>
        <w:top w:val="none" w:sz="0" w:space="0" w:color="auto"/>
        <w:left w:val="none" w:sz="0" w:space="0" w:color="auto"/>
        <w:bottom w:val="none" w:sz="0" w:space="0" w:color="auto"/>
        <w:right w:val="none" w:sz="0" w:space="0" w:color="auto"/>
      </w:divBdr>
    </w:div>
    <w:div w:id="1186093411">
      <w:bodyDiv w:val="1"/>
      <w:marLeft w:val="0"/>
      <w:marRight w:val="0"/>
      <w:marTop w:val="0"/>
      <w:marBottom w:val="0"/>
      <w:divBdr>
        <w:top w:val="none" w:sz="0" w:space="0" w:color="auto"/>
        <w:left w:val="none" w:sz="0" w:space="0" w:color="auto"/>
        <w:bottom w:val="none" w:sz="0" w:space="0" w:color="auto"/>
        <w:right w:val="none" w:sz="0" w:space="0" w:color="auto"/>
      </w:divBdr>
    </w:div>
    <w:div w:id="1227766236">
      <w:bodyDiv w:val="1"/>
      <w:marLeft w:val="0"/>
      <w:marRight w:val="0"/>
      <w:marTop w:val="0"/>
      <w:marBottom w:val="0"/>
      <w:divBdr>
        <w:top w:val="none" w:sz="0" w:space="0" w:color="auto"/>
        <w:left w:val="none" w:sz="0" w:space="0" w:color="auto"/>
        <w:bottom w:val="none" w:sz="0" w:space="0" w:color="auto"/>
        <w:right w:val="none" w:sz="0" w:space="0" w:color="auto"/>
      </w:divBdr>
    </w:div>
    <w:div w:id="1311708307">
      <w:bodyDiv w:val="1"/>
      <w:marLeft w:val="0"/>
      <w:marRight w:val="0"/>
      <w:marTop w:val="0"/>
      <w:marBottom w:val="0"/>
      <w:divBdr>
        <w:top w:val="none" w:sz="0" w:space="0" w:color="auto"/>
        <w:left w:val="none" w:sz="0" w:space="0" w:color="auto"/>
        <w:bottom w:val="none" w:sz="0" w:space="0" w:color="auto"/>
        <w:right w:val="none" w:sz="0" w:space="0" w:color="auto"/>
      </w:divBdr>
    </w:div>
    <w:div w:id="1346399547">
      <w:bodyDiv w:val="1"/>
      <w:marLeft w:val="0"/>
      <w:marRight w:val="0"/>
      <w:marTop w:val="0"/>
      <w:marBottom w:val="0"/>
      <w:divBdr>
        <w:top w:val="none" w:sz="0" w:space="0" w:color="auto"/>
        <w:left w:val="none" w:sz="0" w:space="0" w:color="auto"/>
        <w:bottom w:val="none" w:sz="0" w:space="0" w:color="auto"/>
        <w:right w:val="none" w:sz="0" w:space="0" w:color="auto"/>
      </w:divBdr>
    </w:div>
    <w:div w:id="1813136389">
      <w:bodyDiv w:val="1"/>
      <w:marLeft w:val="0"/>
      <w:marRight w:val="0"/>
      <w:marTop w:val="0"/>
      <w:marBottom w:val="0"/>
      <w:divBdr>
        <w:top w:val="none" w:sz="0" w:space="0" w:color="auto"/>
        <w:left w:val="none" w:sz="0" w:space="0" w:color="auto"/>
        <w:bottom w:val="none" w:sz="0" w:space="0" w:color="auto"/>
        <w:right w:val="none" w:sz="0" w:space="0" w:color="auto"/>
      </w:divBdr>
    </w:div>
    <w:div w:id="21406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il\AppData\Roaming\Microsoft\Templates\OVERSEE%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OVE105</b:Tag>
    <b:SourceType>ElectronicSource</b:SourceType>
    <b:Guid>{B79045A4-10F1-46D9-81E9-FFEE564D85CD}</b:Guid>
    <b:LCID>2115</b:LCID>
    <b:Author>
      <b:Author>
        <b:Corporate>OVERSEE Project</b:Corporate>
      </b:Author>
    </b:Author>
    <b:Title>D1.1 Use Case Identification</b:Title>
    <b:Year>2010</b:Year>
    <b:RefOrder>1</b:RefOrder>
  </b:Source>
</b:Sources>
</file>

<file path=customXml/itemProps1.xml><?xml version="1.0" encoding="utf-8"?>
<ds:datastoreItem xmlns:ds="http://schemas.openxmlformats.org/officeDocument/2006/customXml" ds:itemID="{47C76A6A-B926-46E4-8017-B9A78D8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OVERSEE Template.dotx</Template>
  <TotalTime>0</TotalTime>
  <Pages>26</Pages>
  <Words>4960</Words>
  <Characters>31254</Characters>
  <Application>Microsoft Office Word</Application>
  <DocSecurity>0</DocSecurity>
  <Lines>260</Lines>
  <Paragraphs>72</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ariant>
        <vt:lpstr>Titres</vt:lpstr>
      </vt:variant>
      <vt:variant>
        <vt:i4>27</vt:i4>
      </vt:variant>
    </vt:vector>
  </HeadingPairs>
  <TitlesOfParts>
    <vt:vector size="31" baseType="lpstr">
      <vt:lpstr>D3.2:Resource Management Layer Implementation And Implementation Description</vt:lpstr>
      <vt:lpstr>D3.2:Resource Management Layer Implementation And Implementation Description</vt:lpstr>
      <vt:lpstr>D3.2:Resource Management Layer Implementation And Implementation Description</vt:lpstr>
      <vt:lpstr/>
      <vt:lpstr>Abstract </vt:lpstr>
      <vt:lpstr>Contents</vt:lpstr>
      <vt:lpstr>List of Abbreviations</vt:lpstr>
      <vt:lpstr>Document History</vt:lpstr>
      <vt:lpstr>Introduction</vt:lpstr>
      <vt:lpstr>    Scope and Objective of the Document</vt:lpstr>
      <vt:lpstr>    Approach and Selection Criteria</vt:lpstr>
      <vt:lpstr>    Resulting Applications</vt:lpstr>
      <vt:lpstr>    Document Outline</vt:lpstr>
      <vt:lpstr>Initial Analysis</vt:lpstr>
      <vt:lpstr>    Use Case Viewpoint</vt:lpstr>
      <vt:lpstr>        Template Used</vt:lpstr>
      <vt:lpstr>        List of Use Cases</vt:lpstr>
      <vt:lpstr>    Application Viewpoint</vt:lpstr>
      <vt:lpstr>        Introduction</vt:lpstr>
      <vt:lpstr>        Template Used</vt:lpstr>
      <vt:lpstr>        List of Applications</vt:lpstr>
      <vt:lpstr>Final Analysis</vt:lpstr>
      <vt:lpstr>    Application Use Cases</vt:lpstr>
      <vt:lpstr>        Template Used</vt:lpstr>
      <vt:lpstr>        List of Application Use Cases</vt:lpstr>
      <vt:lpstr>    Validation Use Cases</vt:lpstr>
      <vt:lpstr>        Template Used</vt:lpstr>
      <vt:lpstr>        List of Validation Use Cases</vt:lpstr>
      <vt:lpstr>        Additional Validation Use Case: Run-time Isolation</vt:lpstr>
      <vt:lpstr>Conclusion</vt:lpstr>
      <vt:lpstr>&lt;References </vt:lpstr>
    </vt:vector>
  </TitlesOfParts>
  <Company>Infineon</Company>
  <LinksUpToDate>false</LinksUpToDate>
  <CharactersWithSpaces>36142</CharactersWithSpaces>
  <SharedDoc>false</SharedDoc>
  <HLinks>
    <vt:vector size="156" baseType="variant">
      <vt:variant>
        <vt:i4>1507382</vt:i4>
      </vt:variant>
      <vt:variant>
        <vt:i4>152</vt:i4>
      </vt:variant>
      <vt:variant>
        <vt:i4>0</vt:i4>
      </vt:variant>
      <vt:variant>
        <vt:i4>5</vt:i4>
      </vt:variant>
      <vt:variant>
        <vt:lpwstr/>
      </vt:variant>
      <vt:variant>
        <vt:lpwstr>_Toc285011090</vt:lpwstr>
      </vt:variant>
      <vt:variant>
        <vt:i4>1441846</vt:i4>
      </vt:variant>
      <vt:variant>
        <vt:i4>146</vt:i4>
      </vt:variant>
      <vt:variant>
        <vt:i4>0</vt:i4>
      </vt:variant>
      <vt:variant>
        <vt:i4>5</vt:i4>
      </vt:variant>
      <vt:variant>
        <vt:lpwstr/>
      </vt:variant>
      <vt:variant>
        <vt:lpwstr>_Toc285011089</vt:lpwstr>
      </vt:variant>
      <vt:variant>
        <vt:i4>1441846</vt:i4>
      </vt:variant>
      <vt:variant>
        <vt:i4>140</vt:i4>
      </vt:variant>
      <vt:variant>
        <vt:i4>0</vt:i4>
      </vt:variant>
      <vt:variant>
        <vt:i4>5</vt:i4>
      </vt:variant>
      <vt:variant>
        <vt:lpwstr/>
      </vt:variant>
      <vt:variant>
        <vt:lpwstr>_Toc285011088</vt:lpwstr>
      </vt:variant>
      <vt:variant>
        <vt:i4>1441846</vt:i4>
      </vt:variant>
      <vt:variant>
        <vt:i4>134</vt:i4>
      </vt:variant>
      <vt:variant>
        <vt:i4>0</vt:i4>
      </vt:variant>
      <vt:variant>
        <vt:i4>5</vt:i4>
      </vt:variant>
      <vt:variant>
        <vt:lpwstr/>
      </vt:variant>
      <vt:variant>
        <vt:lpwstr>_Toc285011087</vt:lpwstr>
      </vt:variant>
      <vt:variant>
        <vt:i4>1441846</vt:i4>
      </vt:variant>
      <vt:variant>
        <vt:i4>128</vt:i4>
      </vt:variant>
      <vt:variant>
        <vt:i4>0</vt:i4>
      </vt:variant>
      <vt:variant>
        <vt:i4>5</vt:i4>
      </vt:variant>
      <vt:variant>
        <vt:lpwstr/>
      </vt:variant>
      <vt:variant>
        <vt:lpwstr>_Toc285011086</vt:lpwstr>
      </vt:variant>
      <vt:variant>
        <vt:i4>1441846</vt:i4>
      </vt:variant>
      <vt:variant>
        <vt:i4>122</vt:i4>
      </vt:variant>
      <vt:variant>
        <vt:i4>0</vt:i4>
      </vt:variant>
      <vt:variant>
        <vt:i4>5</vt:i4>
      </vt:variant>
      <vt:variant>
        <vt:lpwstr/>
      </vt:variant>
      <vt:variant>
        <vt:lpwstr>_Toc285011085</vt:lpwstr>
      </vt:variant>
      <vt:variant>
        <vt:i4>1441846</vt:i4>
      </vt:variant>
      <vt:variant>
        <vt:i4>116</vt:i4>
      </vt:variant>
      <vt:variant>
        <vt:i4>0</vt:i4>
      </vt:variant>
      <vt:variant>
        <vt:i4>5</vt:i4>
      </vt:variant>
      <vt:variant>
        <vt:lpwstr/>
      </vt:variant>
      <vt:variant>
        <vt:lpwstr>_Toc285011084</vt:lpwstr>
      </vt:variant>
      <vt:variant>
        <vt:i4>1441846</vt:i4>
      </vt:variant>
      <vt:variant>
        <vt:i4>110</vt:i4>
      </vt:variant>
      <vt:variant>
        <vt:i4>0</vt:i4>
      </vt:variant>
      <vt:variant>
        <vt:i4>5</vt:i4>
      </vt:variant>
      <vt:variant>
        <vt:lpwstr/>
      </vt:variant>
      <vt:variant>
        <vt:lpwstr>_Toc285011083</vt:lpwstr>
      </vt:variant>
      <vt:variant>
        <vt:i4>1441846</vt:i4>
      </vt:variant>
      <vt:variant>
        <vt:i4>104</vt:i4>
      </vt:variant>
      <vt:variant>
        <vt:i4>0</vt:i4>
      </vt:variant>
      <vt:variant>
        <vt:i4>5</vt:i4>
      </vt:variant>
      <vt:variant>
        <vt:lpwstr/>
      </vt:variant>
      <vt:variant>
        <vt:lpwstr>_Toc285011082</vt:lpwstr>
      </vt:variant>
      <vt:variant>
        <vt:i4>1441846</vt:i4>
      </vt:variant>
      <vt:variant>
        <vt:i4>98</vt:i4>
      </vt:variant>
      <vt:variant>
        <vt:i4>0</vt:i4>
      </vt:variant>
      <vt:variant>
        <vt:i4>5</vt:i4>
      </vt:variant>
      <vt:variant>
        <vt:lpwstr/>
      </vt:variant>
      <vt:variant>
        <vt:lpwstr>_Toc285011081</vt:lpwstr>
      </vt:variant>
      <vt:variant>
        <vt:i4>1441846</vt:i4>
      </vt:variant>
      <vt:variant>
        <vt:i4>92</vt:i4>
      </vt:variant>
      <vt:variant>
        <vt:i4>0</vt:i4>
      </vt:variant>
      <vt:variant>
        <vt:i4>5</vt:i4>
      </vt:variant>
      <vt:variant>
        <vt:lpwstr/>
      </vt:variant>
      <vt:variant>
        <vt:lpwstr>_Toc285011080</vt:lpwstr>
      </vt:variant>
      <vt:variant>
        <vt:i4>1638454</vt:i4>
      </vt:variant>
      <vt:variant>
        <vt:i4>86</vt:i4>
      </vt:variant>
      <vt:variant>
        <vt:i4>0</vt:i4>
      </vt:variant>
      <vt:variant>
        <vt:i4>5</vt:i4>
      </vt:variant>
      <vt:variant>
        <vt:lpwstr/>
      </vt:variant>
      <vt:variant>
        <vt:lpwstr>_Toc285011079</vt:lpwstr>
      </vt:variant>
      <vt:variant>
        <vt:i4>1638454</vt:i4>
      </vt:variant>
      <vt:variant>
        <vt:i4>80</vt:i4>
      </vt:variant>
      <vt:variant>
        <vt:i4>0</vt:i4>
      </vt:variant>
      <vt:variant>
        <vt:i4>5</vt:i4>
      </vt:variant>
      <vt:variant>
        <vt:lpwstr/>
      </vt:variant>
      <vt:variant>
        <vt:lpwstr>_Toc285011078</vt:lpwstr>
      </vt:variant>
      <vt:variant>
        <vt:i4>1638454</vt:i4>
      </vt:variant>
      <vt:variant>
        <vt:i4>74</vt:i4>
      </vt:variant>
      <vt:variant>
        <vt:i4>0</vt:i4>
      </vt:variant>
      <vt:variant>
        <vt:i4>5</vt:i4>
      </vt:variant>
      <vt:variant>
        <vt:lpwstr/>
      </vt:variant>
      <vt:variant>
        <vt:lpwstr>_Toc285011077</vt:lpwstr>
      </vt:variant>
      <vt:variant>
        <vt:i4>1638454</vt:i4>
      </vt:variant>
      <vt:variant>
        <vt:i4>68</vt:i4>
      </vt:variant>
      <vt:variant>
        <vt:i4>0</vt:i4>
      </vt:variant>
      <vt:variant>
        <vt:i4>5</vt:i4>
      </vt:variant>
      <vt:variant>
        <vt:lpwstr/>
      </vt:variant>
      <vt:variant>
        <vt:lpwstr>_Toc285011076</vt:lpwstr>
      </vt:variant>
      <vt:variant>
        <vt:i4>1638454</vt:i4>
      </vt:variant>
      <vt:variant>
        <vt:i4>62</vt:i4>
      </vt:variant>
      <vt:variant>
        <vt:i4>0</vt:i4>
      </vt:variant>
      <vt:variant>
        <vt:i4>5</vt:i4>
      </vt:variant>
      <vt:variant>
        <vt:lpwstr/>
      </vt:variant>
      <vt:variant>
        <vt:lpwstr>_Toc285011075</vt:lpwstr>
      </vt:variant>
      <vt:variant>
        <vt:i4>1638454</vt:i4>
      </vt:variant>
      <vt:variant>
        <vt:i4>56</vt:i4>
      </vt:variant>
      <vt:variant>
        <vt:i4>0</vt:i4>
      </vt:variant>
      <vt:variant>
        <vt:i4>5</vt:i4>
      </vt:variant>
      <vt:variant>
        <vt:lpwstr/>
      </vt:variant>
      <vt:variant>
        <vt:lpwstr>_Toc285011074</vt:lpwstr>
      </vt:variant>
      <vt:variant>
        <vt:i4>1638454</vt:i4>
      </vt:variant>
      <vt:variant>
        <vt:i4>50</vt:i4>
      </vt:variant>
      <vt:variant>
        <vt:i4>0</vt:i4>
      </vt:variant>
      <vt:variant>
        <vt:i4>5</vt:i4>
      </vt:variant>
      <vt:variant>
        <vt:lpwstr/>
      </vt:variant>
      <vt:variant>
        <vt:lpwstr>_Toc285011073</vt:lpwstr>
      </vt:variant>
      <vt:variant>
        <vt:i4>1638454</vt:i4>
      </vt:variant>
      <vt:variant>
        <vt:i4>44</vt:i4>
      </vt:variant>
      <vt:variant>
        <vt:i4>0</vt:i4>
      </vt:variant>
      <vt:variant>
        <vt:i4>5</vt:i4>
      </vt:variant>
      <vt:variant>
        <vt:lpwstr/>
      </vt:variant>
      <vt:variant>
        <vt:lpwstr>_Toc285011072</vt:lpwstr>
      </vt:variant>
      <vt:variant>
        <vt:i4>1638454</vt:i4>
      </vt:variant>
      <vt:variant>
        <vt:i4>38</vt:i4>
      </vt:variant>
      <vt:variant>
        <vt:i4>0</vt:i4>
      </vt:variant>
      <vt:variant>
        <vt:i4>5</vt:i4>
      </vt:variant>
      <vt:variant>
        <vt:lpwstr/>
      </vt:variant>
      <vt:variant>
        <vt:lpwstr>_Toc285011071</vt:lpwstr>
      </vt:variant>
      <vt:variant>
        <vt:i4>1638454</vt:i4>
      </vt:variant>
      <vt:variant>
        <vt:i4>32</vt:i4>
      </vt:variant>
      <vt:variant>
        <vt:i4>0</vt:i4>
      </vt:variant>
      <vt:variant>
        <vt:i4>5</vt:i4>
      </vt:variant>
      <vt:variant>
        <vt:lpwstr/>
      </vt:variant>
      <vt:variant>
        <vt:lpwstr>_Toc285011070</vt:lpwstr>
      </vt:variant>
      <vt:variant>
        <vt:i4>1572918</vt:i4>
      </vt:variant>
      <vt:variant>
        <vt:i4>26</vt:i4>
      </vt:variant>
      <vt:variant>
        <vt:i4>0</vt:i4>
      </vt:variant>
      <vt:variant>
        <vt:i4>5</vt:i4>
      </vt:variant>
      <vt:variant>
        <vt:lpwstr/>
      </vt:variant>
      <vt:variant>
        <vt:lpwstr>_Toc285011069</vt:lpwstr>
      </vt:variant>
      <vt:variant>
        <vt:i4>1572918</vt:i4>
      </vt:variant>
      <vt:variant>
        <vt:i4>20</vt:i4>
      </vt:variant>
      <vt:variant>
        <vt:i4>0</vt:i4>
      </vt:variant>
      <vt:variant>
        <vt:i4>5</vt:i4>
      </vt:variant>
      <vt:variant>
        <vt:lpwstr/>
      </vt:variant>
      <vt:variant>
        <vt:lpwstr>_Toc285011068</vt:lpwstr>
      </vt:variant>
      <vt:variant>
        <vt:i4>1572918</vt:i4>
      </vt:variant>
      <vt:variant>
        <vt:i4>14</vt:i4>
      </vt:variant>
      <vt:variant>
        <vt:i4>0</vt:i4>
      </vt:variant>
      <vt:variant>
        <vt:i4>5</vt:i4>
      </vt:variant>
      <vt:variant>
        <vt:lpwstr/>
      </vt:variant>
      <vt:variant>
        <vt:lpwstr>_Toc285011067</vt:lpwstr>
      </vt:variant>
      <vt:variant>
        <vt:i4>1572918</vt:i4>
      </vt:variant>
      <vt:variant>
        <vt:i4>8</vt:i4>
      </vt:variant>
      <vt:variant>
        <vt:i4>0</vt:i4>
      </vt:variant>
      <vt:variant>
        <vt:i4>5</vt:i4>
      </vt:variant>
      <vt:variant>
        <vt:lpwstr/>
      </vt:variant>
      <vt:variant>
        <vt:lpwstr>_Toc285011066</vt:lpwstr>
      </vt:variant>
      <vt:variant>
        <vt:i4>1572918</vt:i4>
      </vt:variant>
      <vt:variant>
        <vt:i4>2</vt:i4>
      </vt:variant>
      <vt:variant>
        <vt:i4>0</vt:i4>
      </vt:variant>
      <vt:variant>
        <vt:i4>5</vt:i4>
      </vt:variant>
      <vt:variant>
        <vt:lpwstr/>
      </vt:variant>
      <vt:variant>
        <vt:lpwstr>_Toc285011065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D3.3: Security Services Architecture and Implementation Description</dc:title>
  <dc:creator>OVERSEE Consortium</dc:creator>
  <cp:lastModifiedBy>Hakan Cankaya</cp:lastModifiedBy>
  <cp:revision>8</cp:revision>
  <cp:lastPrinted>2012-02-14T05:10:00Z</cp:lastPrinted>
  <dcterms:created xsi:type="dcterms:W3CDTF">2012-02-14T05:00:00Z</dcterms:created>
  <dcterms:modified xsi:type="dcterms:W3CDTF">2012-02-14T05:12:00Z</dcterms:modified>
</cp:coreProperties>
</file>