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460E" w:rsidRPr="00A9528E" w:rsidRDefault="004C460E" w:rsidP="008E402C">
      <w:pPr>
        <w:rPr>
          <w:lang w:val="en-GB"/>
        </w:rPr>
      </w:pPr>
    </w:p>
    <w:p w:rsidR="004C460E" w:rsidRPr="00A9528E" w:rsidRDefault="004C460E" w:rsidP="00885810">
      <w:pPr>
        <w:pStyle w:val="Centre"/>
        <w:rPr>
          <w:lang w:val="en-GB"/>
        </w:rPr>
      </w:pPr>
    </w:p>
    <w:p w:rsidR="00A53E1F" w:rsidRPr="00A9528E" w:rsidRDefault="00A53E1F" w:rsidP="00885810">
      <w:pPr>
        <w:pStyle w:val="Centre"/>
        <w:rPr>
          <w:sz w:val="28"/>
          <w:szCs w:val="28"/>
          <w:lang w:val="en-GB"/>
        </w:rPr>
      </w:pPr>
    </w:p>
    <w:p w:rsidR="004C460E" w:rsidRPr="00A9528E" w:rsidRDefault="004C460E" w:rsidP="00885810">
      <w:pPr>
        <w:pStyle w:val="Centre"/>
        <w:rPr>
          <w:sz w:val="28"/>
          <w:szCs w:val="28"/>
          <w:lang w:val="en-GB"/>
        </w:rPr>
      </w:pPr>
      <w:r w:rsidRPr="00A9528E">
        <w:rPr>
          <w:sz w:val="28"/>
          <w:szCs w:val="28"/>
          <w:lang w:val="en-GB"/>
        </w:rPr>
        <w:t>Contract no. 224306</w:t>
      </w:r>
    </w:p>
    <w:p w:rsidR="004C460E" w:rsidRPr="00A9528E" w:rsidRDefault="004C460E" w:rsidP="00885810">
      <w:pPr>
        <w:pStyle w:val="Centre"/>
        <w:rPr>
          <w:lang w:val="en-GB"/>
        </w:rPr>
      </w:pPr>
    </w:p>
    <w:p w:rsidR="004C460E" w:rsidRPr="00A9528E" w:rsidRDefault="004C460E" w:rsidP="008E402C">
      <w:pPr>
        <w:jc w:val="center"/>
        <w:rPr>
          <w:b/>
          <w:sz w:val="40"/>
          <w:szCs w:val="40"/>
          <w:lang w:val="en-GB"/>
        </w:rPr>
      </w:pPr>
      <w:r w:rsidRPr="00A9528E">
        <w:rPr>
          <w:b/>
          <w:sz w:val="40"/>
          <w:szCs w:val="40"/>
          <w:lang w:val="en-GB"/>
        </w:rPr>
        <w:t>LABONFOIL</w:t>
      </w:r>
    </w:p>
    <w:p w:rsidR="008E402C" w:rsidRPr="00A9528E" w:rsidRDefault="008E402C" w:rsidP="008E402C">
      <w:pPr>
        <w:jc w:val="center"/>
        <w:rPr>
          <w:b/>
          <w:bCs/>
          <w:iCs/>
          <w:sz w:val="40"/>
          <w:szCs w:val="40"/>
          <w:lang w:val="en-GB" w:eastAsia="fr-BE"/>
        </w:rPr>
      </w:pPr>
    </w:p>
    <w:p w:rsidR="004C460E" w:rsidRPr="00A9528E" w:rsidRDefault="004C460E" w:rsidP="00885810">
      <w:pPr>
        <w:jc w:val="center"/>
        <w:rPr>
          <w:rStyle w:val="Bold18"/>
          <w:lang w:val="en-GB"/>
        </w:rPr>
      </w:pPr>
      <w:r w:rsidRPr="00A9528E">
        <w:rPr>
          <w:rStyle w:val="Bold18"/>
          <w:lang w:val="en-GB"/>
        </w:rPr>
        <w:t>Laboratory Skin Patches and SmartCards based on foils and compatible with a Smartbiophone</w:t>
      </w:r>
    </w:p>
    <w:p w:rsidR="004C460E" w:rsidRPr="00A9528E" w:rsidRDefault="004C460E" w:rsidP="004C460E">
      <w:pPr>
        <w:rPr>
          <w:lang w:val="en-GB"/>
        </w:rPr>
      </w:pPr>
    </w:p>
    <w:p w:rsidR="004C460E" w:rsidRPr="00A9528E" w:rsidRDefault="004C460E" w:rsidP="004C460E">
      <w:pPr>
        <w:rPr>
          <w:sz w:val="32"/>
          <w:szCs w:val="32"/>
          <w:lang w:val="en-GB"/>
        </w:rPr>
      </w:pPr>
    </w:p>
    <w:p w:rsidR="004C460E" w:rsidRPr="00A9528E" w:rsidRDefault="004C460E" w:rsidP="00DB2349">
      <w:pPr>
        <w:jc w:val="center"/>
        <w:rPr>
          <w:bCs/>
          <w:lang w:val="en-GB"/>
        </w:rPr>
      </w:pPr>
      <w:r w:rsidRPr="00A9528E">
        <w:rPr>
          <w:sz w:val="32"/>
          <w:szCs w:val="32"/>
          <w:lang w:val="en-GB"/>
        </w:rPr>
        <w:t>INSTRUMENT: Large-scale integrating project (IP)</w:t>
      </w:r>
    </w:p>
    <w:p w:rsidR="004C460E" w:rsidRPr="00A9528E" w:rsidRDefault="004C460E" w:rsidP="004C460E">
      <w:pPr>
        <w:rPr>
          <w:lang w:val="en-GB"/>
        </w:rPr>
      </w:pPr>
    </w:p>
    <w:p w:rsidR="004C460E" w:rsidRPr="00A9528E" w:rsidRDefault="004C460E" w:rsidP="004C460E">
      <w:pPr>
        <w:rPr>
          <w:rStyle w:val="Bold18"/>
          <w:lang w:val="en-GB"/>
        </w:rPr>
      </w:pPr>
    </w:p>
    <w:p w:rsidR="005F443F" w:rsidRDefault="00900713" w:rsidP="008D5475">
      <w:pPr>
        <w:spacing w:after="60"/>
        <w:ind w:left="360"/>
        <w:jc w:val="center"/>
        <w:rPr>
          <w:rStyle w:val="Bold18"/>
          <w:lang w:val="en-GB"/>
        </w:rPr>
      </w:pPr>
      <w:r>
        <w:rPr>
          <w:rStyle w:val="Bold18"/>
          <w:lang w:val="en-GB"/>
        </w:rPr>
        <w:t>Publishable Summary 3</w:t>
      </w:r>
      <w:r w:rsidRPr="00900713">
        <w:rPr>
          <w:rStyle w:val="Bold18"/>
          <w:vertAlign w:val="superscript"/>
          <w:lang w:val="en-GB"/>
        </w:rPr>
        <w:t>rd</w:t>
      </w:r>
      <w:r>
        <w:rPr>
          <w:rStyle w:val="Bold18"/>
          <w:lang w:val="en-GB"/>
        </w:rPr>
        <w:t xml:space="preserve"> Period</w:t>
      </w:r>
    </w:p>
    <w:p w:rsidR="003C669B" w:rsidRPr="008D5475" w:rsidRDefault="003C669B" w:rsidP="008D5475">
      <w:pPr>
        <w:spacing w:after="60"/>
        <w:ind w:left="360"/>
        <w:jc w:val="center"/>
        <w:rPr>
          <w:sz w:val="28"/>
          <w:szCs w:val="28"/>
          <w:lang w:val="en-GB"/>
        </w:rPr>
      </w:pPr>
    </w:p>
    <w:p w:rsidR="00D8027F" w:rsidRPr="00A9528E" w:rsidRDefault="00BF1106" w:rsidP="00D8027F">
      <w:pPr>
        <w:spacing w:after="60"/>
        <w:rPr>
          <w:sz w:val="28"/>
          <w:szCs w:val="28"/>
          <w:lang w:val="en-GB"/>
        </w:rPr>
      </w:pPr>
      <w:r>
        <w:rPr>
          <w:sz w:val="28"/>
          <w:szCs w:val="28"/>
          <w:lang w:val="en-GB"/>
        </w:rPr>
        <w:t>Due Date of Deliverable:</w:t>
      </w:r>
      <w:r>
        <w:rPr>
          <w:sz w:val="28"/>
          <w:szCs w:val="28"/>
          <w:lang w:val="en-GB"/>
        </w:rPr>
        <w:tab/>
      </w:r>
      <w:r w:rsidR="00D8027F" w:rsidRPr="00A9528E">
        <w:rPr>
          <w:sz w:val="28"/>
          <w:szCs w:val="28"/>
          <w:lang w:val="en-GB"/>
        </w:rPr>
        <w:tab/>
      </w:r>
      <w:r w:rsidR="00904738">
        <w:rPr>
          <w:sz w:val="28"/>
          <w:szCs w:val="28"/>
          <w:lang w:val="en-GB"/>
        </w:rPr>
        <w:t>NA</w:t>
      </w:r>
    </w:p>
    <w:p w:rsidR="00D8027F" w:rsidRPr="00A9528E" w:rsidRDefault="00D8027F" w:rsidP="00D8027F">
      <w:pPr>
        <w:rPr>
          <w:sz w:val="28"/>
          <w:szCs w:val="28"/>
          <w:lang w:val="en-GB"/>
        </w:rPr>
      </w:pPr>
      <w:r w:rsidRPr="00A9528E">
        <w:rPr>
          <w:sz w:val="28"/>
          <w:szCs w:val="28"/>
          <w:lang w:val="en-GB"/>
        </w:rPr>
        <w:t>Completion Date of Deliverable:</w:t>
      </w:r>
      <w:r w:rsidRPr="00A9528E">
        <w:rPr>
          <w:sz w:val="28"/>
          <w:szCs w:val="28"/>
          <w:lang w:val="en-GB"/>
        </w:rPr>
        <w:tab/>
      </w:r>
      <w:r w:rsidRPr="00A9528E">
        <w:rPr>
          <w:sz w:val="28"/>
          <w:szCs w:val="28"/>
          <w:lang w:val="en-GB"/>
        </w:rPr>
        <w:tab/>
      </w:r>
      <w:r w:rsidR="00904738">
        <w:rPr>
          <w:sz w:val="28"/>
          <w:szCs w:val="28"/>
          <w:lang w:val="en-GB"/>
        </w:rPr>
        <w:t>NA</w:t>
      </w:r>
    </w:p>
    <w:p w:rsidR="004C460E" w:rsidRPr="00A9528E" w:rsidRDefault="004C460E" w:rsidP="004C460E">
      <w:pPr>
        <w:rPr>
          <w:sz w:val="28"/>
          <w:szCs w:val="28"/>
          <w:lang w:val="en-GB"/>
        </w:rPr>
      </w:pPr>
    </w:p>
    <w:p w:rsidR="00885810" w:rsidRPr="00A9528E" w:rsidRDefault="00885810" w:rsidP="004C460E">
      <w:pPr>
        <w:rPr>
          <w:sz w:val="28"/>
          <w:szCs w:val="28"/>
          <w:lang w:val="en-GB"/>
        </w:rPr>
      </w:pPr>
    </w:p>
    <w:p w:rsidR="003D6394" w:rsidRPr="00A9528E" w:rsidRDefault="003D6394" w:rsidP="003D6394">
      <w:pPr>
        <w:rPr>
          <w:sz w:val="28"/>
          <w:szCs w:val="28"/>
          <w:lang w:val="en-GB"/>
        </w:rPr>
      </w:pPr>
      <w:r w:rsidRPr="00A9528E">
        <w:rPr>
          <w:sz w:val="28"/>
          <w:szCs w:val="28"/>
          <w:lang w:val="en-GB"/>
        </w:rPr>
        <w:t>Start date of project:</w:t>
      </w:r>
      <w:r w:rsidRPr="00A9528E">
        <w:rPr>
          <w:sz w:val="28"/>
          <w:szCs w:val="28"/>
          <w:lang w:val="en-GB"/>
        </w:rPr>
        <w:tab/>
        <w:t>1-5-2008</w:t>
      </w:r>
      <w:r w:rsidRPr="00A9528E">
        <w:rPr>
          <w:sz w:val="28"/>
          <w:szCs w:val="28"/>
          <w:lang w:val="en-GB"/>
        </w:rPr>
        <w:tab/>
      </w:r>
      <w:r w:rsidRPr="00A9528E">
        <w:rPr>
          <w:sz w:val="28"/>
          <w:szCs w:val="28"/>
          <w:lang w:val="en-GB"/>
        </w:rPr>
        <w:tab/>
        <w:t>Duration:</w:t>
      </w:r>
      <w:r w:rsidRPr="00A9528E">
        <w:rPr>
          <w:sz w:val="28"/>
          <w:szCs w:val="28"/>
          <w:lang w:val="en-GB"/>
        </w:rPr>
        <w:tab/>
        <w:t>31-4-2012</w:t>
      </w:r>
    </w:p>
    <w:p w:rsidR="004C460E" w:rsidRPr="00A9528E" w:rsidRDefault="004C460E" w:rsidP="004C460E">
      <w:pPr>
        <w:rPr>
          <w:sz w:val="28"/>
          <w:szCs w:val="28"/>
          <w:lang w:val="en-GB"/>
        </w:rPr>
      </w:pPr>
    </w:p>
    <w:p w:rsidR="004C460E" w:rsidRPr="00A9528E" w:rsidRDefault="00105017" w:rsidP="004C460E">
      <w:pPr>
        <w:rPr>
          <w:sz w:val="28"/>
          <w:szCs w:val="28"/>
          <w:lang w:val="en-GB"/>
        </w:rPr>
      </w:pPr>
      <w:r w:rsidRPr="00A9528E">
        <w:rPr>
          <w:sz w:val="28"/>
          <w:szCs w:val="28"/>
          <w:lang w:val="en-GB"/>
        </w:rPr>
        <w:t>Responsible</w:t>
      </w:r>
      <w:r w:rsidR="004C460E" w:rsidRPr="00A9528E">
        <w:rPr>
          <w:sz w:val="28"/>
          <w:szCs w:val="28"/>
          <w:lang w:val="en-GB"/>
        </w:rPr>
        <w:t xml:space="preserve"> partner for deliverable:</w:t>
      </w:r>
      <w:r w:rsidR="004C460E" w:rsidRPr="00A9528E">
        <w:rPr>
          <w:sz w:val="28"/>
          <w:szCs w:val="28"/>
          <w:lang w:val="en-GB"/>
        </w:rPr>
        <w:tab/>
      </w:r>
      <w:r w:rsidR="00F86E51" w:rsidRPr="00A9528E">
        <w:rPr>
          <w:sz w:val="28"/>
          <w:szCs w:val="28"/>
          <w:lang w:val="en-GB"/>
        </w:rPr>
        <w:t>IKERLAN-IK4</w:t>
      </w:r>
      <w:r w:rsidR="004C460E" w:rsidRPr="00A9528E">
        <w:rPr>
          <w:sz w:val="28"/>
          <w:szCs w:val="28"/>
          <w:lang w:val="en-GB"/>
        </w:rPr>
        <w:tab/>
        <w:t>Revision: v1.0</w:t>
      </w:r>
    </w:p>
    <w:p w:rsidR="004C460E" w:rsidRPr="00A9528E" w:rsidRDefault="004C460E" w:rsidP="004C460E">
      <w:pPr>
        <w:rPr>
          <w:lang w:val="en-GB"/>
        </w:rPr>
      </w:pPr>
    </w:p>
    <w:p w:rsidR="004C460E" w:rsidRPr="00A9528E" w:rsidRDefault="004C460E" w:rsidP="004C460E">
      <w:pPr>
        <w:rPr>
          <w:lang w:val="en-GB"/>
        </w:rPr>
      </w:pPr>
    </w:p>
    <w:tbl>
      <w:tblPr>
        <w:tblW w:w="9568" w:type="dxa"/>
        <w:jc w:val="center"/>
        <w:tblBorders>
          <w:top w:val="single" w:sz="4" w:space="0" w:color="808080"/>
          <w:left w:val="single" w:sz="4" w:space="0" w:color="808080"/>
          <w:bottom w:val="single" w:sz="4" w:space="0" w:color="808080"/>
          <w:right w:val="single" w:sz="4" w:space="0" w:color="808080"/>
          <w:insideH w:val="single" w:sz="4" w:space="0" w:color="808080"/>
        </w:tblBorders>
        <w:tblLayout w:type="fixed"/>
        <w:tblLook w:val="01E0"/>
      </w:tblPr>
      <w:tblGrid>
        <w:gridCol w:w="669"/>
        <w:gridCol w:w="8360"/>
        <w:gridCol w:w="539"/>
      </w:tblGrid>
      <w:tr w:rsidR="003D6394" w:rsidRPr="007D480A" w:rsidTr="00D50946">
        <w:trPr>
          <w:jc w:val="center"/>
        </w:trPr>
        <w:tc>
          <w:tcPr>
            <w:tcW w:w="9568" w:type="dxa"/>
            <w:gridSpan w:val="3"/>
          </w:tcPr>
          <w:p w:rsidR="003D6394" w:rsidRPr="00A9528E" w:rsidRDefault="003D6394" w:rsidP="00D50946">
            <w:pPr>
              <w:spacing w:before="60" w:after="60"/>
              <w:rPr>
                <w:rStyle w:val="Bold"/>
                <w:lang w:val="en-GB"/>
              </w:rPr>
            </w:pPr>
            <w:r w:rsidRPr="00A9528E">
              <w:rPr>
                <w:rStyle w:val="Bold"/>
                <w:lang w:val="en-GB"/>
              </w:rPr>
              <w:t>Project co-funded by the European Commission within the 7th Framework Programme</w:t>
            </w:r>
          </w:p>
        </w:tc>
      </w:tr>
      <w:tr w:rsidR="003D6394" w:rsidRPr="00A9528E" w:rsidTr="00D50946">
        <w:trPr>
          <w:jc w:val="center"/>
        </w:trPr>
        <w:tc>
          <w:tcPr>
            <w:tcW w:w="9568" w:type="dxa"/>
            <w:gridSpan w:val="3"/>
          </w:tcPr>
          <w:p w:rsidR="003D6394" w:rsidRPr="00A9528E" w:rsidRDefault="003D6394" w:rsidP="00D50946">
            <w:pPr>
              <w:spacing w:before="60" w:after="60"/>
              <w:rPr>
                <w:rStyle w:val="Bold"/>
                <w:lang w:val="en-GB"/>
              </w:rPr>
            </w:pPr>
            <w:r w:rsidRPr="00A9528E">
              <w:rPr>
                <w:rStyle w:val="Bold"/>
                <w:lang w:val="en-GB"/>
              </w:rPr>
              <w:t>Dissemination Level</w:t>
            </w:r>
          </w:p>
        </w:tc>
      </w:tr>
      <w:tr w:rsidR="00766359" w:rsidRPr="00A9528E" w:rsidTr="00D50946">
        <w:trPr>
          <w:jc w:val="center"/>
        </w:trPr>
        <w:tc>
          <w:tcPr>
            <w:tcW w:w="669" w:type="dxa"/>
          </w:tcPr>
          <w:p w:rsidR="003D6394" w:rsidRPr="00A9528E" w:rsidRDefault="003D6394" w:rsidP="00D50946">
            <w:pPr>
              <w:spacing w:before="60" w:after="60"/>
              <w:rPr>
                <w:lang w:val="en-GB"/>
              </w:rPr>
            </w:pPr>
            <w:r w:rsidRPr="00A9528E">
              <w:rPr>
                <w:lang w:val="en-GB"/>
              </w:rPr>
              <w:t>PU</w:t>
            </w:r>
          </w:p>
        </w:tc>
        <w:tc>
          <w:tcPr>
            <w:tcW w:w="8360" w:type="dxa"/>
          </w:tcPr>
          <w:p w:rsidR="003D6394" w:rsidRPr="00A9528E" w:rsidRDefault="003D6394" w:rsidP="00D50946">
            <w:pPr>
              <w:spacing w:before="60" w:after="60"/>
              <w:rPr>
                <w:lang w:val="en-GB"/>
              </w:rPr>
            </w:pPr>
            <w:r w:rsidRPr="00A9528E">
              <w:rPr>
                <w:lang w:val="en-GB"/>
              </w:rPr>
              <w:t>Public</w:t>
            </w:r>
          </w:p>
        </w:tc>
        <w:tc>
          <w:tcPr>
            <w:tcW w:w="539" w:type="dxa"/>
          </w:tcPr>
          <w:p w:rsidR="003D6394" w:rsidRPr="00A9528E" w:rsidRDefault="00851F35" w:rsidP="00D50946">
            <w:pPr>
              <w:spacing w:before="60" w:after="60"/>
              <w:jc w:val="center"/>
              <w:rPr>
                <w:sz w:val="32"/>
                <w:szCs w:val="32"/>
                <w:lang w:val="en-GB"/>
              </w:rPr>
            </w:pPr>
            <w:r w:rsidRPr="00A9528E">
              <w:rPr>
                <w:lang w:val="en-GB"/>
              </w:rPr>
              <w:fldChar w:fldCharType="begin">
                <w:ffData>
                  <w:name w:val="Casilla2"/>
                  <w:enabled/>
                  <w:calcOnExit w:val="0"/>
                  <w:checkBox>
                    <w:sizeAuto/>
                    <w:default w:val="1"/>
                    <w:checked/>
                  </w:checkBox>
                </w:ffData>
              </w:fldChar>
            </w:r>
            <w:r w:rsidR="00900713" w:rsidRPr="00A9528E">
              <w:rPr>
                <w:lang w:val="en-GB"/>
              </w:rPr>
              <w:instrText xml:space="preserve"> FORMCHECKBOX </w:instrText>
            </w:r>
            <w:r w:rsidRPr="00A9528E">
              <w:rPr>
                <w:lang w:val="en-GB"/>
              </w:rPr>
            </w:r>
            <w:r w:rsidRPr="00A9528E">
              <w:rPr>
                <w:lang w:val="en-GB"/>
              </w:rPr>
              <w:fldChar w:fldCharType="end"/>
            </w:r>
          </w:p>
        </w:tc>
      </w:tr>
      <w:tr w:rsidR="00766359" w:rsidRPr="00A9528E" w:rsidTr="00D50946">
        <w:trPr>
          <w:jc w:val="center"/>
        </w:trPr>
        <w:tc>
          <w:tcPr>
            <w:tcW w:w="669" w:type="dxa"/>
          </w:tcPr>
          <w:p w:rsidR="003D6394" w:rsidRPr="00A9528E" w:rsidRDefault="003D6394" w:rsidP="00D50946">
            <w:pPr>
              <w:spacing w:before="60" w:after="60"/>
              <w:rPr>
                <w:lang w:val="en-GB"/>
              </w:rPr>
            </w:pPr>
            <w:r w:rsidRPr="00A9528E">
              <w:rPr>
                <w:lang w:val="en-GB"/>
              </w:rPr>
              <w:t>PP</w:t>
            </w:r>
          </w:p>
        </w:tc>
        <w:tc>
          <w:tcPr>
            <w:tcW w:w="8360" w:type="dxa"/>
          </w:tcPr>
          <w:p w:rsidR="003D6394" w:rsidRPr="00A9528E" w:rsidRDefault="003D6394" w:rsidP="00D50946">
            <w:pPr>
              <w:spacing w:before="60" w:after="60"/>
              <w:rPr>
                <w:lang w:val="en-GB"/>
              </w:rPr>
            </w:pPr>
            <w:r w:rsidRPr="00A9528E">
              <w:rPr>
                <w:lang w:val="en-GB"/>
              </w:rPr>
              <w:t>Restricted to other programme participants (including the Commission Services)</w:t>
            </w:r>
          </w:p>
        </w:tc>
        <w:tc>
          <w:tcPr>
            <w:tcW w:w="539" w:type="dxa"/>
          </w:tcPr>
          <w:p w:rsidR="003D6394" w:rsidRPr="00A9528E" w:rsidRDefault="00851F35" w:rsidP="00D50946">
            <w:pPr>
              <w:spacing w:before="60" w:after="60"/>
              <w:jc w:val="center"/>
              <w:rPr>
                <w:sz w:val="32"/>
                <w:szCs w:val="32"/>
                <w:lang w:val="en-GB"/>
              </w:rPr>
            </w:pPr>
            <w:r w:rsidRPr="00A9528E">
              <w:rPr>
                <w:lang w:val="en-GB"/>
              </w:rPr>
              <w:fldChar w:fldCharType="begin">
                <w:ffData>
                  <w:name w:val="Casilla2"/>
                  <w:enabled/>
                  <w:calcOnExit w:val="0"/>
                  <w:checkBox>
                    <w:sizeAuto/>
                    <w:default w:val="1"/>
                    <w:checked w:val="0"/>
                  </w:checkBox>
                </w:ffData>
              </w:fldChar>
            </w:r>
            <w:r w:rsidR="003D6394" w:rsidRPr="00A9528E">
              <w:rPr>
                <w:lang w:val="en-GB"/>
              </w:rPr>
              <w:instrText xml:space="preserve"> FORMCHECKBOX </w:instrText>
            </w:r>
            <w:r w:rsidRPr="00A9528E">
              <w:rPr>
                <w:lang w:val="en-GB"/>
              </w:rPr>
            </w:r>
            <w:r w:rsidRPr="00A9528E">
              <w:rPr>
                <w:lang w:val="en-GB"/>
              </w:rPr>
              <w:fldChar w:fldCharType="end"/>
            </w:r>
          </w:p>
        </w:tc>
      </w:tr>
      <w:tr w:rsidR="00766359" w:rsidRPr="00A9528E" w:rsidTr="00D50946">
        <w:trPr>
          <w:jc w:val="center"/>
        </w:trPr>
        <w:tc>
          <w:tcPr>
            <w:tcW w:w="669" w:type="dxa"/>
          </w:tcPr>
          <w:p w:rsidR="003D6394" w:rsidRPr="00A9528E" w:rsidRDefault="003D6394" w:rsidP="00D50946">
            <w:pPr>
              <w:spacing w:before="60" w:after="60"/>
              <w:rPr>
                <w:lang w:val="en-GB"/>
              </w:rPr>
            </w:pPr>
            <w:r w:rsidRPr="00A9528E">
              <w:rPr>
                <w:lang w:val="en-GB"/>
              </w:rPr>
              <w:t>RE</w:t>
            </w:r>
          </w:p>
        </w:tc>
        <w:tc>
          <w:tcPr>
            <w:tcW w:w="8360" w:type="dxa"/>
          </w:tcPr>
          <w:p w:rsidR="003D6394" w:rsidRPr="00A9528E" w:rsidRDefault="003D6394" w:rsidP="00D50946">
            <w:pPr>
              <w:spacing w:before="60" w:after="60"/>
              <w:rPr>
                <w:lang w:val="en-GB"/>
              </w:rPr>
            </w:pPr>
            <w:r w:rsidRPr="00A9528E">
              <w:rPr>
                <w:lang w:val="en-GB"/>
              </w:rPr>
              <w:t>Restricted to a group specified by the consortium (including Commission Services)</w:t>
            </w:r>
          </w:p>
        </w:tc>
        <w:tc>
          <w:tcPr>
            <w:tcW w:w="539" w:type="dxa"/>
          </w:tcPr>
          <w:p w:rsidR="003D6394" w:rsidRPr="00A9528E" w:rsidRDefault="00851F35" w:rsidP="00D50946">
            <w:pPr>
              <w:spacing w:before="60" w:after="60"/>
              <w:jc w:val="center"/>
              <w:rPr>
                <w:sz w:val="32"/>
                <w:szCs w:val="32"/>
                <w:lang w:val="en-GB"/>
              </w:rPr>
            </w:pPr>
            <w:r w:rsidRPr="00A9528E">
              <w:rPr>
                <w:lang w:val="en-GB"/>
              </w:rPr>
              <w:fldChar w:fldCharType="begin">
                <w:ffData>
                  <w:name w:val="Casilla2"/>
                  <w:enabled/>
                  <w:calcOnExit w:val="0"/>
                  <w:checkBox>
                    <w:sizeAuto/>
                    <w:default w:val="1"/>
                    <w:checked w:val="0"/>
                  </w:checkBox>
                </w:ffData>
              </w:fldChar>
            </w:r>
            <w:r w:rsidR="003D6394" w:rsidRPr="00A9528E">
              <w:rPr>
                <w:lang w:val="en-GB"/>
              </w:rPr>
              <w:instrText xml:space="preserve"> FORMCHECKBOX </w:instrText>
            </w:r>
            <w:r w:rsidRPr="00A9528E">
              <w:rPr>
                <w:lang w:val="en-GB"/>
              </w:rPr>
            </w:r>
            <w:r w:rsidRPr="00A9528E">
              <w:rPr>
                <w:lang w:val="en-GB"/>
              </w:rPr>
              <w:fldChar w:fldCharType="end"/>
            </w:r>
          </w:p>
        </w:tc>
      </w:tr>
      <w:tr w:rsidR="00766359" w:rsidRPr="00A9528E" w:rsidTr="00D50946">
        <w:trPr>
          <w:trHeight w:val="70"/>
          <w:jc w:val="center"/>
        </w:trPr>
        <w:tc>
          <w:tcPr>
            <w:tcW w:w="669" w:type="dxa"/>
          </w:tcPr>
          <w:p w:rsidR="003D6394" w:rsidRPr="00A9528E" w:rsidRDefault="003D6394" w:rsidP="00D50946">
            <w:pPr>
              <w:spacing w:before="60" w:after="60"/>
              <w:rPr>
                <w:lang w:val="en-GB"/>
              </w:rPr>
            </w:pPr>
            <w:r w:rsidRPr="00A9528E">
              <w:rPr>
                <w:lang w:val="en-GB"/>
              </w:rPr>
              <w:t>CO</w:t>
            </w:r>
          </w:p>
        </w:tc>
        <w:tc>
          <w:tcPr>
            <w:tcW w:w="8360" w:type="dxa"/>
          </w:tcPr>
          <w:p w:rsidR="003D6394" w:rsidRPr="00A9528E" w:rsidRDefault="003D6394" w:rsidP="00D50946">
            <w:pPr>
              <w:spacing w:before="60" w:after="60"/>
              <w:rPr>
                <w:lang w:val="en-GB"/>
              </w:rPr>
            </w:pPr>
            <w:r w:rsidRPr="00A9528E">
              <w:rPr>
                <w:lang w:val="en-GB"/>
              </w:rPr>
              <w:t>Confidential, only for members of the consortium (including Commission Services)</w:t>
            </w:r>
          </w:p>
        </w:tc>
        <w:tc>
          <w:tcPr>
            <w:tcW w:w="539" w:type="dxa"/>
          </w:tcPr>
          <w:p w:rsidR="003D6394" w:rsidRPr="00A9528E" w:rsidRDefault="00851F35" w:rsidP="00D50946">
            <w:pPr>
              <w:pStyle w:val="Centre"/>
              <w:spacing w:before="60" w:after="60"/>
              <w:rPr>
                <w:lang w:val="en-GB"/>
              </w:rPr>
            </w:pPr>
            <w:r w:rsidRPr="00A9528E">
              <w:rPr>
                <w:lang w:val="en-GB"/>
              </w:rPr>
              <w:fldChar w:fldCharType="begin">
                <w:ffData>
                  <w:name w:val="Casilla2"/>
                  <w:enabled/>
                  <w:calcOnExit w:val="0"/>
                  <w:checkBox>
                    <w:sizeAuto/>
                    <w:default w:val="1"/>
                    <w:checked w:val="0"/>
                  </w:checkBox>
                </w:ffData>
              </w:fldChar>
            </w:r>
            <w:r w:rsidR="00900713" w:rsidRPr="00A9528E">
              <w:rPr>
                <w:lang w:val="en-GB"/>
              </w:rPr>
              <w:instrText xml:space="preserve"> FORMCHECKBOX </w:instrText>
            </w:r>
            <w:r w:rsidRPr="00A9528E">
              <w:rPr>
                <w:lang w:val="en-GB"/>
              </w:rPr>
            </w:r>
            <w:r w:rsidRPr="00A9528E">
              <w:rPr>
                <w:lang w:val="en-GB"/>
              </w:rPr>
              <w:fldChar w:fldCharType="end"/>
            </w:r>
          </w:p>
        </w:tc>
      </w:tr>
    </w:tbl>
    <w:p w:rsidR="00F86E51" w:rsidRPr="00A9528E" w:rsidRDefault="00F86E51">
      <w:pPr>
        <w:pStyle w:val="TtulodeTDC"/>
        <w:rPr>
          <w:lang w:val="en-GB"/>
        </w:rPr>
      </w:pPr>
    </w:p>
    <w:p w:rsidR="00F86E51" w:rsidRPr="00A9528E" w:rsidRDefault="00F86E51" w:rsidP="00F86E51">
      <w:pPr>
        <w:rPr>
          <w:rFonts w:cs="Arial"/>
          <w:szCs w:val="22"/>
          <w:lang w:val="en-GB"/>
        </w:rPr>
      </w:pPr>
      <w:r w:rsidRPr="00A9528E">
        <w:rPr>
          <w:lang w:val="en-GB"/>
        </w:rPr>
        <w:br w:type="page"/>
      </w:r>
      <w:r w:rsidRPr="00A9528E">
        <w:rPr>
          <w:rFonts w:cs="Arial"/>
          <w:b/>
          <w:szCs w:val="22"/>
          <w:lang w:val="en-GB"/>
        </w:rPr>
        <w:lastRenderedPageBreak/>
        <w:t>Project coordinator</w:t>
      </w:r>
      <w:r w:rsidRPr="00A9528E">
        <w:rPr>
          <w:rFonts w:cs="Arial"/>
          <w:szCs w:val="22"/>
          <w:lang w:val="en-GB"/>
        </w:rPr>
        <w:t>:</w:t>
      </w:r>
      <w:r w:rsidRPr="00A9528E">
        <w:rPr>
          <w:rFonts w:cs="Arial"/>
          <w:szCs w:val="22"/>
          <w:lang w:val="en-GB"/>
        </w:rPr>
        <w:tab/>
      </w:r>
      <w:r w:rsidRPr="00A9528E">
        <w:rPr>
          <w:rFonts w:cs="Arial"/>
          <w:szCs w:val="22"/>
          <w:lang w:val="en-GB"/>
        </w:rPr>
        <w:tab/>
        <w:t>IKERLAN</w:t>
      </w:r>
      <w:r w:rsidR="007465E2">
        <w:rPr>
          <w:rFonts w:cs="Arial"/>
          <w:szCs w:val="22"/>
          <w:lang w:val="en-GB"/>
        </w:rPr>
        <w:t>-IK4 S. Coop.</w:t>
      </w:r>
    </w:p>
    <w:p w:rsidR="00F86E51" w:rsidRPr="00A9528E" w:rsidRDefault="00F86E51" w:rsidP="00F86E51">
      <w:pPr>
        <w:rPr>
          <w:rFonts w:cs="Arial"/>
          <w:szCs w:val="22"/>
          <w:lang w:val="en-GB"/>
        </w:rPr>
      </w:pPr>
    </w:p>
    <w:p w:rsidR="00F86E51" w:rsidRDefault="00F86E51" w:rsidP="00C9313C">
      <w:pPr>
        <w:tabs>
          <w:tab w:val="left" w:pos="708"/>
          <w:tab w:val="left" w:pos="1416"/>
          <w:tab w:val="left" w:pos="2124"/>
          <w:tab w:val="left" w:pos="2832"/>
          <w:tab w:val="center" w:pos="4535"/>
        </w:tabs>
        <w:rPr>
          <w:rFonts w:cs="Arial"/>
          <w:szCs w:val="22"/>
          <w:lang w:val="en-GB"/>
        </w:rPr>
      </w:pPr>
      <w:r w:rsidRPr="00A9528E">
        <w:rPr>
          <w:rFonts w:cs="Arial"/>
          <w:b/>
          <w:szCs w:val="22"/>
          <w:lang w:val="en-GB"/>
        </w:rPr>
        <w:t>Project partners</w:t>
      </w:r>
      <w:r w:rsidRPr="00A9528E">
        <w:rPr>
          <w:rFonts w:cs="Arial"/>
          <w:szCs w:val="22"/>
          <w:lang w:val="en-GB"/>
        </w:rPr>
        <w:t>:</w:t>
      </w:r>
      <w:r w:rsidRPr="00A9528E">
        <w:rPr>
          <w:rFonts w:cs="Arial"/>
          <w:szCs w:val="22"/>
          <w:lang w:val="en-GB"/>
        </w:rPr>
        <w:tab/>
      </w:r>
      <w:r w:rsidRPr="00A9528E">
        <w:rPr>
          <w:rFonts w:cs="Arial"/>
          <w:szCs w:val="22"/>
          <w:lang w:val="en-GB"/>
        </w:rPr>
        <w:tab/>
      </w:r>
      <w:r w:rsidR="00C9313C">
        <w:rPr>
          <w:rFonts w:cs="Arial"/>
          <w:szCs w:val="22"/>
          <w:lang w:val="en-GB"/>
        </w:rPr>
        <w:tab/>
      </w:r>
    </w:p>
    <w:p w:rsidR="007465E2" w:rsidRDefault="007465E2" w:rsidP="00C9313C">
      <w:pPr>
        <w:tabs>
          <w:tab w:val="left" w:pos="708"/>
          <w:tab w:val="left" w:pos="1416"/>
          <w:tab w:val="left" w:pos="2124"/>
          <w:tab w:val="left" w:pos="2832"/>
          <w:tab w:val="center" w:pos="4535"/>
        </w:tabs>
        <w:rPr>
          <w:rFonts w:cs="Arial"/>
          <w:szCs w:val="22"/>
          <w:lang w:val="en-GB"/>
        </w:rPr>
      </w:pPr>
    </w:p>
    <w:p w:rsidR="007465E2" w:rsidRDefault="007465E2" w:rsidP="007465E2">
      <w:pPr>
        <w:rPr>
          <w:rFonts w:cs="Arial"/>
          <w:szCs w:val="22"/>
          <w:lang w:val="en-GB"/>
        </w:rPr>
      </w:pPr>
    </w:p>
    <w:p w:rsidR="00C9313C" w:rsidRPr="00A9528E" w:rsidRDefault="00C9313C" w:rsidP="007465E2">
      <w:pPr>
        <w:rPr>
          <w:rFonts w:cs="Arial"/>
          <w:szCs w:val="22"/>
          <w:lang w:val="en-GB"/>
        </w:rPr>
      </w:pPr>
      <w:r>
        <w:rPr>
          <w:rFonts w:cs="Arial"/>
          <w:noProof/>
          <w:szCs w:val="22"/>
        </w:rPr>
        <w:drawing>
          <wp:anchor distT="0" distB="0" distL="114300" distR="114300" simplePos="0" relativeHeight="251658240" behindDoc="1" locked="0" layoutInCell="1" allowOverlap="1">
            <wp:simplePos x="0" y="0"/>
            <wp:positionH relativeFrom="column">
              <wp:posOffset>-8255</wp:posOffset>
            </wp:positionH>
            <wp:positionV relativeFrom="paragraph">
              <wp:posOffset>111125</wp:posOffset>
            </wp:positionV>
            <wp:extent cx="2787015" cy="2505075"/>
            <wp:effectExtent l="19050" t="0" r="0" b="0"/>
            <wp:wrapTight wrapText="bothSides">
              <wp:wrapPolygon edited="0">
                <wp:start x="0" y="493"/>
                <wp:lineTo x="148" y="7884"/>
                <wp:lineTo x="738" y="8541"/>
                <wp:lineTo x="148" y="8706"/>
                <wp:lineTo x="-148" y="16262"/>
                <wp:lineTo x="443" y="18890"/>
                <wp:lineTo x="0" y="20532"/>
                <wp:lineTo x="148" y="21518"/>
                <wp:lineTo x="1772" y="21518"/>
                <wp:lineTo x="21556" y="21518"/>
                <wp:lineTo x="21556" y="19218"/>
                <wp:lineTo x="11073" y="18890"/>
                <wp:lineTo x="20670" y="18890"/>
                <wp:lineTo x="21556" y="18725"/>
                <wp:lineTo x="21556" y="1643"/>
                <wp:lineTo x="20965" y="1478"/>
                <wp:lineTo x="12550" y="493"/>
                <wp:lineTo x="0" y="493"/>
              </wp:wrapPolygon>
            </wp:wrapTight>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787015" cy="2505075"/>
                    </a:xfrm>
                    <a:prstGeom prst="rect">
                      <a:avLst/>
                    </a:prstGeom>
                    <a:noFill/>
                  </pic:spPr>
                </pic:pic>
              </a:graphicData>
            </a:graphic>
          </wp:anchor>
        </w:drawing>
      </w:r>
    </w:p>
    <w:p w:rsidR="00F86E51" w:rsidRDefault="00F86E51" w:rsidP="00F86E51">
      <w:pPr>
        <w:rPr>
          <w:rFonts w:cs="Arial"/>
          <w:b/>
          <w:szCs w:val="22"/>
          <w:lang w:val="en-GB"/>
        </w:rPr>
      </w:pPr>
    </w:p>
    <w:tbl>
      <w:tblPr>
        <w:tblW w:w="4464" w:type="dxa"/>
        <w:jc w:val="center"/>
        <w:tblCellSpacing w:w="0" w:type="dxa"/>
        <w:tblInd w:w="-2323" w:type="dxa"/>
        <w:tblCellMar>
          <w:left w:w="0" w:type="dxa"/>
          <w:right w:w="0" w:type="dxa"/>
        </w:tblCellMar>
        <w:tblLook w:val="0000"/>
      </w:tblPr>
      <w:tblGrid>
        <w:gridCol w:w="4464"/>
      </w:tblGrid>
      <w:tr w:rsidR="00C9313C" w:rsidRPr="007465E2" w:rsidTr="007465E2">
        <w:trPr>
          <w:trHeight w:val="284"/>
          <w:tblCellSpacing w:w="0" w:type="dxa"/>
          <w:jc w:val="center"/>
        </w:trPr>
        <w:tc>
          <w:tcPr>
            <w:tcW w:w="4464" w:type="dxa"/>
            <w:tcBorders>
              <w:top w:val="single" w:sz="12" w:space="0" w:color="000000"/>
              <w:left w:val="single" w:sz="6" w:space="0" w:color="000000"/>
              <w:bottom w:val="single" w:sz="6" w:space="0" w:color="000000"/>
              <w:right w:val="single" w:sz="6" w:space="0" w:color="000000"/>
            </w:tcBorders>
            <w:shd w:val="clear" w:color="auto" w:fill="800080"/>
          </w:tcPr>
          <w:p w:rsidR="00C9313C" w:rsidRPr="007465E2" w:rsidRDefault="00C9313C" w:rsidP="007465E2">
            <w:pPr>
              <w:spacing w:before="120"/>
              <w:jc w:val="center"/>
              <w:rPr>
                <w:rFonts w:cs="Arial"/>
                <w:b/>
                <w:sz w:val="24"/>
                <w:szCs w:val="18"/>
              </w:rPr>
            </w:pPr>
            <w:r w:rsidRPr="007465E2">
              <w:rPr>
                <w:rFonts w:cs="Arial"/>
                <w:b/>
                <w:sz w:val="24"/>
                <w:szCs w:val="18"/>
              </w:rPr>
              <w:t>Partners</w:t>
            </w:r>
          </w:p>
        </w:tc>
      </w:tr>
      <w:tr w:rsidR="00C9313C" w:rsidRPr="007465E2" w:rsidTr="007465E2">
        <w:trPr>
          <w:trHeight w:val="284"/>
          <w:tblCellSpacing w:w="0" w:type="dxa"/>
          <w:jc w:val="center"/>
        </w:trPr>
        <w:tc>
          <w:tcPr>
            <w:tcW w:w="4464" w:type="dxa"/>
            <w:tcBorders>
              <w:top w:val="single" w:sz="6" w:space="0" w:color="000000"/>
              <w:left w:val="single" w:sz="6" w:space="0" w:color="000000"/>
              <w:bottom w:val="single" w:sz="6" w:space="0" w:color="000000"/>
              <w:right w:val="single" w:sz="6" w:space="0" w:color="000000"/>
            </w:tcBorders>
          </w:tcPr>
          <w:p w:rsidR="00C9313C" w:rsidRPr="007465E2" w:rsidRDefault="00C9313C" w:rsidP="007465E2">
            <w:pPr>
              <w:spacing w:before="120"/>
              <w:jc w:val="center"/>
              <w:rPr>
                <w:rFonts w:cs="Arial"/>
                <w:sz w:val="24"/>
                <w:szCs w:val="18"/>
              </w:rPr>
            </w:pPr>
            <w:r w:rsidRPr="007465E2">
              <w:rPr>
                <w:rFonts w:cs="Arial"/>
                <w:sz w:val="24"/>
                <w:szCs w:val="18"/>
                <w:lang w:val="da-DK"/>
              </w:rPr>
              <w:t>Ikerlan</w:t>
            </w:r>
            <w:r w:rsidR="007465E2" w:rsidRPr="007465E2">
              <w:rPr>
                <w:rFonts w:cs="Arial"/>
                <w:sz w:val="24"/>
                <w:szCs w:val="18"/>
                <w:lang w:val="da-DK"/>
              </w:rPr>
              <w:t xml:space="preserve">-IK4 </w:t>
            </w:r>
            <w:r w:rsidRPr="007465E2">
              <w:rPr>
                <w:rFonts w:cs="Arial"/>
                <w:sz w:val="24"/>
                <w:szCs w:val="18"/>
                <w:lang w:val="da-DK"/>
              </w:rPr>
              <w:t xml:space="preserve"> S.Coop.</w:t>
            </w:r>
          </w:p>
        </w:tc>
      </w:tr>
      <w:tr w:rsidR="00C9313C" w:rsidRPr="007465E2" w:rsidTr="007465E2">
        <w:trPr>
          <w:trHeight w:val="284"/>
          <w:tblCellSpacing w:w="0" w:type="dxa"/>
          <w:jc w:val="center"/>
        </w:trPr>
        <w:tc>
          <w:tcPr>
            <w:tcW w:w="4464" w:type="dxa"/>
            <w:tcBorders>
              <w:top w:val="single" w:sz="6" w:space="0" w:color="000000"/>
              <w:left w:val="single" w:sz="6" w:space="0" w:color="000000"/>
              <w:bottom w:val="single" w:sz="6" w:space="0" w:color="000000"/>
              <w:right w:val="single" w:sz="6" w:space="0" w:color="000000"/>
            </w:tcBorders>
          </w:tcPr>
          <w:p w:rsidR="00C9313C" w:rsidRPr="007465E2" w:rsidRDefault="00C9313C" w:rsidP="007465E2">
            <w:pPr>
              <w:spacing w:before="120"/>
              <w:jc w:val="center"/>
              <w:rPr>
                <w:rFonts w:cs="Arial"/>
                <w:sz w:val="24"/>
                <w:szCs w:val="18"/>
              </w:rPr>
            </w:pPr>
            <w:r w:rsidRPr="007465E2">
              <w:rPr>
                <w:rFonts w:cs="Arial"/>
                <w:sz w:val="24"/>
                <w:szCs w:val="18"/>
              </w:rPr>
              <w:t>Fundación Gaiker</w:t>
            </w:r>
          </w:p>
        </w:tc>
      </w:tr>
      <w:tr w:rsidR="00C9313C" w:rsidRPr="007465E2" w:rsidTr="007465E2">
        <w:trPr>
          <w:trHeight w:val="284"/>
          <w:tblCellSpacing w:w="0" w:type="dxa"/>
          <w:jc w:val="center"/>
        </w:trPr>
        <w:tc>
          <w:tcPr>
            <w:tcW w:w="4464" w:type="dxa"/>
            <w:tcBorders>
              <w:top w:val="single" w:sz="6" w:space="0" w:color="000000"/>
              <w:left w:val="single" w:sz="6" w:space="0" w:color="000000"/>
              <w:bottom w:val="single" w:sz="6" w:space="0" w:color="000000"/>
              <w:right w:val="single" w:sz="6" w:space="0" w:color="000000"/>
            </w:tcBorders>
          </w:tcPr>
          <w:p w:rsidR="00C9313C" w:rsidRPr="007465E2" w:rsidRDefault="00C9313C" w:rsidP="007465E2">
            <w:pPr>
              <w:spacing w:before="120"/>
              <w:jc w:val="center"/>
              <w:rPr>
                <w:rFonts w:cs="Arial"/>
                <w:sz w:val="24"/>
                <w:szCs w:val="18"/>
                <w:lang w:val="en-GB"/>
              </w:rPr>
            </w:pPr>
            <w:r w:rsidRPr="007465E2">
              <w:rPr>
                <w:rFonts w:cs="Arial"/>
                <w:sz w:val="24"/>
                <w:szCs w:val="18"/>
                <w:lang w:val="en-GB"/>
              </w:rPr>
              <w:t>University Of Southampton</w:t>
            </w:r>
          </w:p>
        </w:tc>
      </w:tr>
      <w:tr w:rsidR="00C9313C" w:rsidRPr="007465E2" w:rsidTr="007465E2">
        <w:trPr>
          <w:trHeight w:val="284"/>
          <w:tblCellSpacing w:w="0" w:type="dxa"/>
          <w:jc w:val="center"/>
        </w:trPr>
        <w:tc>
          <w:tcPr>
            <w:tcW w:w="4464" w:type="dxa"/>
            <w:tcBorders>
              <w:top w:val="single" w:sz="6" w:space="0" w:color="000000"/>
              <w:left w:val="single" w:sz="6" w:space="0" w:color="000000"/>
              <w:bottom w:val="single" w:sz="6" w:space="0" w:color="000000"/>
              <w:right w:val="single" w:sz="6" w:space="0" w:color="000000"/>
            </w:tcBorders>
          </w:tcPr>
          <w:p w:rsidR="00C9313C" w:rsidRPr="007465E2" w:rsidRDefault="00C9313C" w:rsidP="007465E2">
            <w:pPr>
              <w:spacing w:before="120"/>
              <w:jc w:val="center"/>
              <w:rPr>
                <w:rFonts w:cs="Arial"/>
                <w:sz w:val="24"/>
                <w:szCs w:val="18"/>
                <w:lang w:val="de-DE"/>
              </w:rPr>
            </w:pPr>
            <w:r w:rsidRPr="007465E2">
              <w:rPr>
                <w:rFonts w:cs="Arial"/>
                <w:sz w:val="24"/>
                <w:szCs w:val="18"/>
                <w:lang w:val="de-DE"/>
              </w:rPr>
              <w:t>Natural Environment Research Council</w:t>
            </w:r>
          </w:p>
        </w:tc>
      </w:tr>
      <w:tr w:rsidR="00C9313C" w:rsidRPr="007D480A" w:rsidTr="007465E2">
        <w:trPr>
          <w:trHeight w:val="284"/>
          <w:tblCellSpacing w:w="0" w:type="dxa"/>
          <w:jc w:val="center"/>
        </w:trPr>
        <w:tc>
          <w:tcPr>
            <w:tcW w:w="4464" w:type="dxa"/>
            <w:tcBorders>
              <w:top w:val="single" w:sz="6" w:space="0" w:color="000000"/>
              <w:left w:val="single" w:sz="6" w:space="0" w:color="000000"/>
              <w:bottom w:val="single" w:sz="6" w:space="0" w:color="000000"/>
              <w:right w:val="single" w:sz="6" w:space="0" w:color="000000"/>
            </w:tcBorders>
          </w:tcPr>
          <w:p w:rsidR="00C9313C" w:rsidRPr="007465E2" w:rsidRDefault="00C9313C" w:rsidP="007465E2">
            <w:pPr>
              <w:spacing w:before="120"/>
              <w:jc w:val="center"/>
              <w:rPr>
                <w:rFonts w:cs="Arial"/>
                <w:sz w:val="24"/>
                <w:szCs w:val="18"/>
                <w:lang w:val="en-GB"/>
              </w:rPr>
            </w:pPr>
            <w:r w:rsidRPr="007465E2">
              <w:rPr>
                <w:rFonts w:cs="Arial"/>
                <w:sz w:val="24"/>
                <w:szCs w:val="18"/>
                <w:lang w:val="en-GB"/>
              </w:rPr>
              <w:t>DTU Nano and DTU Vet</w:t>
            </w:r>
          </w:p>
        </w:tc>
      </w:tr>
      <w:tr w:rsidR="00C9313C" w:rsidRPr="007D480A" w:rsidTr="007465E2">
        <w:trPr>
          <w:trHeight w:val="284"/>
          <w:tblCellSpacing w:w="0" w:type="dxa"/>
          <w:jc w:val="center"/>
        </w:trPr>
        <w:tc>
          <w:tcPr>
            <w:tcW w:w="4464" w:type="dxa"/>
            <w:tcBorders>
              <w:top w:val="single" w:sz="6" w:space="0" w:color="000000"/>
              <w:left w:val="single" w:sz="6" w:space="0" w:color="000000"/>
              <w:bottom w:val="single" w:sz="6" w:space="0" w:color="000000"/>
              <w:right w:val="single" w:sz="6" w:space="0" w:color="000000"/>
            </w:tcBorders>
          </w:tcPr>
          <w:p w:rsidR="00C9313C" w:rsidRPr="007465E2" w:rsidRDefault="00C9313C" w:rsidP="007465E2">
            <w:pPr>
              <w:spacing w:before="120"/>
              <w:jc w:val="center"/>
              <w:rPr>
                <w:rFonts w:cs="Arial"/>
                <w:sz w:val="24"/>
                <w:szCs w:val="18"/>
                <w:lang w:val="en-US"/>
              </w:rPr>
            </w:pPr>
            <w:r w:rsidRPr="007465E2">
              <w:rPr>
                <w:rFonts w:cs="Arial"/>
                <w:sz w:val="24"/>
                <w:szCs w:val="18"/>
                <w:lang w:val="en-US"/>
              </w:rPr>
              <w:t>BIOEF and Hospital de Cruces</w:t>
            </w:r>
          </w:p>
        </w:tc>
      </w:tr>
      <w:tr w:rsidR="00C9313C" w:rsidRPr="007465E2" w:rsidTr="007465E2">
        <w:trPr>
          <w:trHeight w:val="284"/>
          <w:tblCellSpacing w:w="0" w:type="dxa"/>
          <w:jc w:val="center"/>
        </w:trPr>
        <w:tc>
          <w:tcPr>
            <w:tcW w:w="4464" w:type="dxa"/>
            <w:tcBorders>
              <w:top w:val="single" w:sz="6" w:space="0" w:color="000000"/>
              <w:left w:val="single" w:sz="6" w:space="0" w:color="000000"/>
              <w:bottom w:val="single" w:sz="6" w:space="0" w:color="000000"/>
              <w:right w:val="single" w:sz="6" w:space="0" w:color="000000"/>
            </w:tcBorders>
          </w:tcPr>
          <w:p w:rsidR="00C9313C" w:rsidRPr="007465E2" w:rsidRDefault="00C9313C" w:rsidP="007465E2">
            <w:pPr>
              <w:spacing w:before="120"/>
              <w:jc w:val="center"/>
              <w:rPr>
                <w:rFonts w:cs="Arial"/>
                <w:sz w:val="24"/>
                <w:szCs w:val="18"/>
                <w:lang w:val="de-DE"/>
              </w:rPr>
            </w:pPr>
            <w:r w:rsidRPr="007465E2">
              <w:rPr>
                <w:rFonts w:cs="Arial"/>
                <w:sz w:val="24"/>
                <w:szCs w:val="18"/>
                <w:lang w:val="de-DE"/>
              </w:rPr>
              <w:t>Politechnika Wroclawska</w:t>
            </w:r>
          </w:p>
        </w:tc>
      </w:tr>
      <w:tr w:rsidR="00C9313C" w:rsidRPr="007465E2" w:rsidTr="007465E2">
        <w:trPr>
          <w:trHeight w:val="284"/>
          <w:tblCellSpacing w:w="0" w:type="dxa"/>
          <w:jc w:val="center"/>
        </w:trPr>
        <w:tc>
          <w:tcPr>
            <w:tcW w:w="4464" w:type="dxa"/>
            <w:tcBorders>
              <w:top w:val="single" w:sz="6" w:space="0" w:color="000000"/>
              <w:left w:val="single" w:sz="6" w:space="0" w:color="000000"/>
              <w:bottom w:val="single" w:sz="6" w:space="0" w:color="000000"/>
              <w:right w:val="single" w:sz="6" w:space="0" w:color="000000"/>
            </w:tcBorders>
          </w:tcPr>
          <w:p w:rsidR="00C9313C" w:rsidRPr="007465E2" w:rsidRDefault="00C9313C" w:rsidP="007465E2">
            <w:pPr>
              <w:spacing w:before="120"/>
              <w:jc w:val="center"/>
              <w:rPr>
                <w:rFonts w:cs="Arial"/>
                <w:sz w:val="24"/>
                <w:szCs w:val="18"/>
                <w:lang w:val="de-DE"/>
              </w:rPr>
            </w:pPr>
            <w:r w:rsidRPr="007465E2">
              <w:rPr>
                <w:rFonts w:cs="Arial"/>
                <w:sz w:val="24"/>
                <w:szCs w:val="18"/>
                <w:lang w:val="de-DE"/>
              </w:rPr>
              <w:t>Fraunhofer IPMS</w:t>
            </w:r>
          </w:p>
        </w:tc>
      </w:tr>
      <w:tr w:rsidR="00C9313C" w:rsidRPr="007465E2" w:rsidTr="007465E2">
        <w:trPr>
          <w:trHeight w:val="284"/>
          <w:tblCellSpacing w:w="0" w:type="dxa"/>
          <w:jc w:val="center"/>
        </w:trPr>
        <w:tc>
          <w:tcPr>
            <w:tcW w:w="4464" w:type="dxa"/>
            <w:tcBorders>
              <w:top w:val="single" w:sz="6" w:space="0" w:color="000000"/>
              <w:left w:val="single" w:sz="6" w:space="0" w:color="000000"/>
              <w:bottom w:val="single" w:sz="6" w:space="0" w:color="000000"/>
              <w:right w:val="single" w:sz="6" w:space="0" w:color="000000"/>
            </w:tcBorders>
          </w:tcPr>
          <w:p w:rsidR="00C9313C" w:rsidRPr="007465E2" w:rsidRDefault="00C9313C" w:rsidP="007465E2">
            <w:pPr>
              <w:spacing w:before="120"/>
              <w:jc w:val="center"/>
              <w:rPr>
                <w:rFonts w:cs="Arial"/>
                <w:sz w:val="24"/>
                <w:szCs w:val="18"/>
              </w:rPr>
            </w:pPr>
            <w:r w:rsidRPr="007465E2">
              <w:rPr>
                <w:rFonts w:cs="Arial"/>
                <w:sz w:val="24"/>
                <w:szCs w:val="18"/>
              </w:rPr>
              <w:t>Biosensia Limited</w:t>
            </w:r>
          </w:p>
        </w:tc>
      </w:tr>
      <w:tr w:rsidR="00C9313C" w:rsidRPr="007465E2" w:rsidTr="007465E2">
        <w:trPr>
          <w:trHeight w:val="284"/>
          <w:tblCellSpacing w:w="0" w:type="dxa"/>
          <w:jc w:val="center"/>
        </w:trPr>
        <w:tc>
          <w:tcPr>
            <w:tcW w:w="4464" w:type="dxa"/>
            <w:tcBorders>
              <w:top w:val="single" w:sz="6" w:space="0" w:color="000000"/>
              <w:left w:val="single" w:sz="6" w:space="0" w:color="000000"/>
              <w:bottom w:val="single" w:sz="6" w:space="0" w:color="000000"/>
              <w:right w:val="single" w:sz="6" w:space="0" w:color="000000"/>
            </w:tcBorders>
          </w:tcPr>
          <w:p w:rsidR="00C9313C" w:rsidRPr="007465E2" w:rsidRDefault="00C9313C" w:rsidP="007465E2">
            <w:pPr>
              <w:spacing w:before="120"/>
              <w:jc w:val="center"/>
              <w:rPr>
                <w:rFonts w:cs="Arial"/>
                <w:sz w:val="24"/>
                <w:szCs w:val="18"/>
              </w:rPr>
            </w:pPr>
            <w:r w:rsidRPr="007465E2">
              <w:rPr>
                <w:rFonts w:cs="Arial"/>
                <w:sz w:val="24"/>
                <w:szCs w:val="18"/>
              </w:rPr>
              <w:t>Tataa Biocenter Ab</w:t>
            </w:r>
          </w:p>
        </w:tc>
      </w:tr>
      <w:tr w:rsidR="00C9313C" w:rsidRPr="007D480A" w:rsidTr="007465E2">
        <w:trPr>
          <w:trHeight w:val="284"/>
          <w:tblCellSpacing w:w="0" w:type="dxa"/>
          <w:jc w:val="center"/>
        </w:trPr>
        <w:tc>
          <w:tcPr>
            <w:tcW w:w="4464" w:type="dxa"/>
            <w:tcBorders>
              <w:top w:val="single" w:sz="6" w:space="0" w:color="000000"/>
              <w:left w:val="single" w:sz="6" w:space="0" w:color="000000"/>
              <w:bottom w:val="single" w:sz="6" w:space="0" w:color="000000"/>
              <w:right w:val="single" w:sz="6" w:space="0" w:color="000000"/>
            </w:tcBorders>
          </w:tcPr>
          <w:p w:rsidR="00C9313C" w:rsidRPr="007465E2" w:rsidRDefault="00C9313C" w:rsidP="007465E2">
            <w:pPr>
              <w:spacing w:before="120"/>
              <w:jc w:val="center"/>
              <w:rPr>
                <w:rFonts w:cs="Arial"/>
                <w:sz w:val="24"/>
                <w:szCs w:val="18"/>
                <w:lang w:val="en-GB"/>
              </w:rPr>
            </w:pPr>
            <w:r w:rsidRPr="007465E2">
              <w:rPr>
                <w:rFonts w:cs="Arial"/>
                <w:sz w:val="24"/>
                <w:szCs w:val="18"/>
                <w:lang w:val="en-GB"/>
              </w:rPr>
              <w:t>E V Group E. Thallner Gmbh</w:t>
            </w:r>
          </w:p>
        </w:tc>
      </w:tr>
      <w:tr w:rsidR="00C9313C" w:rsidRPr="007465E2" w:rsidTr="007465E2">
        <w:trPr>
          <w:trHeight w:val="284"/>
          <w:tblCellSpacing w:w="0" w:type="dxa"/>
          <w:jc w:val="center"/>
        </w:trPr>
        <w:tc>
          <w:tcPr>
            <w:tcW w:w="4464" w:type="dxa"/>
            <w:tcBorders>
              <w:top w:val="single" w:sz="6" w:space="0" w:color="000000"/>
              <w:left w:val="single" w:sz="6" w:space="0" w:color="000000"/>
              <w:bottom w:val="single" w:sz="12" w:space="0" w:color="auto"/>
              <w:right w:val="single" w:sz="6" w:space="0" w:color="000000"/>
            </w:tcBorders>
          </w:tcPr>
          <w:p w:rsidR="00C9313C" w:rsidRPr="007465E2" w:rsidRDefault="00C9313C" w:rsidP="007465E2">
            <w:pPr>
              <w:spacing w:before="120"/>
              <w:jc w:val="center"/>
              <w:rPr>
                <w:rFonts w:cs="Arial"/>
                <w:sz w:val="24"/>
                <w:szCs w:val="18"/>
              </w:rPr>
            </w:pPr>
            <w:r w:rsidRPr="007465E2">
              <w:rPr>
                <w:rFonts w:cs="Arial"/>
                <w:sz w:val="24"/>
                <w:szCs w:val="18"/>
                <w:lang w:val="es-ES_tradnl"/>
              </w:rPr>
              <w:t>Micro Resist Technology Gmbh</w:t>
            </w:r>
          </w:p>
        </w:tc>
      </w:tr>
    </w:tbl>
    <w:p w:rsidR="00D50946" w:rsidRPr="00A9528E" w:rsidRDefault="00F86E51">
      <w:pPr>
        <w:pStyle w:val="TtulodeTDC"/>
        <w:rPr>
          <w:u w:val="single"/>
          <w:lang w:val="en-GB"/>
        </w:rPr>
      </w:pPr>
      <w:r w:rsidRPr="00A9528E">
        <w:rPr>
          <w:lang w:val="en-GB"/>
        </w:rPr>
        <w:br w:type="page"/>
      </w:r>
      <w:r w:rsidR="00AA5CDB" w:rsidRPr="00A9528E">
        <w:rPr>
          <w:u w:val="single"/>
          <w:lang w:val="en-GB"/>
        </w:rPr>
        <w:lastRenderedPageBreak/>
        <w:t>TABLE OF CONTENTS</w:t>
      </w:r>
    </w:p>
    <w:p w:rsidR="00BB1A87" w:rsidRDefault="00851F35">
      <w:pPr>
        <w:pStyle w:val="TDC1"/>
        <w:rPr>
          <w:rFonts w:asciiTheme="minorHAnsi" w:eastAsiaTheme="minorEastAsia" w:hAnsiTheme="minorHAnsi" w:cstheme="minorBidi"/>
          <w:b w:val="0"/>
          <w:caps w:val="0"/>
          <w:sz w:val="22"/>
          <w:szCs w:val="22"/>
        </w:rPr>
      </w:pPr>
      <w:r w:rsidRPr="00851F35">
        <w:rPr>
          <w:lang w:val="en-GB"/>
        </w:rPr>
        <w:fldChar w:fldCharType="begin"/>
      </w:r>
      <w:r w:rsidR="00D50946" w:rsidRPr="00A9528E">
        <w:rPr>
          <w:lang w:val="en-GB"/>
        </w:rPr>
        <w:instrText xml:space="preserve"> TOC \o "1-3" \h \z \u </w:instrText>
      </w:r>
      <w:r w:rsidRPr="00851F35">
        <w:rPr>
          <w:lang w:val="en-GB"/>
        </w:rPr>
        <w:fldChar w:fldCharType="separate"/>
      </w:r>
      <w:hyperlink w:anchor="_Toc306116356" w:history="1">
        <w:r w:rsidR="00BB1A87" w:rsidRPr="00C055A7">
          <w:rPr>
            <w:rStyle w:val="Hipervnculo"/>
          </w:rPr>
          <w:t>1.</w:t>
        </w:r>
        <w:r w:rsidR="00BB1A87">
          <w:rPr>
            <w:rFonts w:asciiTheme="minorHAnsi" w:eastAsiaTheme="minorEastAsia" w:hAnsiTheme="minorHAnsi" w:cstheme="minorBidi"/>
            <w:b w:val="0"/>
            <w:caps w:val="0"/>
            <w:sz w:val="22"/>
            <w:szCs w:val="22"/>
          </w:rPr>
          <w:tab/>
        </w:r>
        <w:r w:rsidR="00BB1A87" w:rsidRPr="00C055A7">
          <w:rPr>
            <w:rStyle w:val="Hipervnculo"/>
          </w:rPr>
          <w:t>Project Summary</w:t>
        </w:r>
        <w:r w:rsidR="00BB1A87">
          <w:rPr>
            <w:webHidden/>
          </w:rPr>
          <w:tab/>
        </w:r>
        <w:r w:rsidR="00BB1A87">
          <w:rPr>
            <w:webHidden/>
          </w:rPr>
          <w:fldChar w:fldCharType="begin"/>
        </w:r>
        <w:r w:rsidR="00BB1A87">
          <w:rPr>
            <w:webHidden/>
          </w:rPr>
          <w:instrText xml:space="preserve"> PAGEREF _Toc306116356 \h </w:instrText>
        </w:r>
        <w:r w:rsidR="00BB1A87">
          <w:rPr>
            <w:webHidden/>
          </w:rPr>
        </w:r>
        <w:r w:rsidR="00BB1A87">
          <w:rPr>
            <w:webHidden/>
          </w:rPr>
          <w:fldChar w:fldCharType="separate"/>
        </w:r>
        <w:r w:rsidR="00BB1A87">
          <w:rPr>
            <w:webHidden/>
          </w:rPr>
          <w:t>4</w:t>
        </w:r>
        <w:r w:rsidR="00BB1A87">
          <w:rPr>
            <w:webHidden/>
          </w:rPr>
          <w:fldChar w:fldCharType="end"/>
        </w:r>
      </w:hyperlink>
    </w:p>
    <w:p w:rsidR="00BB1A87" w:rsidRDefault="00BB1A87">
      <w:pPr>
        <w:pStyle w:val="TDC1"/>
        <w:rPr>
          <w:rFonts w:asciiTheme="minorHAnsi" w:eastAsiaTheme="minorEastAsia" w:hAnsiTheme="minorHAnsi" w:cstheme="minorBidi"/>
          <w:b w:val="0"/>
          <w:caps w:val="0"/>
          <w:sz w:val="22"/>
          <w:szCs w:val="22"/>
        </w:rPr>
      </w:pPr>
      <w:hyperlink w:anchor="_Toc306116357" w:history="1">
        <w:r w:rsidRPr="00C055A7">
          <w:rPr>
            <w:rStyle w:val="Hipervnculo"/>
          </w:rPr>
          <w:t>2.</w:t>
        </w:r>
        <w:r>
          <w:rPr>
            <w:rFonts w:asciiTheme="minorHAnsi" w:eastAsiaTheme="minorEastAsia" w:hAnsiTheme="minorHAnsi" w:cstheme="minorBidi"/>
            <w:b w:val="0"/>
            <w:caps w:val="0"/>
            <w:sz w:val="22"/>
            <w:szCs w:val="22"/>
          </w:rPr>
          <w:tab/>
        </w:r>
        <w:r w:rsidRPr="00C055A7">
          <w:rPr>
            <w:rStyle w:val="Hipervnculo"/>
          </w:rPr>
          <w:t>Results</w:t>
        </w:r>
        <w:r>
          <w:rPr>
            <w:webHidden/>
          </w:rPr>
          <w:tab/>
        </w:r>
        <w:r>
          <w:rPr>
            <w:webHidden/>
          </w:rPr>
          <w:fldChar w:fldCharType="begin"/>
        </w:r>
        <w:r>
          <w:rPr>
            <w:webHidden/>
          </w:rPr>
          <w:instrText xml:space="preserve"> PAGEREF _Toc306116357 \h </w:instrText>
        </w:r>
        <w:r>
          <w:rPr>
            <w:webHidden/>
          </w:rPr>
        </w:r>
        <w:r>
          <w:rPr>
            <w:webHidden/>
          </w:rPr>
          <w:fldChar w:fldCharType="separate"/>
        </w:r>
        <w:r>
          <w:rPr>
            <w:webHidden/>
          </w:rPr>
          <w:t>5</w:t>
        </w:r>
        <w:r>
          <w:rPr>
            <w:webHidden/>
          </w:rPr>
          <w:fldChar w:fldCharType="end"/>
        </w:r>
      </w:hyperlink>
    </w:p>
    <w:p w:rsidR="00BB1A87" w:rsidRDefault="00BB1A87">
      <w:pPr>
        <w:pStyle w:val="TDC1"/>
        <w:rPr>
          <w:rFonts w:asciiTheme="minorHAnsi" w:eastAsiaTheme="minorEastAsia" w:hAnsiTheme="minorHAnsi" w:cstheme="minorBidi"/>
          <w:b w:val="0"/>
          <w:caps w:val="0"/>
          <w:sz w:val="22"/>
          <w:szCs w:val="22"/>
        </w:rPr>
      </w:pPr>
      <w:hyperlink w:anchor="_Toc306116358" w:history="1">
        <w:r w:rsidRPr="00C055A7">
          <w:rPr>
            <w:rStyle w:val="Hipervnculo"/>
          </w:rPr>
          <w:t>3.</w:t>
        </w:r>
        <w:r>
          <w:rPr>
            <w:rFonts w:asciiTheme="minorHAnsi" w:eastAsiaTheme="minorEastAsia" w:hAnsiTheme="minorHAnsi" w:cstheme="minorBidi"/>
            <w:b w:val="0"/>
            <w:caps w:val="0"/>
            <w:sz w:val="22"/>
            <w:szCs w:val="22"/>
          </w:rPr>
          <w:tab/>
        </w:r>
        <w:r w:rsidRPr="00C055A7">
          <w:rPr>
            <w:rStyle w:val="Hipervnculo"/>
          </w:rPr>
          <w:t>Summary</w:t>
        </w:r>
        <w:r>
          <w:rPr>
            <w:webHidden/>
          </w:rPr>
          <w:tab/>
        </w:r>
        <w:r>
          <w:rPr>
            <w:webHidden/>
          </w:rPr>
          <w:fldChar w:fldCharType="begin"/>
        </w:r>
        <w:r>
          <w:rPr>
            <w:webHidden/>
          </w:rPr>
          <w:instrText xml:space="preserve"> PAGEREF _Toc306116358 \h </w:instrText>
        </w:r>
        <w:r>
          <w:rPr>
            <w:webHidden/>
          </w:rPr>
        </w:r>
        <w:r>
          <w:rPr>
            <w:webHidden/>
          </w:rPr>
          <w:fldChar w:fldCharType="separate"/>
        </w:r>
        <w:r>
          <w:rPr>
            <w:webHidden/>
          </w:rPr>
          <w:t>8</w:t>
        </w:r>
        <w:r>
          <w:rPr>
            <w:webHidden/>
          </w:rPr>
          <w:fldChar w:fldCharType="end"/>
        </w:r>
      </w:hyperlink>
    </w:p>
    <w:p w:rsidR="00BB1A87" w:rsidRDefault="00BB1A87">
      <w:pPr>
        <w:pStyle w:val="TDC1"/>
        <w:rPr>
          <w:rFonts w:asciiTheme="minorHAnsi" w:eastAsiaTheme="minorEastAsia" w:hAnsiTheme="minorHAnsi" w:cstheme="minorBidi"/>
          <w:b w:val="0"/>
          <w:caps w:val="0"/>
          <w:sz w:val="22"/>
          <w:szCs w:val="22"/>
        </w:rPr>
      </w:pPr>
      <w:hyperlink w:anchor="_Toc306116359" w:history="1">
        <w:r w:rsidRPr="00C055A7">
          <w:rPr>
            <w:rStyle w:val="Hipervnculo"/>
          </w:rPr>
          <w:t>4.</w:t>
        </w:r>
        <w:r>
          <w:rPr>
            <w:rFonts w:asciiTheme="minorHAnsi" w:eastAsiaTheme="minorEastAsia" w:hAnsiTheme="minorHAnsi" w:cstheme="minorBidi"/>
            <w:b w:val="0"/>
            <w:caps w:val="0"/>
            <w:sz w:val="22"/>
            <w:szCs w:val="22"/>
          </w:rPr>
          <w:tab/>
        </w:r>
        <w:r w:rsidRPr="00C055A7">
          <w:rPr>
            <w:rStyle w:val="Hipervnculo"/>
          </w:rPr>
          <w:t>Future work: Validation and Exploitation</w:t>
        </w:r>
        <w:r>
          <w:rPr>
            <w:webHidden/>
          </w:rPr>
          <w:tab/>
        </w:r>
        <w:r>
          <w:rPr>
            <w:webHidden/>
          </w:rPr>
          <w:fldChar w:fldCharType="begin"/>
        </w:r>
        <w:r>
          <w:rPr>
            <w:webHidden/>
          </w:rPr>
          <w:instrText xml:space="preserve"> PAGEREF _Toc306116359 \h </w:instrText>
        </w:r>
        <w:r>
          <w:rPr>
            <w:webHidden/>
          </w:rPr>
        </w:r>
        <w:r>
          <w:rPr>
            <w:webHidden/>
          </w:rPr>
          <w:fldChar w:fldCharType="separate"/>
        </w:r>
        <w:r>
          <w:rPr>
            <w:webHidden/>
          </w:rPr>
          <w:t>9</w:t>
        </w:r>
        <w:r>
          <w:rPr>
            <w:webHidden/>
          </w:rPr>
          <w:fldChar w:fldCharType="end"/>
        </w:r>
      </w:hyperlink>
    </w:p>
    <w:p w:rsidR="00BB1A87" w:rsidRDefault="00BB1A87">
      <w:pPr>
        <w:pStyle w:val="TDC1"/>
        <w:rPr>
          <w:rFonts w:asciiTheme="minorHAnsi" w:eastAsiaTheme="minorEastAsia" w:hAnsiTheme="minorHAnsi" w:cstheme="minorBidi"/>
          <w:b w:val="0"/>
          <w:caps w:val="0"/>
          <w:sz w:val="22"/>
          <w:szCs w:val="22"/>
        </w:rPr>
      </w:pPr>
      <w:hyperlink w:anchor="_Toc306116360" w:history="1">
        <w:r w:rsidRPr="00C055A7">
          <w:rPr>
            <w:rStyle w:val="Hipervnculo"/>
          </w:rPr>
          <w:t>5.</w:t>
        </w:r>
        <w:r>
          <w:rPr>
            <w:rFonts w:asciiTheme="minorHAnsi" w:eastAsiaTheme="minorEastAsia" w:hAnsiTheme="minorHAnsi" w:cstheme="minorBidi"/>
            <w:b w:val="0"/>
            <w:caps w:val="0"/>
            <w:sz w:val="22"/>
            <w:szCs w:val="22"/>
          </w:rPr>
          <w:tab/>
        </w:r>
        <w:r w:rsidRPr="00C055A7">
          <w:rPr>
            <w:rStyle w:val="Hipervnculo"/>
          </w:rPr>
          <w:t>WEb AND MORE</w:t>
        </w:r>
        <w:r>
          <w:rPr>
            <w:webHidden/>
          </w:rPr>
          <w:tab/>
        </w:r>
        <w:r>
          <w:rPr>
            <w:webHidden/>
          </w:rPr>
          <w:fldChar w:fldCharType="begin"/>
        </w:r>
        <w:r>
          <w:rPr>
            <w:webHidden/>
          </w:rPr>
          <w:instrText xml:space="preserve"> PAGEREF _Toc306116360 \h </w:instrText>
        </w:r>
        <w:r>
          <w:rPr>
            <w:webHidden/>
          </w:rPr>
        </w:r>
        <w:r>
          <w:rPr>
            <w:webHidden/>
          </w:rPr>
          <w:fldChar w:fldCharType="separate"/>
        </w:r>
        <w:r>
          <w:rPr>
            <w:webHidden/>
          </w:rPr>
          <w:t>10</w:t>
        </w:r>
        <w:r>
          <w:rPr>
            <w:webHidden/>
          </w:rPr>
          <w:fldChar w:fldCharType="end"/>
        </w:r>
      </w:hyperlink>
    </w:p>
    <w:p w:rsidR="00D50946" w:rsidRPr="00A9528E" w:rsidRDefault="00851F35">
      <w:pPr>
        <w:rPr>
          <w:lang w:val="en-GB"/>
        </w:rPr>
      </w:pPr>
      <w:r w:rsidRPr="00A9528E">
        <w:rPr>
          <w:lang w:val="en-GB"/>
        </w:rPr>
        <w:fldChar w:fldCharType="end"/>
      </w:r>
    </w:p>
    <w:p w:rsidR="0092152F" w:rsidRPr="00A9528E" w:rsidRDefault="0092152F" w:rsidP="00A243EB">
      <w:pPr>
        <w:pStyle w:val="Indentation2"/>
        <w:ind w:left="660" w:firstLine="0"/>
        <w:rPr>
          <w:lang w:val="en-GB"/>
        </w:rPr>
        <w:sectPr w:rsidR="0092152F" w:rsidRPr="00A9528E" w:rsidSect="00680440">
          <w:headerReference w:type="default" r:id="rId9"/>
          <w:footerReference w:type="default" r:id="rId10"/>
          <w:headerReference w:type="first" r:id="rId11"/>
          <w:pgSz w:w="11906" w:h="16838" w:code="9"/>
          <w:pgMar w:top="2268" w:right="1134" w:bottom="1134" w:left="1701" w:header="720" w:footer="720" w:gutter="0"/>
          <w:cols w:space="720"/>
          <w:docGrid w:linePitch="299"/>
        </w:sectPr>
      </w:pPr>
    </w:p>
    <w:p w:rsidR="00900713" w:rsidRDefault="00900713" w:rsidP="00900713">
      <w:pPr>
        <w:pStyle w:val="Ttulo1"/>
        <w:spacing w:before="240"/>
      </w:pPr>
      <w:bookmarkStart w:id="0" w:name="_Toc200342086"/>
      <w:bookmarkStart w:id="1" w:name="_Toc306116356"/>
      <w:bookmarkEnd w:id="0"/>
      <w:r>
        <w:lastRenderedPageBreak/>
        <w:t>Project Summary</w:t>
      </w:r>
      <w:bookmarkEnd w:id="1"/>
    </w:p>
    <w:p w:rsidR="00900713" w:rsidRPr="00692CC5" w:rsidRDefault="00900713" w:rsidP="00900713">
      <w:pPr>
        <w:pStyle w:val="Main"/>
        <w:rPr>
          <w:lang w:val="en-GB"/>
        </w:rPr>
      </w:pPr>
      <w:r w:rsidRPr="00692CC5">
        <w:rPr>
          <w:lang w:val="en-GB"/>
        </w:rPr>
        <w:t>The objective of the LabOnFoil project is to develop ultra-low-cost laboratories on chips without compromising time response, sensitivity or simplicity of use. The user will obtain the test results using a very popular interface (a smartphone) and a set of Labcards and skin patches, where the sample preparation and detection take place.  The project will validate the developed devices in four applications:</w:t>
      </w:r>
    </w:p>
    <w:p w:rsidR="00900713" w:rsidRPr="00692CC5" w:rsidRDefault="00900713" w:rsidP="00900713">
      <w:pPr>
        <w:pStyle w:val="Main"/>
        <w:numPr>
          <w:ilvl w:val="0"/>
          <w:numId w:val="39"/>
        </w:numPr>
        <w:rPr>
          <w:lang w:val="en-GB"/>
        </w:rPr>
      </w:pPr>
      <w:r w:rsidRPr="00692CC5">
        <w:rPr>
          <w:lang w:val="en-GB"/>
        </w:rPr>
        <w:t xml:space="preserve">Labcard for marine algae analysis, climate, CO2 sequestration, and toxic blooms. </w:t>
      </w:r>
    </w:p>
    <w:p w:rsidR="00900713" w:rsidRPr="00692CC5" w:rsidRDefault="00900713" w:rsidP="00900713">
      <w:pPr>
        <w:pStyle w:val="Main"/>
        <w:numPr>
          <w:ilvl w:val="0"/>
          <w:numId w:val="39"/>
        </w:numPr>
        <w:rPr>
          <w:lang w:val="en-GB"/>
        </w:rPr>
      </w:pPr>
      <w:r w:rsidRPr="00692CC5">
        <w:rPr>
          <w:lang w:val="en-GB"/>
        </w:rPr>
        <w:t>Labcard for Salmonella and Campylobacter typing in slaughter houses and farms.</w:t>
      </w:r>
    </w:p>
    <w:p w:rsidR="00900713" w:rsidRPr="00692CC5" w:rsidRDefault="00900713" w:rsidP="00900713">
      <w:pPr>
        <w:pStyle w:val="Main"/>
        <w:numPr>
          <w:ilvl w:val="0"/>
          <w:numId w:val="39"/>
        </w:numPr>
        <w:rPr>
          <w:lang w:val="en-GB"/>
        </w:rPr>
      </w:pPr>
      <w:r w:rsidRPr="00692CC5">
        <w:rPr>
          <w:lang w:val="en-GB"/>
        </w:rPr>
        <w:t>Labcard for Colorectal Cancer monitoring using blood.</w:t>
      </w:r>
    </w:p>
    <w:p w:rsidR="00900713" w:rsidRPr="00692CC5" w:rsidRDefault="00900713" w:rsidP="00900713">
      <w:pPr>
        <w:pStyle w:val="Main"/>
        <w:numPr>
          <w:ilvl w:val="0"/>
          <w:numId w:val="39"/>
        </w:numPr>
        <w:rPr>
          <w:lang w:val="en-GB"/>
        </w:rPr>
      </w:pPr>
      <w:r w:rsidRPr="00692CC5">
        <w:rPr>
          <w:lang w:val="en-GB"/>
        </w:rPr>
        <w:t xml:space="preserve">Skin </w:t>
      </w:r>
      <w:r>
        <w:rPr>
          <w:lang w:val="en-GB"/>
        </w:rPr>
        <w:t>P</w:t>
      </w:r>
      <w:r w:rsidRPr="00692CC5">
        <w:rPr>
          <w:lang w:val="en-GB"/>
        </w:rPr>
        <w:t>atch for cocaine consumption testing of professional drivers.</w:t>
      </w:r>
    </w:p>
    <w:p w:rsidR="00900713" w:rsidRDefault="00900713" w:rsidP="00900713">
      <w:pPr>
        <w:pStyle w:val="Main"/>
        <w:rPr>
          <w:lang w:val="en-GB"/>
        </w:rPr>
      </w:pPr>
      <w:r w:rsidRPr="00692CC5">
        <w:rPr>
          <w:lang w:val="en-GB"/>
        </w:rPr>
        <w:t xml:space="preserve">The future mass production of these novel diagnostic components will be guaranteed by the development of manufacturing equipment. This will provide, </w:t>
      </w:r>
      <w:r>
        <w:rPr>
          <w:lang w:val="en-GB"/>
        </w:rPr>
        <w:t>in the end</w:t>
      </w:r>
      <w:r w:rsidRPr="00692CC5">
        <w:rPr>
          <w:lang w:val="en-GB"/>
        </w:rPr>
        <w:t xml:space="preserve">, a standardised solution to manufacture truly ultra-low-cost Lab-on-a-chip microsystems. The dramatic costs reduction will be based on the use of large films instead of wafers substrates. </w:t>
      </w:r>
    </w:p>
    <w:p w:rsidR="00900713" w:rsidRDefault="00900713" w:rsidP="00900713">
      <w:pPr>
        <w:pStyle w:val="Main"/>
        <w:rPr>
          <w:lang w:val="en-GB"/>
        </w:rPr>
      </w:pPr>
      <w:r>
        <w:rPr>
          <w:lang w:val="en-GB"/>
        </w:rPr>
        <w:t>In order to explain the third year achievements, let´s first put in perspective the technical work carried out during the whole project. The first</w:t>
      </w:r>
      <w:r w:rsidRPr="00BF4B77">
        <w:rPr>
          <w:lang w:val="en-GB"/>
        </w:rPr>
        <w:t xml:space="preserve"> year work </w:t>
      </w:r>
      <w:r>
        <w:rPr>
          <w:lang w:val="en-GB"/>
        </w:rPr>
        <w:t>focused</w:t>
      </w:r>
      <w:r w:rsidRPr="00BF4B77">
        <w:rPr>
          <w:lang w:val="en-GB"/>
        </w:rPr>
        <w:t xml:space="preserve"> on the </w:t>
      </w:r>
      <w:r>
        <w:rPr>
          <w:lang w:val="en-GB"/>
        </w:rPr>
        <w:t xml:space="preserve">applications definition, design </w:t>
      </w:r>
      <w:r w:rsidRPr="00BF4B77">
        <w:rPr>
          <w:lang w:val="en-GB"/>
        </w:rPr>
        <w:t xml:space="preserve">of the devices together with the </w:t>
      </w:r>
      <w:r>
        <w:rPr>
          <w:lang w:val="en-GB"/>
        </w:rPr>
        <w:t>development of the reactions in tube. The</w:t>
      </w:r>
      <w:r w:rsidRPr="00BF4B77">
        <w:rPr>
          <w:lang w:val="en-GB"/>
        </w:rPr>
        <w:t xml:space="preserve"> </w:t>
      </w:r>
      <w:r>
        <w:rPr>
          <w:lang w:val="en-GB"/>
        </w:rPr>
        <w:t xml:space="preserve">second </w:t>
      </w:r>
      <w:r w:rsidRPr="00BF4B77">
        <w:rPr>
          <w:lang w:val="en-GB"/>
        </w:rPr>
        <w:t xml:space="preserve">year main technical actions </w:t>
      </w:r>
      <w:r>
        <w:rPr>
          <w:lang w:val="en-GB"/>
        </w:rPr>
        <w:t>were</w:t>
      </w:r>
      <w:r w:rsidRPr="00BF4B77">
        <w:rPr>
          <w:lang w:val="en-GB"/>
        </w:rPr>
        <w:t>: (i) to transfer the tube reactions to one chamber reactor</w:t>
      </w:r>
      <w:r>
        <w:rPr>
          <w:lang w:val="en-GB"/>
        </w:rPr>
        <w:t>s</w:t>
      </w:r>
      <w:r w:rsidRPr="00BF4B77">
        <w:rPr>
          <w:lang w:val="en-GB"/>
        </w:rPr>
        <w:t>, (ii) to design labcards, skin patch, and readers; and (</w:t>
      </w:r>
      <w:r>
        <w:rPr>
          <w:lang w:val="en-GB"/>
        </w:rPr>
        <w:t>iii</w:t>
      </w:r>
      <w:r w:rsidRPr="00BF4B77">
        <w:rPr>
          <w:lang w:val="en-GB"/>
        </w:rPr>
        <w:t xml:space="preserve">) to </w:t>
      </w:r>
      <w:r>
        <w:rPr>
          <w:lang w:val="en-GB"/>
        </w:rPr>
        <w:t xml:space="preserve">verify the </w:t>
      </w:r>
      <w:r w:rsidRPr="00BF4B77">
        <w:rPr>
          <w:lang w:val="en-GB"/>
        </w:rPr>
        <w:t xml:space="preserve">design </w:t>
      </w:r>
      <w:r>
        <w:rPr>
          <w:lang w:val="en-GB"/>
        </w:rPr>
        <w:t>by performing a complete biological assay compatible with the labcard applications and SkinPatch (demos at the review).</w:t>
      </w:r>
    </w:p>
    <w:p w:rsidR="00900713" w:rsidRDefault="00900713" w:rsidP="00900713">
      <w:pPr>
        <w:pStyle w:val="Main"/>
        <w:ind w:firstLine="0"/>
        <w:rPr>
          <w:lang w:val="en-GB"/>
        </w:rPr>
      </w:pPr>
      <w:r w:rsidRPr="00AD7E98">
        <w:rPr>
          <w:noProof/>
          <w:lang w:val="es-ES"/>
        </w:rPr>
        <w:drawing>
          <wp:inline distT="0" distB="0" distL="0" distR="0">
            <wp:extent cx="5400040" cy="2729959"/>
            <wp:effectExtent l="0" t="0" r="0" b="0"/>
            <wp:docPr id="68" name="Objet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69872" cy="4635324"/>
                      <a:chOff x="-77818" y="785794"/>
                      <a:chExt cx="9169872" cy="4635324"/>
                    </a:xfrm>
                  </a:grpSpPr>
                  <a:pic>
                    <a:nvPicPr>
                      <a:cNvPr id="0" name="Object 2"/>
                      <a:cNvPicPr>
                        <a:picLocks noChangeAspect="1" noChangeArrowheads="1"/>
                      </a:cNvPicPr>
                    </a:nvPicPr>
                    <a:blipFill>
                      <a:blip r:embed="rId12"/>
                      <a:srcRect/>
                      <a:stretch>
                        <a:fillRect/>
                      </a:stretch>
                    </a:blipFill>
                    <a:spPr bwMode="auto">
                      <a:xfrm>
                        <a:off x="6435725" y="893763"/>
                        <a:ext cx="777875" cy="1235075"/>
                      </a:xfrm>
                      <a:prstGeom prst="rect">
                        <a:avLst/>
                      </a:prstGeom>
                      <a:noFill/>
                      <a:ln w="22225">
                        <a:miter lim="800000"/>
                        <a:headEnd/>
                        <a:tailEnd/>
                      </a:ln>
                      <a:effectLst/>
                    </a:spPr>
                  </a:pic>
                  <a:pic>
                    <a:nvPicPr>
                      <a:cNvPr id="0" name="Object 3"/>
                      <a:cNvPicPr>
                        <a:picLocks noChangeAspect="1" noChangeArrowheads="1"/>
                      </a:cNvPicPr>
                    </a:nvPicPr>
                    <a:blipFill>
                      <a:blip r:embed="rId13"/>
                      <a:srcRect/>
                      <a:stretch>
                        <a:fillRect/>
                      </a:stretch>
                    </a:blipFill>
                    <a:spPr bwMode="auto">
                      <a:xfrm>
                        <a:off x="5238750" y="901700"/>
                        <a:ext cx="1054100" cy="622300"/>
                      </a:xfrm>
                      <a:prstGeom prst="rect">
                        <a:avLst/>
                      </a:prstGeom>
                      <a:noFill/>
                    </a:spPr>
                  </a:pic>
                  <a:sp>
                    <a:nvSpPr>
                      <a:cNvPr id="691220" name="AutoShape 20"/>
                      <a:cNvSpPr>
                        <a:spLocks noChangeArrowheads="1"/>
                      </a:cNvSpPr>
                    </a:nvSpPr>
                    <a:spPr bwMode="auto">
                      <a:xfrm>
                        <a:off x="2774944" y="900094"/>
                        <a:ext cx="620713" cy="403225"/>
                      </a:xfrm>
                      <a:prstGeom prst="roundRect">
                        <a:avLst>
                          <a:gd name="adj" fmla="val 13565"/>
                        </a:avLst>
                      </a:prstGeom>
                      <a:solidFill>
                        <a:srgbClr val="00CC99"/>
                      </a:solidFill>
                      <a:ln w="9525">
                        <a:solidFill>
                          <a:srgbClr val="000000"/>
                        </a:solidFill>
                        <a:round/>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grpSp>
                    <a:nvGrpSpPr>
                      <a:cNvPr id="2" name="Group 29"/>
                      <a:cNvGrpSpPr>
                        <a:grpSpLocks/>
                      </a:cNvGrpSpPr>
                    </a:nvGrpSpPr>
                    <a:grpSpPr bwMode="auto">
                      <a:xfrm flipH="1">
                        <a:off x="3138482" y="1120756"/>
                        <a:ext cx="620712" cy="403225"/>
                        <a:chOff x="1584" y="1680"/>
                        <a:chExt cx="897" cy="531"/>
                      </a:xfrm>
                    </a:grpSpPr>
                    <a:sp>
                      <a:nvSpPr>
                        <a:cNvPr id="691230" name="AutoShape 30"/>
                        <a:cNvSpPr>
                          <a:spLocks noChangeArrowheads="1"/>
                        </a:cNvSpPr>
                      </a:nvSpPr>
                      <a:spPr bwMode="auto">
                        <a:xfrm flipH="1">
                          <a:off x="1584" y="1680"/>
                          <a:ext cx="897" cy="531"/>
                        </a:xfrm>
                        <a:prstGeom prst="roundRect">
                          <a:avLst>
                            <a:gd name="adj" fmla="val 13565"/>
                          </a:avLst>
                        </a:prstGeom>
                        <a:solidFill>
                          <a:srgbClr val="00CC99"/>
                        </a:solidFill>
                        <a:ln w="9525">
                          <a:solidFill>
                            <a:srgbClr val="000000"/>
                          </a:solidFill>
                          <a:round/>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sp>
                      <a:nvSpPr>
                        <a:cNvPr id="691231" name="Oval 31"/>
                        <a:cNvSpPr>
                          <a:spLocks noChangeArrowheads="1"/>
                        </a:cNvSpPr>
                      </a:nvSpPr>
                      <a:spPr bwMode="auto">
                        <a:xfrm rot="5400000" flipH="1">
                          <a:off x="2125" y="1765"/>
                          <a:ext cx="36" cy="34"/>
                        </a:xfrm>
                        <a:prstGeom prst="ellipse">
                          <a:avLst/>
                        </a:prstGeom>
                        <a:solidFill>
                          <a:srgbClr val="000000"/>
                        </a:solidFill>
                        <a:ln w="9525">
                          <a:noFill/>
                          <a:round/>
                          <a:headEnd/>
                          <a:tailEnd/>
                        </a:ln>
                        <a:effectLst/>
                      </a:spPr>
                      <a:txSp>
                        <a:txBody>
                          <a:bodyPr wrap="none" anchor="ct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sp>
                      <a:nvSpPr>
                        <a:cNvPr id="691232" name="Oval 32"/>
                        <a:cNvSpPr>
                          <a:spLocks noChangeArrowheads="1"/>
                        </a:cNvSpPr>
                      </a:nvSpPr>
                      <a:spPr bwMode="auto">
                        <a:xfrm rot="5400000" flipH="1">
                          <a:off x="2253" y="1765"/>
                          <a:ext cx="36" cy="34"/>
                        </a:xfrm>
                        <a:prstGeom prst="ellipse">
                          <a:avLst/>
                        </a:prstGeom>
                        <a:solidFill>
                          <a:srgbClr val="000000"/>
                        </a:solidFill>
                        <a:ln w="9525">
                          <a:noFill/>
                          <a:round/>
                          <a:headEnd/>
                          <a:tailEnd/>
                        </a:ln>
                        <a:effectLst/>
                      </a:spPr>
                      <a:txSp>
                        <a:txBody>
                          <a:bodyPr wrap="none" anchor="ct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sp>
                      <a:nvSpPr>
                        <a:cNvPr id="691233" name="Rectangle 33"/>
                        <a:cNvSpPr>
                          <a:spLocks noChangeArrowheads="1"/>
                        </a:cNvSpPr>
                      </a:nvSpPr>
                      <a:spPr bwMode="auto">
                        <a:xfrm>
                          <a:off x="1724" y="1878"/>
                          <a:ext cx="152" cy="126"/>
                        </a:xfrm>
                        <a:prstGeom prst="rect">
                          <a:avLst/>
                        </a:prstGeom>
                        <a:solidFill>
                          <a:srgbClr val="FFCC00"/>
                        </a:solidFill>
                        <a:ln w="9525">
                          <a:solidFill>
                            <a:srgbClr val="000000"/>
                          </a:solidFill>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sp>
                      <a:nvSpPr>
                        <a:cNvPr id="691234" name="AutoShape 34"/>
                        <a:cNvSpPr>
                          <a:spLocks noChangeArrowheads="1"/>
                        </a:cNvSpPr>
                      </a:nvSpPr>
                      <a:spPr bwMode="auto">
                        <a:xfrm>
                          <a:off x="1779" y="1924"/>
                          <a:ext cx="47" cy="36"/>
                        </a:xfrm>
                        <a:prstGeom prst="roundRect">
                          <a:avLst>
                            <a:gd name="adj" fmla="val 16667"/>
                          </a:avLst>
                        </a:prstGeom>
                        <a:noFill/>
                        <a:ln w="9525">
                          <a:solidFill>
                            <a:srgbClr val="000000"/>
                          </a:solidFill>
                          <a:round/>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grpSp>
                      <a:nvGrpSpPr>
                        <a:cNvPr id="11" name="Group 35"/>
                        <a:cNvGrpSpPr>
                          <a:grpSpLocks/>
                        </a:cNvGrpSpPr>
                      </a:nvGrpSpPr>
                      <a:grpSpPr bwMode="auto">
                        <a:xfrm>
                          <a:off x="1714" y="1879"/>
                          <a:ext cx="150" cy="47"/>
                          <a:chOff x="2459" y="1832"/>
                          <a:chExt cx="283" cy="88"/>
                        </a:xfrm>
                      </a:grpSpPr>
                      <a:sp>
                        <a:nvSpPr>
                          <a:cNvPr id="691236" name="Line 36"/>
                          <a:cNvSpPr>
                            <a:spLocks noChangeShapeType="1"/>
                          </a:cNvSpPr>
                        </a:nvSpPr>
                        <a:spPr bwMode="auto">
                          <a:xfrm flipV="1">
                            <a:off x="2648" y="1832"/>
                            <a:ext cx="94" cy="87"/>
                          </a:xfrm>
                          <a:prstGeom prst="line">
                            <a:avLst/>
                          </a:prstGeom>
                          <a:noFill/>
                          <a:ln w="9525">
                            <a:solidFill>
                              <a:srgbClr val="000000"/>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sp>
                        <a:nvSpPr>
                          <a:cNvPr id="691237" name="Line 37"/>
                          <a:cNvSpPr>
                            <a:spLocks noChangeShapeType="1"/>
                          </a:cNvSpPr>
                        </a:nvSpPr>
                        <a:spPr bwMode="auto">
                          <a:xfrm flipV="1">
                            <a:off x="2606" y="1833"/>
                            <a:ext cx="0" cy="78"/>
                          </a:xfrm>
                          <a:prstGeom prst="line">
                            <a:avLst/>
                          </a:prstGeom>
                          <a:noFill/>
                          <a:ln w="9525">
                            <a:solidFill>
                              <a:srgbClr val="000000"/>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sp>
                        <a:nvSpPr>
                          <a:cNvPr id="691238" name="Line 38"/>
                          <a:cNvSpPr>
                            <a:spLocks noChangeShapeType="1"/>
                          </a:cNvSpPr>
                        </a:nvSpPr>
                        <a:spPr bwMode="auto">
                          <a:xfrm flipH="1" flipV="1">
                            <a:off x="2459" y="1832"/>
                            <a:ext cx="105" cy="88"/>
                          </a:xfrm>
                          <a:prstGeom prst="line">
                            <a:avLst/>
                          </a:prstGeom>
                          <a:noFill/>
                          <a:ln w="9525">
                            <a:solidFill>
                              <a:srgbClr val="000000"/>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grpSp>
                    <a:grpSp>
                      <a:nvGrpSpPr>
                        <a:cNvPr id="12" name="Group 39"/>
                        <a:cNvGrpSpPr>
                          <a:grpSpLocks/>
                        </a:cNvGrpSpPr>
                      </a:nvGrpSpPr>
                      <a:grpSpPr bwMode="auto">
                        <a:xfrm rot="10800000">
                          <a:off x="1738" y="1960"/>
                          <a:ext cx="150" cy="46"/>
                          <a:chOff x="2459" y="1832"/>
                          <a:chExt cx="283" cy="88"/>
                        </a:xfrm>
                      </a:grpSpPr>
                      <a:sp>
                        <a:nvSpPr>
                          <a:cNvPr id="691240" name="Line 40"/>
                          <a:cNvSpPr>
                            <a:spLocks noChangeShapeType="1"/>
                          </a:cNvSpPr>
                        </a:nvSpPr>
                        <a:spPr bwMode="auto">
                          <a:xfrm flipV="1">
                            <a:off x="2648" y="1832"/>
                            <a:ext cx="94" cy="87"/>
                          </a:xfrm>
                          <a:prstGeom prst="line">
                            <a:avLst/>
                          </a:prstGeom>
                          <a:noFill/>
                          <a:ln w="9525">
                            <a:solidFill>
                              <a:srgbClr val="000000"/>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sp>
                        <a:nvSpPr>
                          <a:cNvPr id="691241" name="Line 41"/>
                          <a:cNvSpPr>
                            <a:spLocks noChangeShapeType="1"/>
                          </a:cNvSpPr>
                        </a:nvSpPr>
                        <a:spPr bwMode="auto">
                          <a:xfrm flipV="1">
                            <a:off x="2606" y="1833"/>
                            <a:ext cx="0" cy="78"/>
                          </a:xfrm>
                          <a:prstGeom prst="line">
                            <a:avLst/>
                          </a:prstGeom>
                          <a:noFill/>
                          <a:ln w="9525">
                            <a:solidFill>
                              <a:srgbClr val="000000"/>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sp>
                        <a:nvSpPr>
                          <a:cNvPr id="691242" name="Line 42"/>
                          <a:cNvSpPr>
                            <a:spLocks noChangeShapeType="1"/>
                          </a:cNvSpPr>
                        </a:nvSpPr>
                        <a:spPr bwMode="auto">
                          <a:xfrm flipH="1" flipV="1">
                            <a:off x="2459" y="1832"/>
                            <a:ext cx="105" cy="88"/>
                          </a:xfrm>
                          <a:prstGeom prst="line">
                            <a:avLst/>
                          </a:prstGeom>
                          <a:noFill/>
                          <a:ln w="9525">
                            <a:solidFill>
                              <a:srgbClr val="000000"/>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grpSp>
                  </a:grpSp>
                  <a:sp>
                    <a:nvSpPr>
                      <a:cNvPr id="691244" name="Line 44"/>
                      <a:cNvSpPr>
                        <a:spLocks noChangeShapeType="1"/>
                      </a:cNvSpPr>
                    </a:nvSpPr>
                    <a:spPr bwMode="auto">
                      <a:xfrm>
                        <a:off x="3405182" y="936606"/>
                        <a:ext cx="300037" cy="184150"/>
                      </a:xfrm>
                      <a:prstGeom prst="line">
                        <a:avLst/>
                      </a:prstGeom>
                      <a:noFill/>
                      <a:ln w="9525">
                        <a:solidFill>
                          <a:schemeClr val="tx1"/>
                        </a:solidFill>
                        <a:prstDash val="dash"/>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sp>
                    <a:nvSpPr>
                      <a:cNvPr id="691245" name="Line 45"/>
                      <a:cNvSpPr>
                        <a:spLocks noChangeShapeType="1"/>
                      </a:cNvSpPr>
                    </a:nvSpPr>
                    <a:spPr bwMode="auto">
                      <a:xfrm>
                        <a:off x="2840032" y="1303319"/>
                        <a:ext cx="298450" cy="180975"/>
                      </a:xfrm>
                      <a:prstGeom prst="line">
                        <a:avLst/>
                      </a:prstGeom>
                      <a:noFill/>
                      <a:ln w="9525">
                        <a:solidFill>
                          <a:schemeClr val="tx1"/>
                        </a:solidFill>
                        <a:prstDash val="dash"/>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sp>
                    <a:nvSpPr>
                      <a:cNvPr id="691249" name="Text Box 49"/>
                      <a:cNvSpPr txBox="1">
                        <a:spLocks noChangeArrowheads="1"/>
                      </a:cNvSpPr>
                    </a:nvSpPr>
                    <a:spPr bwMode="auto">
                      <a:xfrm>
                        <a:off x="5575294" y="1427144"/>
                        <a:ext cx="331788" cy="396875"/>
                      </a:xfrm>
                      <a:prstGeom prst="rect">
                        <a:avLst/>
                      </a:prstGeom>
                      <a:noFill/>
                      <a:ln w="9525">
                        <a:noFill/>
                        <a:miter lim="800000"/>
                        <a:headEnd/>
                        <a:tailEnd/>
                      </a:ln>
                      <a:effectLst/>
                    </a:spPr>
                    <a:txSp>
                      <a:txBody>
                        <a:bodyPr wrap="none">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s-ES" sz="2000" b="1">
                              <a:solidFill>
                                <a:srgbClr val="003399"/>
                              </a:solidFill>
                            </a:rPr>
                            <a:t>+</a:t>
                          </a:r>
                          <a:endParaRPr lang="en-GB" sz="2000" b="1">
                            <a:solidFill>
                              <a:srgbClr val="003399"/>
                            </a:solidFill>
                          </a:endParaRPr>
                        </a:p>
                      </a:txBody>
                      <a:useSpRect/>
                    </a:txSp>
                  </a:sp>
                  <a:sp>
                    <a:nvSpPr>
                      <a:cNvPr id="691301" name="AutoShape 101"/>
                      <a:cNvSpPr>
                        <a:spLocks noChangeArrowheads="1"/>
                      </a:cNvSpPr>
                    </a:nvSpPr>
                    <a:spPr bwMode="auto">
                      <a:xfrm>
                        <a:off x="4014782" y="900094"/>
                        <a:ext cx="620712" cy="403225"/>
                      </a:xfrm>
                      <a:prstGeom prst="roundRect">
                        <a:avLst>
                          <a:gd name="adj" fmla="val 13565"/>
                        </a:avLst>
                      </a:prstGeom>
                      <a:solidFill>
                        <a:srgbClr val="00CC99"/>
                      </a:solidFill>
                      <a:ln w="9525">
                        <a:solidFill>
                          <a:srgbClr val="000000"/>
                        </a:solidFill>
                        <a:round/>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sp>
                    <a:nvSpPr>
                      <a:cNvPr id="691311" name="Line 111"/>
                      <a:cNvSpPr>
                        <a:spLocks noChangeShapeType="1"/>
                      </a:cNvSpPr>
                    </a:nvSpPr>
                    <a:spPr bwMode="auto">
                      <a:xfrm>
                        <a:off x="4645019" y="936606"/>
                        <a:ext cx="300038" cy="184150"/>
                      </a:xfrm>
                      <a:prstGeom prst="line">
                        <a:avLst/>
                      </a:prstGeom>
                      <a:noFill/>
                      <a:ln w="9525">
                        <a:solidFill>
                          <a:schemeClr val="tx1"/>
                        </a:solidFill>
                        <a:prstDash val="dash"/>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sp>
                    <a:nvSpPr>
                      <a:cNvPr id="691312" name="Line 112"/>
                      <a:cNvSpPr>
                        <a:spLocks noChangeShapeType="1"/>
                      </a:cNvSpPr>
                    </a:nvSpPr>
                    <a:spPr bwMode="auto">
                      <a:xfrm>
                        <a:off x="4081457" y="1303319"/>
                        <a:ext cx="298450" cy="180975"/>
                      </a:xfrm>
                      <a:prstGeom prst="line">
                        <a:avLst/>
                      </a:prstGeom>
                      <a:noFill/>
                      <a:ln w="9525">
                        <a:solidFill>
                          <a:schemeClr val="tx1"/>
                        </a:solidFill>
                        <a:prstDash val="dash"/>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sp>
                    <a:nvSpPr>
                      <a:cNvPr id="691314" name="Rectangle 114"/>
                      <a:cNvSpPr>
                        <a:spLocks noChangeArrowheads="1"/>
                      </a:cNvSpPr>
                    </a:nvSpPr>
                    <a:spPr bwMode="auto">
                      <a:xfrm>
                        <a:off x="2689206" y="1533475"/>
                        <a:ext cx="1409700" cy="1323439"/>
                      </a:xfrm>
                      <a:prstGeom prst="rect">
                        <a:avLst/>
                      </a:prstGeom>
                      <a:noFill/>
                      <a:ln w="22225" algn="ctr">
                        <a:noFill/>
                        <a:miter lim="800000"/>
                        <a:headEnd/>
                        <a:tailEnd/>
                      </a:ln>
                      <a:effectLst/>
                    </a:spPr>
                    <a:txSp>
                      <a:txBody>
                        <a:bodyPr>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en-US" sz="1600" b="1" dirty="0"/>
                            <a:t>CRC </a:t>
                          </a:r>
                          <a:r>
                            <a:rPr lang="en-US" sz="1600" b="1" dirty="0" smtClean="0"/>
                            <a:t>monitoring IqPCR of CEA levels in blood</a:t>
                          </a:r>
                          <a:endParaRPr lang="en-US" sz="1600" b="1" dirty="0"/>
                        </a:p>
                      </a:txBody>
                      <a:useSpRect/>
                    </a:txSp>
                  </a:sp>
                  <a:sp>
                    <a:nvSpPr>
                      <a:cNvPr id="691315" name="Rectangle 115"/>
                      <a:cNvSpPr>
                        <a:spLocks noChangeArrowheads="1"/>
                      </a:cNvSpPr>
                    </a:nvSpPr>
                    <a:spPr bwMode="auto">
                      <a:xfrm>
                        <a:off x="3813154" y="1533475"/>
                        <a:ext cx="1563687" cy="830997"/>
                      </a:xfrm>
                      <a:prstGeom prst="rect">
                        <a:avLst/>
                      </a:prstGeom>
                      <a:noFill/>
                      <a:ln w="22225" algn="ctr">
                        <a:noFill/>
                        <a:miter lim="800000"/>
                        <a:headEnd/>
                        <a:tailEnd/>
                      </a:ln>
                      <a:effectLst/>
                    </a:spPr>
                    <a:txSp>
                      <a:txBody>
                        <a:bodyPr>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en-US" sz="1600" b="1" dirty="0"/>
                            <a:t>Marine Algae  </a:t>
                          </a:r>
                          <a:r>
                            <a:rPr lang="en-US" sz="1600" b="1" dirty="0" smtClean="0"/>
                            <a:t>analysis NASBA</a:t>
                          </a:r>
                          <a:endParaRPr lang="en-US" sz="1600" b="1" dirty="0"/>
                        </a:p>
                      </a:txBody>
                      <a:useSpRect/>
                    </a:txSp>
                  </a:sp>
                  <a:sp>
                    <a:nvSpPr>
                      <a:cNvPr id="691316" name="Rectangle 116"/>
                      <a:cNvSpPr>
                        <a:spLocks noChangeArrowheads="1"/>
                      </a:cNvSpPr>
                    </a:nvSpPr>
                    <a:spPr bwMode="auto">
                      <a:xfrm>
                        <a:off x="5313352" y="2200256"/>
                        <a:ext cx="1885960" cy="584775"/>
                      </a:xfrm>
                      <a:prstGeom prst="rect">
                        <a:avLst/>
                      </a:prstGeom>
                      <a:noFill/>
                      <a:ln w="22225" algn="ctr">
                        <a:noFill/>
                        <a:miter lim="800000"/>
                        <a:headEnd/>
                        <a:tailEnd/>
                      </a:ln>
                      <a:effectLst/>
                    </a:spPr>
                    <a:txSp>
                      <a:txBody>
                        <a:bodyPr wrap="square">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sz="1600" b="1" dirty="0"/>
                            <a:t>Drug Abuse test for Cocaine</a:t>
                          </a:r>
                        </a:p>
                      </a:txBody>
                      <a:useSpRect/>
                    </a:txSp>
                  </a:sp>
                  <a:pic>
                    <a:nvPicPr>
                      <a:cNvPr id="691317" name="Picture 117" descr=" EVG150 Automated Resist Processing System"/>
                      <a:cNvPicPr>
                        <a:picLocks noChangeAspect="1" noChangeArrowheads="1"/>
                      </a:cNvPicPr>
                    </a:nvPicPr>
                    <a:blipFill>
                      <a:blip r:embed="rId14" cstate="screen"/>
                      <a:srcRect/>
                      <a:stretch>
                        <a:fillRect/>
                      </a:stretch>
                    </a:blipFill>
                    <a:spPr bwMode="auto">
                      <a:xfrm>
                        <a:off x="7360863" y="903269"/>
                        <a:ext cx="1608137" cy="1331912"/>
                      </a:xfrm>
                      <a:prstGeom prst="rect">
                        <a:avLst/>
                      </a:prstGeom>
                      <a:noFill/>
                    </a:spPr>
                  </a:pic>
                  <a:grpSp>
                    <a:nvGrpSpPr>
                      <a:cNvPr id="5" name="Group 503"/>
                      <a:cNvGrpSpPr>
                        <a:grpSpLocks/>
                      </a:cNvGrpSpPr>
                    </a:nvGrpSpPr>
                    <a:grpSpPr bwMode="auto">
                      <a:xfrm>
                        <a:off x="411134" y="942968"/>
                        <a:ext cx="965200" cy="1295400"/>
                        <a:chOff x="4921" y="1602"/>
                        <a:chExt cx="819" cy="1185"/>
                      </a:xfrm>
                    </a:grpSpPr>
                    <a:pic>
                      <a:nvPicPr>
                        <a:cNvPr id="691322" name="Picture 122" descr="socketsdioscannerblog"/>
                        <a:cNvPicPr>
                          <a:picLocks noChangeAspect="1" noChangeArrowheads="1"/>
                        </a:cNvPicPr>
                      </a:nvPicPr>
                      <a:blipFill>
                        <a:blip r:embed="rId15" cstate="screen">
                          <a:clrChange>
                            <a:clrFrom>
                              <a:srgbClr val="FFFFFF"/>
                            </a:clrFrom>
                            <a:clrTo>
                              <a:srgbClr val="FFFFFF">
                                <a:alpha val="0"/>
                              </a:srgbClr>
                            </a:clrTo>
                          </a:clrChange>
                        </a:blip>
                        <a:srcRect/>
                        <a:stretch>
                          <a:fillRect/>
                        </a:stretch>
                      </a:blipFill>
                      <a:spPr bwMode="auto">
                        <a:xfrm>
                          <a:off x="5128" y="1602"/>
                          <a:ext cx="612" cy="612"/>
                        </a:xfrm>
                        <a:prstGeom prst="rect">
                          <a:avLst/>
                        </a:prstGeom>
                        <a:noFill/>
                      </a:spPr>
                    </a:pic>
                    <a:pic>
                      <a:nvPicPr>
                        <a:cNvPr id="691327" name="Picture 127"/>
                        <a:cNvPicPr>
                          <a:picLocks noChangeAspect="1" noChangeArrowheads="1"/>
                        </a:cNvPicPr>
                      </a:nvPicPr>
                      <a:blipFill>
                        <a:blip r:embed="rId16" cstate="screen"/>
                        <a:srcRect/>
                        <a:stretch>
                          <a:fillRect/>
                        </a:stretch>
                      </a:blipFill>
                      <a:spPr bwMode="auto">
                        <a:xfrm>
                          <a:off x="4921" y="1797"/>
                          <a:ext cx="815" cy="990"/>
                        </a:xfrm>
                        <a:prstGeom prst="rect">
                          <a:avLst/>
                        </a:prstGeom>
                        <a:noFill/>
                      </a:spPr>
                    </a:pic>
                  </a:grpSp>
                  <a:pic>
                    <a:nvPicPr>
                      <a:cNvPr id="691377" name="Picture 177" descr="Green algae magnified to 50 times its original size. (Reproduced by permission of Custom Medical Stock Photo, Inc.)"/>
                      <a:cNvPicPr>
                        <a:picLocks noChangeAspect="1" noChangeArrowheads="1"/>
                      </a:cNvPicPr>
                    </a:nvPicPr>
                    <a:blipFill>
                      <a:blip r:embed="rId17" cstate="screen"/>
                      <a:srcRect/>
                      <a:stretch>
                        <a:fillRect/>
                      </a:stretch>
                    </a:blipFill>
                    <a:spPr bwMode="auto">
                      <a:xfrm>
                        <a:off x="4044944" y="927081"/>
                        <a:ext cx="349250" cy="347663"/>
                      </a:xfrm>
                      <a:prstGeom prst="rect">
                        <a:avLst/>
                      </a:prstGeom>
                      <a:noFill/>
                    </a:spPr>
                  </a:pic>
                  <a:pic>
                    <a:nvPicPr>
                      <a:cNvPr id="691382" name="Picture 182" descr="Celulas de Cancer de Colon en un cultivo celular.jpg"/>
                      <a:cNvPicPr>
                        <a:picLocks noChangeAspect="1" noChangeArrowheads="1"/>
                      </a:cNvPicPr>
                    </a:nvPicPr>
                    <a:blipFill>
                      <a:blip r:embed="rId18" cstate="screen"/>
                      <a:srcRect/>
                      <a:stretch>
                        <a:fillRect/>
                      </a:stretch>
                    </a:blipFill>
                    <a:spPr bwMode="auto">
                      <a:xfrm>
                        <a:off x="2800344" y="923906"/>
                        <a:ext cx="331788" cy="333375"/>
                      </a:xfrm>
                      <a:prstGeom prst="rect">
                        <a:avLst/>
                      </a:prstGeom>
                      <a:noFill/>
                    </a:spPr>
                  </a:pic>
                  <a:sp>
                    <a:nvSpPr>
                      <a:cNvPr id="691406" name="AutoShape 206"/>
                      <a:cNvSpPr>
                        <a:spLocks noChangeArrowheads="1"/>
                      </a:cNvSpPr>
                    </a:nvSpPr>
                    <a:spPr bwMode="auto">
                      <a:xfrm>
                        <a:off x="1654169" y="901681"/>
                        <a:ext cx="604838" cy="403225"/>
                      </a:xfrm>
                      <a:prstGeom prst="roundRect">
                        <a:avLst>
                          <a:gd name="adj" fmla="val 13565"/>
                        </a:avLst>
                      </a:prstGeom>
                      <a:solidFill>
                        <a:srgbClr val="00CC99"/>
                      </a:solidFill>
                      <a:ln w="9525">
                        <a:solidFill>
                          <a:srgbClr val="000000"/>
                        </a:solidFill>
                        <a:round/>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grpSp>
                    <a:nvGrpSpPr>
                      <a:cNvPr id="6" name="Group 215"/>
                      <a:cNvGrpSpPr>
                        <a:grpSpLocks/>
                      </a:cNvGrpSpPr>
                    </a:nvGrpSpPr>
                    <a:grpSpPr bwMode="auto">
                      <a:xfrm flipH="1">
                        <a:off x="2008182" y="1120756"/>
                        <a:ext cx="604837" cy="404813"/>
                        <a:chOff x="1584" y="1680"/>
                        <a:chExt cx="897" cy="531"/>
                      </a:xfrm>
                    </a:grpSpPr>
                    <a:sp>
                      <a:nvSpPr>
                        <a:cNvPr id="691416" name="AutoShape 216"/>
                        <a:cNvSpPr>
                          <a:spLocks noChangeArrowheads="1"/>
                        </a:cNvSpPr>
                      </a:nvSpPr>
                      <a:spPr bwMode="auto">
                        <a:xfrm flipH="1">
                          <a:off x="1584" y="1680"/>
                          <a:ext cx="897" cy="531"/>
                        </a:xfrm>
                        <a:prstGeom prst="roundRect">
                          <a:avLst>
                            <a:gd name="adj" fmla="val 13565"/>
                          </a:avLst>
                        </a:prstGeom>
                        <a:solidFill>
                          <a:srgbClr val="00CC99"/>
                        </a:solidFill>
                        <a:ln w="9525">
                          <a:solidFill>
                            <a:srgbClr val="000000"/>
                          </a:solidFill>
                          <a:round/>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sp>
                      <a:nvSpPr>
                        <a:cNvPr id="691417" name="Oval 217"/>
                        <a:cNvSpPr>
                          <a:spLocks noChangeArrowheads="1"/>
                        </a:cNvSpPr>
                      </a:nvSpPr>
                      <a:spPr bwMode="auto">
                        <a:xfrm rot="5400000" flipH="1">
                          <a:off x="2125" y="1765"/>
                          <a:ext cx="36" cy="34"/>
                        </a:xfrm>
                        <a:prstGeom prst="ellipse">
                          <a:avLst/>
                        </a:prstGeom>
                        <a:solidFill>
                          <a:srgbClr val="000000"/>
                        </a:solidFill>
                        <a:ln w="9525">
                          <a:noFill/>
                          <a:round/>
                          <a:headEnd/>
                          <a:tailEnd/>
                        </a:ln>
                        <a:effectLst/>
                      </a:spPr>
                      <a:txSp>
                        <a:txBody>
                          <a:bodyPr wrap="none" anchor="ct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sp>
                      <a:nvSpPr>
                        <a:cNvPr id="691418" name="Oval 218"/>
                        <a:cNvSpPr>
                          <a:spLocks noChangeArrowheads="1"/>
                        </a:cNvSpPr>
                      </a:nvSpPr>
                      <a:spPr bwMode="auto">
                        <a:xfrm rot="5400000" flipH="1">
                          <a:off x="2253" y="1765"/>
                          <a:ext cx="36" cy="34"/>
                        </a:xfrm>
                        <a:prstGeom prst="ellipse">
                          <a:avLst/>
                        </a:prstGeom>
                        <a:solidFill>
                          <a:srgbClr val="000000"/>
                        </a:solidFill>
                        <a:ln w="9525">
                          <a:noFill/>
                          <a:round/>
                          <a:headEnd/>
                          <a:tailEnd/>
                        </a:ln>
                        <a:effectLst/>
                      </a:spPr>
                      <a:txSp>
                        <a:txBody>
                          <a:bodyPr wrap="none" anchor="ct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sp>
                      <a:nvSpPr>
                        <a:cNvPr id="691419" name="Rectangle 219"/>
                        <a:cNvSpPr>
                          <a:spLocks noChangeArrowheads="1"/>
                        </a:cNvSpPr>
                      </a:nvSpPr>
                      <a:spPr bwMode="auto">
                        <a:xfrm>
                          <a:off x="1724" y="1878"/>
                          <a:ext cx="152" cy="126"/>
                        </a:xfrm>
                        <a:prstGeom prst="rect">
                          <a:avLst/>
                        </a:prstGeom>
                        <a:solidFill>
                          <a:srgbClr val="FFCC00"/>
                        </a:solidFill>
                        <a:ln w="9525">
                          <a:solidFill>
                            <a:srgbClr val="000000"/>
                          </a:solidFill>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sp>
                      <a:nvSpPr>
                        <a:cNvPr id="691420" name="AutoShape 220"/>
                        <a:cNvSpPr>
                          <a:spLocks noChangeArrowheads="1"/>
                        </a:cNvSpPr>
                      </a:nvSpPr>
                      <a:spPr bwMode="auto">
                        <a:xfrm>
                          <a:off x="1779" y="1924"/>
                          <a:ext cx="47" cy="36"/>
                        </a:xfrm>
                        <a:prstGeom prst="roundRect">
                          <a:avLst>
                            <a:gd name="adj" fmla="val 16667"/>
                          </a:avLst>
                        </a:prstGeom>
                        <a:noFill/>
                        <a:ln w="9525">
                          <a:solidFill>
                            <a:srgbClr val="000000"/>
                          </a:solidFill>
                          <a:round/>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grpSp>
                      <a:nvGrpSpPr>
                        <a:cNvPr id="41" name="Group 221"/>
                        <a:cNvGrpSpPr>
                          <a:grpSpLocks/>
                        </a:cNvGrpSpPr>
                      </a:nvGrpSpPr>
                      <a:grpSpPr bwMode="auto">
                        <a:xfrm>
                          <a:off x="1714" y="1879"/>
                          <a:ext cx="150" cy="47"/>
                          <a:chOff x="2459" y="1832"/>
                          <a:chExt cx="283" cy="88"/>
                        </a:xfrm>
                      </a:grpSpPr>
                      <a:sp>
                        <a:nvSpPr>
                          <a:cNvPr id="691422" name="Line 222"/>
                          <a:cNvSpPr>
                            <a:spLocks noChangeShapeType="1"/>
                          </a:cNvSpPr>
                        </a:nvSpPr>
                        <a:spPr bwMode="auto">
                          <a:xfrm flipV="1">
                            <a:off x="2648" y="1832"/>
                            <a:ext cx="94" cy="87"/>
                          </a:xfrm>
                          <a:prstGeom prst="line">
                            <a:avLst/>
                          </a:prstGeom>
                          <a:noFill/>
                          <a:ln w="9525">
                            <a:solidFill>
                              <a:srgbClr val="000000"/>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sp>
                        <a:nvSpPr>
                          <a:cNvPr id="691423" name="Line 223"/>
                          <a:cNvSpPr>
                            <a:spLocks noChangeShapeType="1"/>
                          </a:cNvSpPr>
                        </a:nvSpPr>
                        <a:spPr bwMode="auto">
                          <a:xfrm flipV="1">
                            <a:off x="2606" y="1833"/>
                            <a:ext cx="0" cy="78"/>
                          </a:xfrm>
                          <a:prstGeom prst="line">
                            <a:avLst/>
                          </a:prstGeom>
                          <a:noFill/>
                          <a:ln w="9525">
                            <a:solidFill>
                              <a:srgbClr val="000000"/>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sp>
                        <a:nvSpPr>
                          <a:cNvPr id="691424" name="Line 224"/>
                          <a:cNvSpPr>
                            <a:spLocks noChangeShapeType="1"/>
                          </a:cNvSpPr>
                        </a:nvSpPr>
                        <a:spPr bwMode="auto">
                          <a:xfrm flipH="1" flipV="1">
                            <a:off x="2459" y="1832"/>
                            <a:ext cx="105" cy="88"/>
                          </a:xfrm>
                          <a:prstGeom prst="line">
                            <a:avLst/>
                          </a:prstGeom>
                          <a:noFill/>
                          <a:ln w="9525">
                            <a:solidFill>
                              <a:srgbClr val="000000"/>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grpSp>
                    <a:grpSp>
                      <a:nvGrpSpPr>
                        <a:cNvPr id="42" name="Group 225"/>
                        <a:cNvGrpSpPr>
                          <a:grpSpLocks/>
                        </a:cNvGrpSpPr>
                      </a:nvGrpSpPr>
                      <a:grpSpPr bwMode="auto">
                        <a:xfrm rot="10800000">
                          <a:off x="1738" y="1960"/>
                          <a:ext cx="150" cy="46"/>
                          <a:chOff x="2459" y="1832"/>
                          <a:chExt cx="283" cy="88"/>
                        </a:xfrm>
                      </a:grpSpPr>
                      <a:sp>
                        <a:nvSpPr>
                          <a:cNvPr id="691426" name="Line 226"/>
                          <a:cNvSpPr>
                            <a:spLocks noChangeShapeType="1"/>
                          </a:cNvSpPr>
                        </a:nvSpPr>
                        <a:spPr bwMode="auto">
                          <a:xfrm flipV="1">
                            <a:off x="2648" y="1832"/>
                            <a:ext cx="94" cy="87"/>
                          </a:xfrm>
                          <a:prstGeom prst="line">
                            <a:avLst/>
                          </a:prstGeom>
                          <a:noFill/>
                          <a:ln w="9525">
                            <a:solidFill>
                              <a:srgbClr val="000000"/>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sp>
                        <a:nvSpPr>
                          <a:cNvPr id="691427" name="Line 227"/>
                          <a:cNvSpPr>
                            <a:spLocks noChangeShapeType="1"/>
                          </a:cNvSpPr>
                        </a:nvSpPr>
                        <a:spPr bwMode="auto">
                          <a:xfrm flipV="1">
                            <a:off x="2606" y="1833"/>
                            <a:ext cx="0" cy="78"/>
                          </a:xfrm>
                          <a:prstGeom prst="line">
                            <a:avLst/>
                          </a:prstGeom>
                          <a:noFill/>
                          <a:ln w="9525">
                            <a:solidFill>
                              <a:srgbClr val="000000"/>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sp>
                        <a:nvSpPr>
                          <a:cNvPr id="691428" name="Line 228"/>
                          <a:cNvSpPr>
                            <a:spLocks noChangeShapeType="1"/>
                          </a:cNvSpPr>
                        </a:nvSpPr>
                        <a:spPr bwMode="auto">
                          <a:xfrm flipH="1" flipV="1">
                            <a:off x="2459" y="1832"/>
                            <a:ext cx="105" cy="88"/>
                          </a:xfrm>
                          <a:prstGeom prst="line">
                            <a:avLst/>
                          </a:prstGeom>
                          <a:noFill/>
                          <a:ln w="9525">
                            <a:solidFill>
                              <a:srgbClr val="000000"/>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grpSp>
                  </a:grpSp>
                  <a:sp>
                    <a:nvSpPr>
                      <a:cNvPr id="691430" name="Line 230"/>
                      <a:cNvSpPr>
                        <a:spLocks noChangeShapeType="1"/>
                      </a:cNvSpPr>
                    </a:nvSpPr>
                    <a:spPr bwMode="auto">
                      <a:xfrm>
                        <a:off x="2270119" y="938194"/>
                        <a:ext cx="290513" cy="182562"/>
                      </a:xfrm>
                      <a:prstGeom prst="line">
                        <a:avLst/>
                      </a:prstGeom>
                      <a:noFill/>
                      <a:ln w="9525">
                        <a:solidFill>
                          <a:schemeClr val="tx1"/>
                        </a:solidFill>
                        <a:prstDash val="dash"/>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sp>
                    <a:nvSpPr>
                      <a:cNvPr id="691431" name="Line 231"/>
                      <a:cNvSpPr>
                        <a:spLocks noChangeShapeType="1"/>
                      </a:cNvSpPr>
                    </a:nvSpPr>
                    <a:spPr bwMode="auto">
                      <a:xfrm>
                        <a:off x="1719257" y="1303319"/>
                        <a:ext cx="288925" cy="182562"/>
                      </a:xfrm>
                      <a:prstGeom prst="line">
                        <a:avLst/>
                      </a:prstGeom>
                      <a:noFill/>
                      <a:ln w="9525">
                        <a:solidFill>
                          <a:schemeClr val="tx1"/>
                        </a:solidFill>
                        <a:prstDash val="dash"/>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sp>
                    <a:nvSpPr>
                      <a:cNvPr id="691433" name="Rectangle 233"/>
                      <a:cNvSpPr>
                        <a:spLocks noChangeArrowheads="1"/>
                      </a:cNvSpPr>
                    </a:nvSpPr>
                    <a:spPr bwMode="auto">
                      <a:xfrm>
                        <a:off x="1455732" y="1533475"/>
                        <a:ext cx="1428728" cy="1323439"/>
                      </a:xfrm>
                      <a:prstGeom prst="rect">
                        <a:avLst/>
                      </a:prstGeom>
                      <a:noFill/>
                      <a:ln w="22225" algn="ctr">
                        <a:noFill/>
                        <a:miter lim="800000"/>
                        <a:headEnd/>
                        <a:tailEnd/>
                      </a:ln>
                      <a:effectLst/>
                    </a:spPr>
                    <a:txSp>
                      <a:txBody>
                        <a:bodyPr wrap="square">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en-US" sz="1600" b="1" dirty="0" smtClean="0"/>
                            <a:t>Food Pathogen typing</a:t>
                          </a:r>
                        </a:p>
                        <a:p>
                          <a:pPr algn="ctr"/>
                          <a:r>
                            <a:rPr lang="es-ES_tradnl" sz="1600" b="1" dirty="0" err="1" smtClean="0"/>
                            <a:t>Solid</a:t>
                          </a:r>
                          <a:r>
                            <a:rPr lang="es-ES_tradnl" sz="1600" b="1" dirty="0" smtClean="0"/>
                            <a:t> </a:t>
                          </a:r>
                          <a:r>
                            <a:rPr lang="es-ES_tradnl" sz="1600" b="1" dirty="0" err="1" smtClean="0"/>
                            <a:t>Phase</a:t>
                          </a:r>
                          <a:r>
                            <a:rPr lang="es-ES_tradnl" sz="1600" b="1" dirty="0" smtClean="0"/>
                            <a:t> PCR</a:t>
                          </a:r>
                          <a:endParaRPr lang="en-US" sz="1600" b="1" dirty="0" smtClean="0"/>
                        </a:p>
                      </a:txBody>
                      <a:useSpRect/>
                    </a:txSp>
                  </a:sp>
                  <a:pic>
                    <a:nvPicPr>
                      <a:cNvPr id="691434" name="Picture 234" descr="Georg-Flegel-Large-Food-Display-"/>
                      <a:cNvPicPr>
                        <a:picLocks noChangeAspect="1" noChangeArrowheads="1"/>
                      </a:cNvPicPr>
                    </a:nvPicPr>
                    <a:blipFill>
                      <a:blip r:embed="rId19" cstate="screen"/>
                      <a:srcRect/>
                      <a:stretch>
                        <a:fillRect/>
                      </a:stretch>
                    </a:blipFill>
                    <a:spPr bwMode="auto">
                      <a:xfrm>
                        <a:off x="1679569" y="933431"/>
                        <a:ext cx="285750" cy="319088"/>
                      </a:xfrm>
                      <a:prstGeom prst="rect">
                        <a:avLst/>
                      </a:prstGeom>
                      <a:noFill/>
                    </a:spPr>
                  </a:pic>
                  <a:grpSp>
                    <a:nvGrpSpPr>
                      <a:cNvPr id="9" name="Group 249"/>
                      <a:cNvGrpSpPr>
                        <a:grpSpLocks/>
                      </a:cNvGrpSpPr>
                    </a:nvGrpSpPr>
                    <a:grpSpPr bwMode="auto">
                      <a:xfrm flipH="1">
                        <a:off x="4379907" y="1120756"/>
                        <a:ext cx="620712" cy="403225"/>
                        <a:chOff x="1584" y="1680"/>
                        <a:chExt cx="897" cy="531"/>
                      </a:xfrm>
                    </a:grpSpPr>
                    <a:sp>
                      <a:nvSpPr>
                        <a:cNvPr id="691450" name="AutoShape 250"/>
                        <a:cNvSpPr>
                          <a:spLocks noChangeArrowheads="1"/>
                        </a:cNvSpPr>
                      </a:nvSpPr>
                      <a:spPr bwMode="auto">
                        <a:xfrm flipH="1">
                          <a:off x="1584" y="1680"/>
                          <a:ext cx="897" cy="531"/>
                        </a:xfrm>
                        <a:prstGeom prst="roundRect">
                          <a:avLst>
                            <a:gd name="adj" fmla="val 13565"/>
                          </a:avLst>
                        </a:prstGeom>
                        <a:solidFill>
                          <a:srgbClr val="00CC99"/>
                        </a:solidFill>
                        <a:ln w="9525">
                          <a:solidFill>
                            <a:srgbClr val="000000"/>
                          </a:solidFill>
                          <a:round/>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sp>
                      <a:nvSpPr>
                        <a:cNvPr id="691451" name="Oval 251"/>
                        <a:cNvSpPr>
                          <a:spLocks noChangeArrowheads="1"/>
                        </a:cNvSpPr>
                      </a:nvSpPr>
                      <a:spPr bwMode="auto">
                        <a:xfrm rot="5400000" flipH="1">
                          <a:off x="2125" y="1765"/>
                          <a:ext cx="36" cy="34"/>
                        </a:xfrm>
                        <a:prstGeom prst="ellipse">
                          <a:avLst/>
                        </a:prstGeom>
                        <a:solidFill>
                          <a:srgbClr val="000000"/>
                        </a:solidFill>
                        <a:ln w="9525">
                          <a:noFill/>
                          <a:round/>
                          <a:headEnd/>
                          <a:tailEnd/>
                        </a:ln>
                        <a:effectLst/>
                      </a:spPr>
                      <a:txSp>
                        <a:txBody>
                          <a:bodyPr wrap="none" anchor="ct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sp>
                      <a:nvSpPr>
                        <a:cNvPr id="691452" name="Oval 252"/>
                        <a:cNvSpPr>
                          <a:spLocks noChangeArrowheads="1"/>
                        </a:cNvSpPr>
                      </a:nvSpPr>
                      <a:spPr bwMode="auto">
                        <a:xfrm rot="5400000" flipH="1">
                          <a:off x="2253" y="1765"/>
                          <a:ext cx="36" cy="34"/>
                        </a:xfrm>
                        <a:prstGeom prst="ellipse">
                          <a:avLst/>
                        </a:prstGeom>
                        <a:solidFill>
                          <a:srgbClr val="000000"/>
                        </a:solidFill>
                        <a:ln w="9525">
                          <a:noFill/>
                          <a:round/>
                          <a:headEnd/>
                          <a:tailEnd/>
                        </a:ln>
                        <a:effectLst/>
                      </a:spPr>
                      <a:txSp>
                        <a:txBody>
                          <a:bodyPr wrap="none" anchor="ct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sp>
                      <a:nvSpPr>
                        <a:cNvPr id="691453" name="Rectangle 253"/>
                        <a:cNvSpPr>
                          <a:spLocks noChangeArrowheads="1"/>
                        </a:cNvSpPr>
                      </a:nvSpPr>
                      <a:spPr bwMode="auto">
                        <a:xfrm>
                          <a:off x="1724" y="1878"/>
                          <a:ext cx="152" cy="126"/>
                        </a:xfrm>
                        <a:prstGeom prst="rect">
                          <a:avLst/>
                        </a:prstGeom>
                        <a:solidFill>
                          <a:srgbClr val="FFCC00"/>
                        </a:solidFill>
                        <a:ln w="9525">
                          <a:solidFill>
                            <a:srgbClr val="000000"/>
                          </a:solidFill>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sp>
                      <a:nvSpPr>
                        <a:cNvPr id="691454" name="AutoShape 254"/>
                        <a:cNvSpPr>
                          <a:spLocks noChangeArrowheads="1"/>
                        </a:cNvSpPr>
                      </a:nvSpPr>
                      <a:spPr bwMode="auto">
                        <a:xfrm>
                          <a:off x="1779" y="1924"/>
                          <a:ext cx="47" cy="36"/>
                        </a:xfrm>
                        <a:prstGeom prst="roundRect">
                          <a:avLst>
                            <a:gd name="adj" fmla="val 16667"/>
                          </a:avLst>
                        </a:prstGeom>
                        <a:noFill/>
                        <a:ln w="9525">
                          <a:solidFill>
                            <a:srgbClr val="000000"/>
                          </a:solidFill>
                          <a:round/>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grpSp>
                      <a:nvGrpSpPr>
                        <a:cNvPr id="59" name="Group 255"/>
                        <a:cNvGrpSpPr>
                          <a:grpSpLocks/>
                        </a:cNvGrpSpPr>
                      </a:nvGrpSpPr>
                      <a:grpSpPr bwMode="auto">
                        <a:xfrm>
                          <a:off x="1714" y="1879"/>
                          <a:ext cx="150" cy="47"/>
                          <a:chOff x="2459" y="1832"/>
                          <a:chExt cx="283" cy="88"/>
                        </a:xfrm>
                      </a:grpSpPr>
                      <a:sp>
                        <a:nvSpPr>
                          <a:cNvPr id="691456" name="Line 256"/>
                          <a:cNvSpPr>
                            <a:spLocks noChangeShapeType="1"/>
                          </a:cNvSpPr>
                        </a:nvSpPr>
                        <a:spPr bwMode="auto">
                          <a:xfrm flipV="1">
                            <a:off x="2648" y="1832"/>
                            <a:ext cx="94" cy="87"/>
                          </a:xfrm>
                          <a:prstGeom prst="line">
                            <a:avLst/>
                          </a:prstGeom>
                          <a:noFill/>
                          <a:ln w="9525">
                            <a:solidFill>
                              <a:srgbClr val="000000"/>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sp>
                        <a:nvSpPr>
                          <a:cNvPr id="691457" name="Line 257"/>
                          <a:cNvSpPr>
                            <a:spLocks noChangeShapeType="1"/>
                          </a:cNvSpPr>
                        </a:nvSpPr>
                        <a:spPr bwMode="auto">
                          <a:xfrm flipV="1">
                            <a:off x="2606" y="1833"/>
                            <a:ext cx="0" cy="78"/>
                          </a:xfrm>
                          <a:prstGeom prst="line">
                            <a:avLst/>
                          </a:prstGeom>
                          <a:noFill/>
                          <a:ln w="9525">
                            <a:solidFill>
                              <a:srgbClr val="000000"/>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sp>
                        <a:nvSpPr>
                          <a:cNvPr id="691458" name="Line 258"/>
                          <a:cNvSpPr>
                            <a:spLocks noChangeShapeType="1"/>
                          </a:cNvSpPr>
                        </a:nvSpPr>
                        <a:spPr bwMode="auto">
                          <a:xfrm flipH="1" flipV="1">
                            <a:off x="2459" y="1832"/>
                            <a:ext cx="105" cy="88"/>
                          </a:xfrm>
                          <a:prstGeom prst="line">
                            <a:avLst/>
                          </a:prstGeom>
                          <a:noFill/>
                          <a:ln w="9525">
                            <a:solidFill>
                              <a:srgbClr val="000000"/>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grpSp>
                    <a:grpSp>
                      <a:nvGrpSpPr>
                        <a:cNvPr id="60" name="Group 259"/>
                        <a:cNvGrpSpPr>
                          <a:grpSpLocks/>
                        </a:cNvGrpSpPr>
                      </a:nvGrpSpPr>
                      <a:grpSpPr bwMode="auto">
                        <a:xfrm rot="10800000">
                          <a:off x="1738" y="1960"/>
                          <a:ext cx="150" cy="46"/>
                          <a:chOff x="2459" y="1832"/>
                          <a:chExt cx="283" cy="88"/>
                        </a:xfrm>
                      </a:grpSpPr>
                      <a:sp>
                        <a:nvSpPr>
                          <a:cNvPr id="691460" name="Line 260"/>
                          <a:cNvSpPr>
                            <a:spLocks noChangeShapeType="1"/>
                          </a:cNvSpPr>
                        </a:nvSpPr>
                        <a:spPr bwMode="auto">
                          <a:xfrm flipV="1">
                            <a:off x="2648" y="1832"/>
                            <a:ext cx="94" cy="87"/>
                          </a:xfrm>
                          <a:prstGeom prst="line">
                            <a:avLst/>
                          </a:prstGeom>
                          <a:noFill/>
                          <a:ln w="9525">
                            <a:solidFill>
                              <a:srgbClr val="000000"/>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sp>
                        <a:nvSpPr>
                          <a:cNvPr id="691461" name="Line 261"/>
                          <a:cNvSpPr>
                            <a:spLocks noChangeShapeType="1"/>
                          </a:cNvSpPr>
                        </a:nvSpPr>
                        <a:spPr bwMode="auto">
                          <a:xfrm flipV="1">
                            <a:off x="2606" y="1833"/>
                            <a:ext cx="0" cy="78"/>
                          </a:xfrm>
                          <a:prstGeom prst="line">
                            <a:avLst/>
                          </a:prstGeom>
                          <a:noFill/>
                          <a:ln w="9525">
                            <a:solidFill>
                              <a:srgbClr val="000000"/>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sp>
                        <a:nvSpPr>
                          <a:cNvPr id="691462" name="Line 262"/>
                          <a:cNvSpPr>
                            <a:spLocks noChangeShapeType="1"/>
                          </a:cNvSpPr>
                        </a:nvSpPr>
                        <a:spPr bwMode="auto">
                          <a:xfrm flipH="1" flipV="1">
                            <a:off x="2459" y="1832"/>
                            <a:ext cx="105" cy="88"/>
                          </a:xfrm>
                          <a:prstGeom prst="line">
                            <a:avLst/>
                          </a:prstGeom>
                          <a:noFill/>
                          <a:ln w="9525">
                            <a:solidFill>
                              <a:srgbClr val="000000"/>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grpSp>
                  </a:grpSp>
                  <a:pic>
                    <a:nvPicPr>
                      <a:cNvPr id="691464" name="Picture 264" descr="PeriPatch_Sheet"/>
                      <a:cNvPicPr>
                        <a:picLocks noChangeAspect="1" noChangeArrowheads="1"/>
                      </a:cNvPicPr>
                    </a:nvPicPr>
                    <a:blipFill>
                      <a:blip r:embed="rId20" cstate="screen"/>
                      <a:srcRect/>
                      <a:stretch>
                        <a:fillRect/>
                      </a:stretch>
                    </a:blipFill>
                    <a:spPr bwMode="auto">
                      <a:xfrm>
                        <a:off x="5381619" y="1711306"/>
                        <a:ext cx="706438" cy="560388"/>
                      </a:xfrm>
                      <a:prstGeom prst="rect">
                        <a:avLst/>
                      </a:prstGeom>
                      <a:noFill/>
                    </a:spPr>
                  </a:pic>
                  <a:sp>
                    <a:nvSpPr>
                      <a:cNvPr id="691465" name="Text Box 265"/>
                      <a:cNvSpPr txBox="1">
                        <a:spLocks noChangeArrowheads="1"/>
                      </a:cNvSpPr>
                    </a:nvSpPr>
                    <a:spPr bwMode="auto">
                      <a:xfrm>
                        <a:off x="6167432" y="1311256"/>
                        <a:ext cx="331787" cy="396875"/>
                      </a:xfrm>
                      <a:prstGeom prst="rect">
                        <a:avLst/>
                      </a:prstGeom>
                      <a:noFill/>
                      <a:ln w="9525">
                        <a:noFill/>
                        <a:miter lim="800000"/>
                        <a:headEnd/>
                        <a:tailEnd/>
                      </a:ln>
                      <a:effectLst/>
                    </a:spPr>
                    <a:txSp>
                      <a:txBody>
                        <a:bodyPr wrap="none">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s-ES" sz="2000" b="1">
                              <a:solidFill>
                                <a:srgbClr val="003399"/>
                              </a:solidFill>
                            </a:rPr>
                            <a:t>=</a:t>
                          </a:r>
                          <a:endParaRPr lang="en-GB" sz="2000" b="1">
                            <a:solidFill>
                              <a:srgbClr val="003399"/>
                            </a:solidFill>
                          </a:endParaRPr>
                        </a:p>
                      </a:txBody>
                      <a:useSpRect/>
                    </a:txSp>
                  </a:sp>
                  <a:sp>
                    <a:nvSpPr>
                      <a:cNvPr id="691702" name="AutoShape 502"/>
                      <a:cNvSpPr>
                        <a:spLocks noChangeArrowheads="1"/>
                      </a:cNvSpPr>
                    </a:nvSpPr>
                    <a:spPr bwMode="auto">
                      <a:xfrm>
                        <a:off x="376990" y="785794"/>
                        <a:ext cx="8698385" cy="2033565"/>
                      </a:xfrm>
                      <a:prstGeom prst="roundRect">
                        <a:avLst>
                          <a:gd name="adj" fmla="val 16667"/>
                        </a:avLst>
                      </a:prstGeom>
                      <a:noFill/>
                      <a:ln w="12700" cap="rnd">
                        <a:solidFill>
                          <a:schemeClr val="tx1"/>
                        </a:solidFill>
                        <a:prstDash val="sysDot"/>
                        <a:round/>
                        <a:headEnd/>
                        <a:tailEnd/>
                      </a:ln>
                      <a:effectLst/>
                    </a:spPr>
                    <a:txSp>
                      <a:txBody>
                        <a:bodyPr wrap="none" anchor="ct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S"/>
                        </a:p>
                      </a:txBody>
                      <a:useSpRect/>
                    </a:txSp>
                  </a:sp>
                  <a:sp>
                    <a:nvSpPr>
                      <a:cNvPr id="162" name="Rectangle 120"/>
                      <a:cNvSpPr>
                        <a:spLocks noChangeArrowheads="1"/>
                      </a:cNvSpPr>
                    </a:nvSpPr>
                    <a:spPr bwMode="auto">
                      <a:xfrm>
                        <a:off x="423865" y="2285992"/>
                        <a:ext cx="1027104" cy="584775"/>
                      </a:xfrm>
                      <a:prstGeom prst="rect">
                        <a:avLst/>
                      </a:prstGeom>
                      <a:noFill/>
                      <a:ln w="22225" algn="ctr">
                        <a:noFill/>
                        <a:miter lim="800000"/>
                        <a:headEnd/>
                        <a:tailEnd/>
                      </a:ln>
                      <a:effectLst/>
                    </a:spPr>
                    <a:txSp>
                      <a:txBody>
                        <a:bodyPr wrap="square">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en-US" sz="1600" b="1" dirty="0" smtClean="0"/>
                            <a:t>Point of Care</a:t>
                          </a:r>
                          <a:endParaRPr lang="en-US" sz="1600" b="1" dirty="0"/>
                        </a:p>
                      </a:txBody>
                      <a:useSpRect/>
                    </a:txSp>
                  </a:sp>
                  <a:sp>
                    <a:nvSpPr>
                      <a:cNvPr id="164" name="163 Rectángulo"/>
                      <a:cNvSpPr/>
                    </a:nvSpPr>
                    <a:spPr>
                      <a:xfrm>
                        <a:off x="357158" y="3112495"/>
                        <a:ext cx="8734896" cy="910606"/>
                      </a:xfrm>
                      <a:prstGeom prst="rect">
                        <a:avLst/>
                      </a:prstGeom>
                      <a:solidFill>
                        <a:schemeClr val="accent6">
                          <a:lumMod val="40000"/>
                          <a:lumOff val="60000"/>
                        </a:schemeClr>
                      </a:solidFill>
                      <a:ln>
                        <a:noFill/>
                      </a:ln>
                    </a:spPr>
                    <a:txSp>
                      <a:txBody>
                        <a:bodyPr rtlCol="0"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65" name="164 Rectángulo"/>
                      <a:cNvSpPr/>
                    </a:nvSpPr>
                    <a:spPr>
                      <a:xfrm>
                        <a:off x="357158" y="4023100"/>
                        <a:ext cx="8734896" cy="1398018"/>
                      </a:xfrm>
                      <a:prstGeom prst="rect">
                        <a:avLst/>
                      </a:prstGeom>
                      <a:ln>
                        <a:noFill/>
                      </a:ln>
                    </a:spPr>
                    <a:txSp>
                      <a:txBody>
                        <a:bodyPr rtlCol="0"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66" name="165 Rectángulo"/>
                      <a:cNvSpPr/>
                    </a:nvSpPr>
                    <a:spPr>
                      <a:xfrm>
                        <a:off x="402684" y="3181209"/>
                        <a:ext cx="1786599" cy="533544"/>
                      </a:xfrm>
                      <a:prstGeom prst="rect">
                        <a:avLst/>
                      </a:prstGeom>
                    </a:spPr>
                    <a:txSp>
                      <a:txBody>
                        <a:bodyPr rtlCol="0"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sz="1600" dirty="0" smtClean="0"/>
                            <a:t>Define Requirements </a:t>
                          </a:r>
                          <a:endParaRPr lang="en-US" sz="1600" dirty="0"/>
                        </a:p>
                      </a:txBody>
                      <a:useSpRect/>
                    </a:txSp>
                    <a:style>
                      <a:lnRef idx="0">
                        <a:schemeClr val="accent2"/>
                      </a:lnRef>
                      <a:fillRef idx="3">
                        <a:schemeClr val="accent2"/>
                      </a:fillRef>
                      <a:effectRef idx="3">
                        <a:schemeClr val="accent2"/>
                      </a:effectRef>
                      <a:fontRef idx="minor">
                        <a:schemeClr val="lt1"/>
                      </a:fontRef>
                    </a:style>
                  </a:sp>
                  <a:sp>
                    <a:nvSpPr>
                      <a:cNvPr id="167" name="166 Rectángulo"/>
                      <a:cNvSpPr/>
                    </a:nvSpPr>
                    <a:spPr>
                      <a:xfrm>
                        <a:off x="1214775" y="3831394"/>
                        <a:ext cx="1786599" cy="383413"/>
                      </a:xfrm>
                      <a:prstGeom prst="rect">
                        <a:avLst/>
                      </a:prstGeom>
                    </a:spPr>
                    <a:txSp>
                      <a:txBody>
                        <a:bodyPr rtlCol="0"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sz="1600" dirty="0" smtClean="0"/>
                            <a:t>Design</a:t>
                          </a:r>
                          <a:endParaRPr lang="en-US" sz="1600" dirty="0"/>
                        </a:p>
                      </a:txBody>
                      <a:useSpRect/>
                    </a:txSp>
                    <a:style>
                      <a:lnRef idx="0">
                        <a:schemeClr val="accent2"/>
                      </a:lnRef>
                      <a:fillRef idx="3">
                        <a:schemeClr val="accent2"/>
                      </a:fillRef>
                      <a:effectRef idx="3">
                        <a:schemeClr val="accent2"/>
                      </a:effectRef>
                      <a:fontRef idx="minor">
                        <a:schemeClr val="lt1"/>
                      </a:fontRef>
                    </a:style>
                  </a:sp>
                  <a:sp>
                    <a:nvSpPr>
                      <a:cNvPr id="168" name="167 Rectángulo"/>
                      <a:cNvSpPr/>
                    </a:nvSpPr>
                    <a:spPr>
                      <a:xfrm>
                        <a:off x="2514120" y="4406513"/>
                        <a:ext cx="1786599" cy="383413"/>
                      </a:xfrm>
                      <a:prstGeom prst="rect">
                        <a:avLst/>
                      </a:prstGeom>
                      <a:solidFill>
                        <a:schemeClr val="accent1">
                          <a:lumMod val="50000"/>
                        </a:schemeClr>
                      </a:solidFill>
                    </a:spPr>
                    <a:txSp>
                      <a:txBody>
                        <a:bodyPr rtlCol="0"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sz="1600" dirty="0" smtClean="0"/>
                            <a:t>Review Designs</a:t>
                          </a:r>
                          <a:endParaRPr lang="en-US" sz="1600" dirty="0"/>
                        </a:p>
                      </a:txBody>
                      <a:useSpRect/>
                    </a:txSp>
                    <a:style>
                      <a:lnRef idx="0">
                        <a:schemeClr val="accent2"/>
                      </a:lnRef>
                      <a:fillRef idx="3">
                        <a:schemeClr val="accent2"/>
                      </a:fillRef>
                      <a:effectRef idx="3">
                        <a:schemeClr val="accent2"/>
                      </a:effectRef>
                      <a:fontRef idx="minor">
                        <a:schemeClr val="lt1"/>
                      </a:fontRef>
                    </a:style>
                  </a:sp>
                  <a:sp>
                    <a:nvSpPr>
                      <a:cNvPr id="171" name="170 Rectángulo"/>
                      <a:cNvSpPr/>
                    </a:nvSpPr>
                    <a:spPr>
                      <a:xfrm>
                        <a:off x="7143037" y="3189354"/>
                        <a:ext cx="1786599" cy="517254"/>
                      </a:xfrm>
                      <a:prstGeom prst="rect">
                        <a:avLst/>
                      </a:prstGeom>
                    </a:spPr>
                    <a:txSp>
                      <a:txBody>
                        <a:bodyPr rtlCol="0"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sz="1600" dirty="0" smtClean="0"/>
                            <a:t>Execute </a:t>
                          </a:r>
                          <a:r>
                            <a:rPr lang="en-US" sz="1600" dirty="0" smtClean="0"/>
                            <a:t>Validation</a:t>
                          </a:r>
                        </a:p>
                      </a:txBody>
                      <a:useSpRect/>
                    </a:txSp>
                    <a:style>
                      <a:lnRef idx="0">
                        <a:schemeClr val="accent2"/>
                      </a:lnRef>
                      <a:fillRef idx="3">
                        <a:schemeClr val="accent2"/>
                      </a:fillRef>
                      <a:effectRef idx="3">
                        <a:schemeClr val="accent2"/>
                      </a:effectRef>
                      <a:fontRef idx="minor">
                        <a:schemeClr val="lt1"/>
                      </a:fontRef>
                    </a:style>
                  </a:sp>
                  <a:sp>
                    <a:nvSpPr>
                      <a:cNvPr id="172" name="171 CuadroTexto"/>
                      <a:cNvSpPr txBox="1"/>
                    </a:nvSpPr>
                    <a:spPr>
                      <a:xfrm>
                        <a:off x="8503100" y="3903746"/>
                        <a:ext cx="588954" cy="247779"/>
                      </a:xfrm>
                      <a:prstGeom prst="rect">
                        <a:avLst/>
                      </a:prstGeom>
                      <a:noFill/>
                    </a:spPr>
                    <a:txSp>
                      <a:txBody>
                        <a:bodyPr wrap="none" rtlCol="0">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dirty="0" smtClean="0"/>
                            <a:t>Bio</a:t>
                          </a:r>
                          <a:endParaRPr lang="en-US" dirty="0"/>
                        </a:p>
                      </a:txBody>
                      <a:useSpRect/>
                    </a:txSp>
                  </a:sp>
                  <a:sp>
                    <a:nvSpPr>
                      <a:cNvPr id="173" name="172 Rectángulo"/>
                      <a:cNvSpPr/>
                    </a:nvSpPr>
                    <a:spPr>
                      <a:xfrm>
                        <a:off x="395694" y="2928934"/>
                        <a:ext cx="2192645" cy="191706"/>
                      </a:xfrm>
                      <a:prstGeom prst="rect">
                        <a:avLst/>
                      </a:prstGeom>
                      <a:solidFill>
                        <a:srgbClr val="FF0000"/>
                      </a:solidFill>
                    </a:spPr>
                    <a:txSp>
                      <a:txBody>
                        <a:bodyPr rtlCol="0"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sz="1600" b="1" dirty="0" smtClean="0"/>
                            <a:t>1</a:t>
                          </a:r>
                          <a:r>
                            <a:rPr lang="en-US" sz="1600" b="1" baseline="30000" dirty="0" smtClean="0"/>
                            <a:t>st</a:t>
                          </a:r>
                          <a:r>
                            <a:rPr lang="en-US" sz="1600" b="1" dirty="0" smtClean="0"/>
                            <a:t> Year</a:t>
                          </a:r>
                          <a:endParaRPr lang="en-US" sz="1600" b="1" dirty="0"/>
                        </a:p>
                      </a:txBody>
                      <a:useSpRect/>
                    </a:txSp>
                    <a:style>
                      <a:lnRef idx="0">
                        <a:schemeClr val="accent2"/>
                      </a:lnRef>
                      <a:fillRef idx="3">
                        <a:schemeClr val="accent2"/>
                      </a:fillRef>
                      <a:effectRef idx="3">
                        <a:schemeClr val="accent2"/>
                      </a:effectRef>
                      <a:fontRef idx="minor">
                        <a:schemeClr val="lt1"/>
                      </a:fontRef>
                    </a:style>
                  </a:sp>
                  <a:sp>
                    <a:nvSpPr>
                      <a:cNvPr id="174" name="173 Rectángulo"/>
                      <a:cNvSpPr/>
                    </a:nvSpPr>
                    <a:spPr>
                      <a:xfrm>
                        <a:off x="2588339" y="2928934"/>
                        <a:ext cx="2192645" cy="191706"/>
                      </a:xfrm>
                      <a:prstGeom prst="rect">
                        <a:avLst/>
                      </a:prstGeom>
                      <a:solidFill>
                        <a:srgbClr val="FF0000"/>
                      </a:solidFill>
                    </a:spPr>
                    <a:txSp>
                      <a:txBody>
                        <a:bodyPr rtlCol="0"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sz="1600" b="1" dirty="0" smtClean="0"/>
                            <a:t>2</a:t>
                          </a:r>
                          <a:r>
                            <a:rPr lang="en-US" sz="1600" b="1" baseline="30000" dirty="0" smtClean="0"/>
                            <a:t>nd</a:t>
                          </a:r>
                          <a:r>
                            <a:rPr lang="en-US" sz="1600" b="1" dirty="0" smtClean="0"/>
                            <a:t> Year</a:t>
                          </a:r>
                          <a:endParaRPr lang="en-US" sz="1600" b="1" dirty="0"/>
                        </a:p>
                      </a:txBody>
                      <a:useSpRect/>
                    </a:txSp>
                    <a:style>
                      <a:lnRef idx="0">
                        <a:schemeClr val="accent2"/>
                      </a:lnRef>
                      <a:fillRef idx="3">
                        <a:schemeClr val="accent2"/>
                      </a:fillRef>
                      <a:effectRef idx="3">
                        <a:schemeClr val="accent2"/>
                      </a:effectRef>
                      <a:fontRef idx="minor">
                        <a:schemeClr val="lt1"/>
                      </a:fontRef>
                    </a:style>
                  </a:sp>
                  <a:sp>
                    <a:nvSpPr>
                      <a:cNvPr id="175" name="174 Rectángulo"/>
                      <a:cNvSpPr/>
                    </a:nvSpPr>
                    <a:spPr>
                      <a:xfrm>
                        <a:off x="4780984" y="2928934"/>
                        <a:ext cx="2192645" cy="191706"/>
                      </a:xfrm>
                      <a:prstGeom prst="rect">
                        <a:avLst/>
                      </a:prstGeom>
                      <a:solidFill>
                        <a:srgbClr val="FF0000"/>
                      </a:solidFill>
                    </a:spPr>
                    <a:txSp>
                      <a:txBody>
                        <a:bodyPr rtlCol="0"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sz="1600" b="1" dirty="0" smtClean="0"/>
                            <a:t>3</a:t>
                          </a:r>
                          <a:r>
                            <a:rPr lang="en-US" sz="1600" b="1" baseline="30000" dirty="0" smtClean="0"/>
                            <a:t>rd</a:t>
                          </a:r>
                          <a:r>
                            <a:rPr lang="en-US" sz="1600" b="1" dirty="0" smtClean="0"/>
                            <a:t> Year</a:t>
                          </a:r>
                          <a:endParaRPr lang="en-US" sz="1600" b="1" dirty="0"/>
                        </a:p>
                      </a:txBody>
                      <a:useSpRect/>
                    </a:txSp>
                    <a:style>
                      <a:lnRef idx="0">
                        <a:schemeClr val="accent2"/>
                      </a:lnRef>
                      <a:fillRef idx="3">
                        <a:schemeClr val="accent2"/>
                      </a:fillRef>
                      <a:effectRef idx="3">
                        <a:schemeClr val="accent2"/>
                      </a:effectRef>
                      <a:fontRef idx="minor">
                        <a:schemeClr val="lt1"/>
                      </a:fontRef>
                    </a:style>
                  </a:sp>
                  <a:sp>
                    <a:nvSpPr>
                      <a:cNvPr id="176" name="175 Rectángulo"/>
                      <a:cNvSpPr/>
                    </a:nvSpPr>
                    <a:spPr>
                      <a:xfrm>
                        <a:off x="6899409" y="2928934"/>
                        <a:ext cx="2192645" cy="191706"/>
                      </a:xfrm>
                      <a:prstGeom prst="rect">
                        <a:avLst/>
                      </a:prstGeom>
                      <a:solidFill>
                        <a:srgbClr val="FF0000"/>
                      </a:solidFill>
                    </a:spPr>
                    <a:txSp>
                      <a:txBody>
                        <a:bodyPr rtlCol="0"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sz="1600" b="1" dirty="0" smtClean="0"/>
                            <a:t>4</a:t>
                          </a:r>
                          <a:r>
                            <a:rPr lang="en-US" sz="1600" b="1" baseline="30000" dirty="0" smtClean="0"/>
                            <a:t>th</a:t>
                          </a:r>
                          <a:r>
                            <a:rPr lang="en-US" sz="1600" b="1" dirty="0" smtClean="0"/>
                            <a:t> Year</a:t>
                          </a:r>
                          <a:endParaRPr lang="en-US" sz="1600" b="1" dirty="0"/>
                        </a:p>
                      </a:txBody>
                      <a:useSpRect/>
                    </a:txSp>
                    <a:style>
                      <a:lnRef idx="0">
                        <a:schemeClr val="accent2"/>
                      </a:lnRef>
                      <a:fillRef idx="3">
                        <a:schemeClr val="accent2"/>
                      </a:fillRef>
                      <a:effectRef idx="3">
                        <a:schemeClr val="accent2"/>
                      </a:effectRef>
                      <a:fontRef idx="minor">
                        <a:schemeClr val="lt1"/>
                      </a:fontRef>
                    </a:style>
                  </a:sp>
                  <a:cxnSp>
                    <a:nvCxnSpPr>
                      <a:cNvPr id="178" name="177 Conector recto"/>
                      <a:cNvCxnSpPr/>
                    </a:nvCxnSpPr>
                    <a:spPr>
                      <a:xfrm rot="5400000">
                        <a:off x="5694350" y="4226683"/>
                        <a:ext cx="2348403" cy="22368"/>
                      </a:xfrm>
                      <a:prstGeom prst="line">
                        <a:avLst/>
                      </a:prstGeom>
                      <a:ln w="38100">
                        <a:solidFill>
                          <a:srgbClr val="7030A0"/>
                        </a:solidFill>
                        <a:prstDash val="dashDot"/>
                      </a:ln>
                    </a:spPr>
                    <a:style>
                      <a:lnRef idx="1">
                        <a:schemeClr val="accent1"/>
                      </a:lnRef>
                      <a:fillRef idx="0">
                        <a:schemeClr val="accent1"/>
                      </a:fillRef>
                      <a:effectRef idx="0">
                        <a:schemeClr val="accent1"/>
                      </a:effectRef>
                      <a:fontRef idx="minor">
                        <a:schemeClr val="tx1"/>
                      </a:fontRef>
                    </a:style>
                  </a:cxnSp>
                  <a:sp>
                    <a:nvSpPr>
                      <a:cNvPr id="179" name="178 Rectángulo"/>
                      <a:cNvSpPr/>
                    </a:nvSpPr>
                    <a:spPr>
                      <a:xfrm>
                        <a:off x="5437646" y="4406513"/>
                        <a:ext cx="1786599" cy="383413"/>
                      </a:xfrm>
                      <a:prstGeom prst="rect">
                        <a:avLst/>
                      </a:prstGeom>
                      <a:solidFill>
                        <a:schemeClr val="accent1">
                          <a:lumMod val="50000"/>
                        </a:schemeClr>
                      </a:solidFill>
                    </a:spPr>
                    <a:txSp>
                      <a:txBody>
                        <a:bodyPr rtlCol="0"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sz="1600" dirty="0" smtClean="0"/>
                            <a:t>Verify Solutions</a:t>
                          </a:r>
                          <a:endParaRPr lang="en-US" sz="1600" dirty="0"/>
                        </a:p>
                      </a:txBody>
                      <a:useSpRect/>
                    </a:txSp>
                    <a:style>
                      <a:lnRef idx="0">
                        <a:schemeClr val="accent2"/>
                      </a:lnRef>
                      <a:fillRef idx="3">
                        <a:schemeClr val="accent2"/>
                      </a:fillRef>
                      <a:effectRef idx="3">
                        <a:schemeClr val="accent2"/>
                      </a:effectRef>
                      <a:fontRef idx="minor">
                        <a:schemeClr val="lt1"/>
                      </a:fontRef>
                    </a:style>
                  </a:sp>
                  <a:sp>
                    <a:nvSpPr>
                      <a:cNvPr id="180" name="179 Flecha doblada hacia arriba"/>
                      <a:cNvSpPr/>
                    </a:nvSpPr>
                    <a:spPr>
                      <a:xfrm rot="2681148">
                        <a:off x="3495479" y="2585216"/>
                        <a:ext cx="2442607" cy="2153544"/>
                      </a:xfrm>
                      <a:prstGeom prst="bentUpArrow">
                        <a:avLst>
                          <a:gd name="adj1" fmla="val 10632"/>
                          <a:gd name="adj2" fmla="val 14055"/>
                          <a:gd name="adj3" fmla="val 23054"/>
                        </a:avLst>
                      </a:prstGeom>
                      <a:solidFill>
                        <a:srgbClr val="FF0000"/>
                      </a:solidFill>
                      <a:ln>
                        <a:noFill/>
                      </a:ln>
                    </a:spPr>
                    <a:txSp>
                      <a:txBody>
                        <a:bodyPr rtlCol="0"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3" name="Rectangle 4"/>
                      <a:cNvSpPr>
                        <a:spLocks noChangeArrowheads="1"/>
                      </a:cNvSpPr>
                    </a:nvSpPr>
                    <a:spPr bwMode="auto">
                      <a:xfrm rot="16200000">
                        <a:off x="-717554" y="4068736"/>
                        <a:ext cx="1643010" cy="363538"/>
                      </a:xfrm>
                      <a:prstGeom prst="rect">
                        <a:avLst/>
                      </a:prstGeom>
                      <a:noFill/>
                      <a:ln w="9525" algn="ctr">
                        <a:noFill/>
                        <a:miter lim="800000"/>
                        <a:headEnd/>
                        <a:tailEnd/>
                      </a:ln>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es-ES" sz="2000" b="1" dirty="0" smtClean="0"/>
                            <a:t>Plan</a:t>
                          </a:r>
                          <a:endParaRPr lang="en-US" sz="2000" b="1" dirty="0"/>
                        </a:p>
                      </a:txBody>
                      <a:useSpRect/>
                    </a:txSp>
                  </a:sp>
                  <a:sp>
                    <a:nvSpPr>
                      <a:cNvPr id="94" name="Rectangle 4"/>
                      <a:cNvSpPr>
                        <a:spLocks noChangeArrowheads="1"/>
                      </a:cNvSpPr>
                    </a:nvSpPr>
                    <a:spPr bwMode="auto">
                      <a:xfrm rot="16200000">
                        <a:off x="-688965" y="1496968"/>
                        <a:ext cx="1643010" cy="363538"/>
                      </a:xfrm>
                      <a:prstGeom prst="rect">
                        <a:avLst/>
                      </a:prstGeom>
                      <a:noFill/>
                      <a:ln w="9525" algn="ctr">
                        <a:noFill/>
                        <a:miter lim="800000"/>
                        <a:headEnd/>
                        <a:tailEnd/>
                      </a:ln>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es-ES" sz="2000" b="1" dirty="0" err="1" smtClean="0"/>
                            <a:t>Objectives</a:t>
                          </a:r>
                          <a:endParaRPr lang="en-US" sz="2000" b="1" dirty="0"/>
                        </a:p>
                      </a:txBody>
                      <a:useSpRect/>
                    </a:txSp>
                  </a:sp>
                  <a:sp>
                    <a:nvSpPr>
                      <a:cNvPr id="170" name="169 Rectángulo"/>
                      <a:cNvSpPr/>
                    </a:nvSpPr>
                    <a:spPr>
                      <a:xfrm>
                        <a:off x="6215074" y="3831394"/>
                        <a:ext cx="1500199" cy="383413"/>
                      </a:xfrm>
                      <a:prstGeom prst="rect">
                        <a:avLst/>
                      </a:prstGeom>
                      <a:solidFill>
                        <a:schemeClr val="accent1">
                          <a:lumMod val="50000"/>
                        </a:schemeClr>
                      </a:solidFill>
                    </a:spPr>
                    <a:txSp>
                      <a:txBody>
                        <a:bodyPr rtlCol="0"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sz="1600" dirty="0" err="1" smtClean="0"/>
                            <a:t>Prevalidation</a:t>
                          </a:r>
                          <a:endParaRPr lang="en-US" sz="1600" dirty="0"/>
                        </a:p>
                      </a:txBody>
                      <a:useSpRect/>
                    </a:txSp>
                    <a:style>
                      <a:lnRef idx="0">
                        <a:schemeClr val="accent2"/>
                      </a:lnRef>
                      <a:fillRef idx="3">
                        <a:schemeClr val="accent2"/>
                      </a:fillRef>
                      <a:effectRef idx="3">
                        <a:schemeClr val="accent2"/>
                      </a:effectRef>
                      <a:fontRef idx="minor">
                        <a:schemeClr val="lt1"/>
                      </a:fontRef>
                    </a:style>
                  </a:sp>
                  <a:cxnSp>
                    <a:nvCxnSpPr>
                      <a:cNvPr id="95" name="94 Conector recto"/>
                      <a:cNvCxnSpPr/>
                    </a:nvCxnSpPr>
                    <a:spPr>
                      <a:xfrm rot="5400000">
                        <a:off x="3575602" y="4226684"/>
                        <a:ext cx="2348403" cy="22368"/>
                      </a:xfrm>
                      <a:prstGeom prst="line">
                        <a:avLst/>
                      </a:prstGeom>
                      <a:ln w="38100">
                        <a:solidFill>
                          <a:srgbClr val="7030A0"/>
                        </a:solidFill>
                        <a:prstDash val="dashDot"/>
                      </a:ln>
                    </a:spPr>
                    <a:style>
                      <a:lnRef idx="1">
                        <a:schemeClr val="accent1"/>
                      </a:lnRef>
                      <a:fillRef idx="0">
                        <a:schemeClr val="accent1"/>
                      </a:fillRef>
                      <a:effectRef idx="0">
                        <a:schemeClr val="accent1"/>
                      </a:effectRef>
                      <a:fontRef idx="minor">
                        <a:schemeClr val="tx1"/>
                      </a:fontRef>
                    </a:style>
                  </a:cxnSp>
                  <a:sp>
                    <a:nvSpPr>
                      <a:cNvPr id="169" name="168 Rectángulo"/>
                      <a:cNvSpPr/>
                    </a:nvSpPr>
                    <a:spPr>
                      <a:xfrm>
                        <a:off x="4300719" y="5000636"/>
                        <a:ext cx="1786599" cy="383413"/>
                      </a:xfrm>
                      <a:prstGeom prst="rect">
                        <a:avLst/>
                      </a:prstGeom>
                      <a:solidFill>
                        <a:schemeClr val="accent1">
                          <a:lumMod val="50000"/>
                        </a:schemeClr>
                      </a:solidFill>
                    </a:spPr>
                    <a:txSp>
                      <a:txBody>
                        <a:bodyPr rtlCol="0"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sz="1600" dirty="0" smtClean="0"/>
                            <a:t>Execute Design</a:t>
                          </a:r>
                          <a:endParaRPr lang="en-US" sz="1600" dirty="0"/>
                        </a:p>
                      </a:txBody>
                      <a:useSpRect/>
                    </a:txSp>
                    <a:style>
                      <a:lnRef idx="0">
                        <a:schemeClr val="accent2"/>
                      </a:lnRef>
                      <a:fillRef idx="3">
                        <a:schemeClr val="accent2"/>
                      </a:fillRef>
                      <a:effectRef idx="3">
                        <a:schemeClr val="accent2"/>
                      </a:effectRef>
                      <a:fontRef idx="minor">
                        <a:schemeClr val="lt1"/>
                      </a:fontRef>
                    </a:style>
                  </a:sp>
                </lc:lockedCanvas>
              </a:graphicData>
            </a:graphic>
          </wp:inline>
        </w:drawing>
      </w:r>
    </w:p>
    <w:p w:rsidR="00900713" w:rsidRPr="00692CC5" w:rsidRDefault="00900713" w:rsidP="00900713">
      <w:pPr>
        <w:pStyle w:val="Epgrafe"/>
        <w:jc w:val="center"/>
        <w:rPr>
          <w:b w:val="0"/>
          <w:lang w:val="en-US"/>
        </w:rPr>
      </w:pPr>
      <w:r w:rsidRPr="00AD7E98">
        <w:rPr>
          <w:lang w:val="en-US"/>
        </w:rPr>
        <w:t xml:space="preserve">Figure </w:t>
      </w:r>
      <w:r w:rsidR="00851F35">
        <w:fldChar w:fldCharType="begin"/>
      </w:r>
      <w:r w:rsidRPr="00AD7E98">
        <w:rPr>
          <w:lang w:val="en-US"/>
        </w:rPr>
        <w:instrText xml:space="preserve"> SEQ Figure \* ARABIC </w:instrText>
      </w:r>
      <w:r w:rsidR="00851F35">
        <w:fldChar w:fldCharType="separate"/>
      </w:r>
      <w:r w:rsidR="00BB1A87">
        <w:rPr>
          <w:noProof/>
          <w:lang w:val="en-US"/>
        </w:rPr>
        <w:t>1</w:t>
      </w:r>
      <w:r w:rsidR="00851F35">
        <w:fldChar w:fldCharType="end"/>
      </w:r>
      <w:r w:rsidRPr="00AD7E98">
        <w:rPr>
          <w:lang w:val="en-US"/>
        </w:rPr>
        <w:t xml:space="preserve">: </w:t>
      </w:r>
      <w:r w:rsidRPr="00692CC5">
        <w:rPr>
          <w:b w:val="0"/>
          <w:lang w:val="en-US"/>
        </w:rPr>
        <w:t>Objectives and Plan following ISO9001-2008 Product Design Standard. This validation  will consist of 250 labcards (110 labcards for CRC, 70 for Food, 70 for environment ) and 100 Skin</w:t>
      </w:r>
      <w:r>
        <w:rPr>
          <w:b w:val="0"/>
          <w:lang w:val="en-US"/>
        </w:rPr>
        <w:t>P</w:t>
      </w:r>
      <w:r w:rsidRPr="00692CC5">
        <w:rPr>
          <w:b w:val="0"/>
          <w:lang w:val="en-US"/>
        </w:rPr>
        <w:t>atches for Cocaine test.</w:t>
      </w:r>
    </w:p>
    <w:p w:rsidR="00900713" w:rsidRDefault="00900713" w:rsidP="00900713">
      <w:pPr>
        <w:pStyle w:val="Ttulo1"/>
        <w:pageBreakBefore/>
      </w:pPr>
      <w:bookmarkStart w:id="2" w:name="_Toc306116357"/>
      <w:r>
        <w:lastRenderedPageBreak/>
        <w:t>Results</w:t>
      </w:r>
      <w:bookmarkEnd w:id="2"/>
    </w:p>
    <w:p w:rsidR="00900713" w:rsidRDefault="00900713" w:rsidP="00900713">
      <w:pPr>
        <w:pStyle w:val="Main"/>
        <w:rPr>
          <w:lang w:val="en-GB"/>
        </w:rPr>
      </w:pPr>
      <w:r>
        <w:rPr>
          <w:lang w:val="en-GB"/>
        </w:rPr>
        <w:t xml:space="preserve">This third year work consisted of: (i) Finalising the verification of the designs by taking and test the prototype in the bio partners labs; (ii) Creating the components of the labcard fabrication tool by EVGroup; (iii) Fabricating the final Labcards using the mentioned tool integrating a successful gelification of reagents by EVGroup; (iv) Fabricating the final SkinPatch design; (v) Fabricating the 3 labcard readers and the SkinPatch reader (see </w:t>
      </w:r>
      <w:r w:rsidR="00851F35">
        <w:rPr>
          <w:lang w:val="en-GB"/>
        </w:rPr>
        <w:fldChar w:fldCharType="begin"/>
      </w:r>
      <w:r w:rsidR="004F0E46">
        <w:rPr>
          <w:lang w:val="en-GB"/>
        </w:rPr>
        <w:instrText xml:space="preserve"> REF _Ref306113749 \h </w:instrText>
      </w:r>
      <w:r w:rsidR="00851F35">
        <w:rPr>
          <w:lang w:val="en-GB"/>
        </w:rPr>
      </w:r>
      <w:r w:rsidR="00851F35">
        <w:rPr>
          <w:lang w:val="en-GB"/>
        </w:rPr>
        <w:fldChar w:fldCharType="separate"/>
      </w:r>
      <w:r w:rsidR="00BB1A87" w:rsidRPr="00446DAF">
        <w:rPr>
          <w:lang w:val="en-GB"/>
        </w:rPr>
        <w:t xml:space="preserve">Figure </w:t>
      </w:r>
      <w:r w:rsidR="00BB1A87">
        <w:rPr>
          <w:noProof/>
          <w:lang w:val="en-GB"/>
        </w:rPr>
        <w:t>2</w:t>
      </w:r>
      <w:r w:rsidR="00851F35">
        <w:rPr>
          <w:lang w:val="en-GB"/>
        </w:rPr>
        <w:fldChar w:fldCharType="end"/>
      </w:r>
      <w:r>
        <w:rPr>
          <w:lang w:val="en-GB"/>
        </w:rPr>
        <w:t xml:space="preserve">); and (vi) Verifying the fabricated devices by a hardware and biological pre-validation plan. </w:t>
      </w:r>
    </w:p>
    <w:p w:rsidR="00900713" w:rsidRPr="00692CC5" w:rsidRDefault="00900713" w:rsidP="00900713">
      <w:pPr>
        <w:pStyle w:val="Epgrafe"/>
        <w:jc w:val="center"/>
        <w:rPr>
          <w:b w:val="0"/>
          <w:lang w:val="en-US"/>
        </w:rPr>
      </w:pPr>
    </w:p>
    <w:p w:rsidR="00900713" w:rsidRPr="00446DAF" w:rsidRDefault="00900713" w:rsidP="00900713">
      <w:pPr>
        <w:pStyle w:val="Main"/>
        <w:spacing w:after="0"/>
        <w:ind w:firstLine="0"/>
        <w:jc w:val="center"/>
        <w:rPr>
          <w:lang w:val="en-GB" w:eastAsia="es-ES_tradnl"/>
        </w:rPr>
      </w:pPr>
      <w:r>
        <w:rPr>
          <w:noProof/>
          <w:lang w:val="es-ES"/>
        </w:rPr>
        <w:drawing>
          <wp:inline distT="0" distB="0" distL="0" distR="0">
            <wp:extent cx="4914565" cy="4904509"/>
            <wp:effectExtent l="19050" t="0" r="335" b="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1" cstate="print"/>
                    <a:srcRect/>
                    <a:stretch>
                      <a:fillRect/>
                    </a:stretch>
                  </pic:blipFill>
                  <pic:spPr bwMode="auto">
                    <a:xfrm>
                      <a:off x="0" y="0"/>
                      <a:ext cx="4914565" cy="4904509"/>
                    </a:xfrm>
                    <a:prstGeom prst="rect">
                      <a:avLst/>
                    </a:prstGeom>
                    <a:noFill/>
                  </pic:spPr>
                </pic:pic>
              </a:graphicData>
            </a:graphic>
          </wp:inline>
        </w:drawing>
      </w:r>
    </w:p>
    <w:p w:rsidR="00900713" w:rsidRDefault="00900713" w:rsidP="00900713">
      <w:pPr>
        <w:pStyle w:val="Epgrafe"/>
        <w:spacing w:before="60" w:after="240"/>
        <w:jc w:val="center"/>
        <w:rPr>
          <w:b w:val="0"/>
          <w:lang w:val="en-GB"/>
        </w:rPr>
      </w:pPr>
      <w:bookmarkStart w:id="3" w:name="_Ref306113749"/>
      <w:r w:rsidRPr="00446DAF">
        <w:rPr>
          <w:lang w:val="en-GB"/>
        </w:rPr>
        <w:t xml:space="preserve">Figure </w:t>
      </w:r>
      <w:r w:rsidR="00851F35" w:rsidRPr="00446DAF">
        <w:rPr>
          <w:lang w:val="en-GB"/>
        </w:rPr>
        <w:fldChar w:fldCharType="begin"/>
      </w:r>
      <w:r w:rsidRPr="00446DAF">
        <w:rPr>
          <w:lang w:val="en-GB"/>
        </w:rPr>
        <w:instrText xml:space="preserve"> SEQ Figure \* ARABIC </w:instrText>
      </w:r>
      <w:r w:rsidR="00851F35" w:rsidRPr="00446DAF">
        <w:rPr>
          <w:lang w:val="en-GB"/>
        </w:rPr>
        <w:fldChar w:fldCharType="separate"/>
      </w:r>
      <w:r w:rsidR="00BB1A87">
        <w:rPr>
          <w:noProof/>
          <w:lang w:val="en-GB"/>
        </w:rPr>
        <w:t>2</w:t>
      </w:r>
      <w:r w:rsidR="00851F35" w:rsidRPr="00446DAF">
        <w:rPr>
          <w:lang w:val="en-GB"/>
        </w:rPr>
        <w:fldChar w:fldCharType="end"/>
      </w:r>
      <w:bookmarkEnd w:id="3"/>
      <w:r>
        <w:rPr>
          <w:lang w:val="en-GB"/>
        </w:rPr>
        <w:t>.</w:t>
      </w:r>
      <w:r w:rsidRPr="00446DAF">
        <w:rPr>
          <w:lang w:val="en-GB"/>
        </w:rPr>
        <w:t xml:space="preserve"> </w:t>
      </w:r>
      <w:r w:rsidRPr="00182574">
        <w:rPr>
          <w:b w:val="0"/>
          <w:lang w:val="en-GB"/>
        </w:rPr>
        <w:t>LabCardReader prototype pictures. Ikerlan-IK4 pictures. In the middle it can be seen the picture of the labcard.</w:t>
      </w:r>
    </w:p>
    <w:p w:rsidR="00900713" w:rsidRDefault="00900713" w:rsidP="00900713">
      <w:pPr>
        <w:pStyle w:val="Main"/>
        <w:rPr>
          <w:lang w:val="en-GB"/>
        </w:rPr>
      </w:pPr>
      <w:r w:rsidRPr="00C752D8">
        <w:rPr>
          <w:lang w:val="en-GB"/>
        </w:rPr>
        <w:t xml:space="preserve">In year 3, the SkinPatch group’s activities were strongly focussed on integration, verification and preparation </w:t>
      </w:r>
      <w:r>
        <w:rPr>
          <w:lang w:val="en-GB"/>
        </w:rPr>
        <w:t>for final validation</w:t>
      </w:r>
      <w:r w:rsidR="004F0E46">
        <w:rPr>
          <w:lang w:val="en-GB"/>
        </w:rPr>
        <w:t xml:space="preserve"> (see </w:t>
      </w:r>
      <w:r w:rsidR="00851F35">
        <w:rPr>
          <w:lang w:val="en-GB"/>
        </w:rPr>
        <w:fldChar w:fldCharType="begin"/>
      </w:r>
      <w:r w:rsidR="004F0E46">
        <w:rPr>
          <w:lang w:val="en-GB"/>
        </w:rPr>
        <w:instrText xml:space="preserve"> REF _Ref306113722 \h </w:instrText>
      </w:r>
      <w:r w:rsidR="00851F35">
        <w:rPr>
          <w:lang w:val="en-GB"/>
        </w:rPr>
      </w:r>
      <w:r w:rsidR="00851F35">
        <w:rPr>
          <w:lang w:val="en-GB"/>
        </w:rPr>
        <w:fldChar w:fldCharType="separate"/>
      </w:r>
      <w:r w:rsidR="00BB1A87" w:rsidRPr="00C850CD">
        <w:rPr>
          <w:lang w:val="en-US"/>
        </w:rPr>
        <w:t xml:space="preserve">Figure </w:t>
      </w:r>
      <w:r w:rsidR="00BB1A87">
        <w:rPr>
          <w:noProof/>
          <w:lang w:val="en-US"/>
        </w:rPr>
        <w:t>3</w:t>
      </w:r>
      <w:r w:rsidR="00851F35">
        <w:rPr>
          <w:lang w:val="en-GB"/>
        </w:rPr>
        <w:fldChar w:fldCharType="end"/>
      </w:r>
      <w:r w:rsidR="004F0E46">
        <w:rPr>
          <w:lang w:val="en-GB"/>
        </w:rPr>
        <w:t>)</w:t>
      </w:r>
      <w:r>
        <w:rPr>
          <w:lang w:val="en-GB"/>
        </w:rPr>
        <w:t>.</w:t>
      </w:r>
      <w:r w:rsidRPr="00C752D8">
        <w:rPr>
          <w:lang w:val="en-GB"/>
        </w:rPr>
        <w:t xml:space="preserve"> </w:t>
      </w:r>
      <w:r>
        <w:rPr>
          <w:lang w:val="en-GB"/>
        </w:rPr>
        <w:t xml:space="preserve">The SkinPatch reached its final generation. </w:t>
      </w:r>
      <w:r w:rsidRPr="00C752D8">
        <w:rPr>
          <w:lang w:val="en-GB"/>
        </w:rPr>
        <w:t xml:space="preserve">Biosensia sourced all raw materials and initiated a pre-manufacture of 40 SkinPatches packages and 500 assay strip. </w:t>
      </w:r>
    </w:p>
    <w:p w:rsidR="00900713" w:rsidRDefault="00900713" w:rsidP="00900713">
      <w:pPr>
        <w:pStyle w:val="Epgrafe"/>
        <w:spacing w:before="60" w:after="240"/>
        <w:jc w:val="center"/>
        <w:rPr>
          <w:lang w:val="en-US"/>
        </w:rPr>
      </w:pPr>
      <w:bookmarkStart w:id="4" w:name="_Ref296069237"/>
      <w:r w:rsidRPr="00750A40">
        <w:rPr>
          <w:noProof/>
        </w:rPr>
        <w:lastRenderedPageBreak/>
        <w:drawing>
          <wp:inline distT="0" distB="0" distL="0" distR="0">
            <wp:extent cx="3176872" cy="1923803"/>
            <wp:effectExtent l="19050" t="0" r="4478" b="0"/>
            <wp:docPr id="31" name="Imagen 17" descr="DSCF3085"/>
            <wp:cNvGraphicFramePr/>
            <a:graphic xmlns:a="http://schemas.openxmlformats.org/drawingml/2006/main">
              <a:graphicData uri="http://schemas.openxmlformats.org/drawingml/2006/picture">
                <pic:pic xmlns:pic="http://schemas.openxmlformats.org/drawingml/2006/picture">
                  <pic:nvPicPr>
                    <pic:cNvPr id="123" name="Picture 20" descr="DSCF3085"/>
                    <pic:cNvPicPr>
                      <a:picLocks noChangeAspect="1" noChangeArrowheads="1"/>
                    </pic:cNvPicPr>
                  </pic:nvPicPr>
                  <pic:blipFill>
                    <a:blip r:embed="rId22" cstate="screen"/>
                    <a:stretch>
                      <a:fillRect/>
                    </a:stretch>
                  </pic:blipFill>
                  <pic:spPr bwMode="auto">
                    <a:xfrm>
                      <a:off x="0" y="0"/>
                      <a:ext cx="3185870" cy="1929252"/>
                    </a:xfrm>
                    <a:prstGeom prst="rect">
                      <a:avLst/>
                    </a:prstGeom>
                    <a:noFill/>
                    <a:ln>
                      <a:noFill/>
                    </a:ln>
                  </pic:spPr>
                </pic:pic>
              </a:graphicData>
            </a:graphic>
          </wp:inline>
        </w:drawing>
      </w:r>
    </w:p>
    <w:p w:rsidR="00900713" w:rsidRDefault="00900713" w:rsidP="00900713">
      <w:pPr>
        <w:pStyle w:val="Epgrafe"/>
        <w:spacing w:before="60" w:after="240"/>
        <w:jc w:val="center"/>
        <w:rPr>
          <w:b w:val="0"/>
          <w:lang w:val="en-GB"/>
        </w:rPr>
      </w:pPr>
      <w:bookmarkStart w:id="5" w:name="_Ref306113722"/>
      <w:r w:rsidRPr="00C850CD">
        <w:rPr>
          <w:lang w:val="en-US"/>
        </w:rPr>
        <w:t xml:space="preserve">Figure </w:t>
      </w:r>
      <w:r w:rsidR="00851F35" w:rsidRPr="00C752D8">
        <w:rPr>
          <w:lang w:val="en-US"/>
        </w:rPr>
        <w:fldChar w:fldCharType="begin"/>
      </w:r>
      <w:r w:rsidRPr="00C850CD">
        <w:rPr>
          <w:lang w:val="en-US"/>
        </w:rPr>
        <w:instrText xml:space="preserve"> SEQ Figure \* ARABIC </w:instrText>
      </w:r>
      <w:r w:rsidR="00851F35" w:rsidRPr="00C752D8">
        <w:rPr>
          <w:lang w:val="en-US"/>
        </w:rPr>
        <w:fldChar w:fldCharType="separate"/>
      </w:r>
      <w:r w:rsidR="00BB1A87">
        <w:rPr>
          <w:noProof/>
          <w:lang w:val="en-US"/>
        </w:rPr>
        <w:t>3</w:t>
      </w:r>
      <w:r w:rsidR="00851F35" w:rsidRPr="00C752D8">
        <w:rPr>
          <w:lang w:val="en-US"/>
        </w:rPr>
        <w:fldChar w:fldCharType="end"/>
      </w:r>
      <w:bookmarkEnd w:id="4"/>
      <w:bookmarkEnd w:id="5"/>
      <w:r>
        <w:rPr>
          <w:lang w:val="en-US"/>
        </w:rPr>
        <w:t>.</w:t>
      </w:r>
      <w:r w:rsidRPr="00182574">
        <w:rPr>
          <w:b w:val="0"/>
          <w:lang w:val="en-US"/>
        </w:rPr>
        <w:t xml:space="preserve"> </w:t>
      </w:r>
      <w:r>
        <w:rPr>
          <w:b w:val="0"/>
          <w:lang w:val="en-US"/>
        </w:rPr>
        <w:t>Final g</w:t>
      </w:r>
      <w:r w:rsidRPr="00182574">
        <w:rPr>
          <w:b w:val="0"/>
          <w:lang w:val="en-GB"/>
        </w:rPr>
        <w:t xml:space="preserve">eneration integrates all key components as outlined in </w:t>
      </w:r>
      <w:r>
        <w:rPr>
          <w:b w:val="0"/>
          <w:lang w:val="en-GB"/>
        </w:rPr>
        <w:t>the definition</w:t>
      </w:r>
      <w:r w:rsidRPr="00182574">
        <w:rPr>
          <w:b w:val="0"/>
          <w:lang w:val="en-GB"/>
        </w:rPr>
        <w:t>. Biosensia pictures.</w:t>
      </w:r>
    </w:p>
    <w:p w:rsidR="00900713" w:rsidRPr="00DC3C04" w:rsidRDefault="00900713" w:rsidP="00900713">
      <w:pPr>
        <w:pStyle w:val="Main"/>
        <w:rPr>
          <w:lang w:val="en-US"/>
        </w:rPr>
      </w:pPr>
      <w:r>
        <w:rPr>
          <w:lang w:val="en-GB"/>
        </w:rPr>
        <w:t>The</w:t>
      </w:r>
      <w:r w:rsidRPr="00BF4B77">
        <w:rPr>
          <w:lang w:val="en-GB"/>
        </w:rPr>
        <w:t xml:space="preserve"> </w:t>
      </w:r>
      <w:r>
        <w:rPr>
          <w:lang w:val="en-GB"/>
        </w:rPr>
        <w:t>labcard f</w:t>
      </w:r>
      <w:r w:rsidRPr="00BF4B77">
        <w:rPr>
          <w:lang w:val="en-GB"/>
        </w:rPr>
        <w:t xml:space="preserve">abrication equipment is </w:t>
      </w:r>
      <w:r>
        <w:rPr>
          <w:lang w:val="en-GB"/>
        </w:rPr>
        <w:t xml:space="preserve">over. </w:t>
      </w:r>
      <w:r w:rsidRPr="007F04F8">
        <w:rPr>
          <w:lang w:val="en-US"/>
        </w:rPr>
        <w:t>The conclusions are three fold: (i) we have fabricated the tools needed for the labcard fabrication; (ii) the fabrication including the gelification has been demonstrated in several labcards fabrication</w:t>
      </w:r>
      <w:r>
        <w:rPr>
          <w:lang w:val="en-US"/>
        </w:rPr>
        <w:t xml:space="preserve"> at EVG</w:t>
      </w:r>
      <w:r w:rsidRPr="007F04F8">
        <w:rPr>
          <w:lang w:val="en-US"/>
        </w:rPr>
        <w:t>, and (iii) the reagents and labcard have been biologically tested in the three applications not showing inhibition effects.</w:t>
      </w:r>
    </w:p>
    <w:p w:rsidR="00900713" w:rsidRDefault="00900713" w:rsidP="00900713">
      <w:pPr>
        <w:pStyle w:val="Main"/>
        <w:rPr>
          <w:lang w:val="en-GB"/>
        </w:rPr>
      </w:pPr>
      <w:r w:rsidRPr="00BF4B77">
        <w:rPr>
          <w:lang w:val="en-GB"/>
        </w:rPr>
        <w:t>LabonaChip f</w:t>
      </w:r>
      <w:r>
        <w:rPr>
          <w:lang w:val="en-GB"/>
        </w:rPr>
        <w:t>abrication for labcard and SkinP</w:t>
      </w:r>
      <w:r w:rsidRPr="00BF4B77">
        <w:rPr>
          <w:lang w:val="en-GB"/>
        </w:rPr>
        <w:t>atch</w:t>
      </w:r>
      <w:r>
        <w:rPr>
          <w:lang w:val="en-GB"/>
        </w:rPr>
        <w:t xml:space="preserve"> is finished</w:t>
      </w:r>
      <w:r w:rsidRPr="00BF4B77">
        <w:rPr>
          <w:lang w:val="en-GB"/>
        </w:rPr>
        <w:t xml:space="preserve">. These </w:t>
      </w:r>
      <w:r>
        <w:rPr>
          <w:lang w:val="en-GB"/>
        </w:rPr>
        <w:t>Labcards and SkinPatches</w:t>
      </w:r>
      <w:r w:rsidRPr="00BF4B77">
        <w:rPr>
          <w:lang w:val="en-GB"/>
        </w:rPr>
        <w:t xml:space="preserve"> have been an important core of the </w:t>
      </w:r>
      <w:r>
        <w:rPr>
          <w:lang w:val="en-GB"/>
        </w:rPr>
        <w:t>third</w:t>
      </w:r>
      <w:r w:rsidRPr="00BF4B77">
        <w:rPr>
          <w:lang w:val="en-GB"/>
        </w:rPr>
        <w:t xml:space="preserve"> year since </w:t>
      </w:r>
      <w:r>
        <w:rPr>
          <w:lang w:val="en-GB"/>
        </w:rPr>
        <w:t xml:space="preserve">they were thoroughly verified </w:t>
      </w:r>
      <w:r w:rsidRPr="00BF4B77">
        <w:rPr>
          <w:lang w:val="en-GB"/>
        </w:rPr>
        <w:t xml:space="preserve">to </w:t>
      </w:r>
      <w:r>
        <w:rPr>
          <w:lang w:val="en-GB"/>
        </w:rPr>
        <w:t>obtain the expected performance.</w:t>
      </w:r>
      <w:r w:rsidRPr="00BF4B77">
        <w:rPr>
          <w:lang w:val="en-GB"/>
        </w:rPr>
        <w:t xml:space="preserve"> </w:t>
      </w:r>
      <w:r>
        <w:rPr>
          <w:lang w:val="en-GB"/>
        </w:rPr>
        <w:t xml:space="preserve">During the second year we demonstrated the proof of principle of three applications: concentration, washing, elution, transport and amplification with gelified reagents. This third year, we had to verify the Labcard through 3 visits of Ikerlan to the Biological partners places (see </w:t>
      </w:r>
      <w:r w:rsidR="00851F35">
        <w:rPr>
          <w:lang w:val="en-GB"/>
        </w:rPr>
        <w:fldChar w:fldCharType="begin"/>
      </w:r>
      <w:r>
        <w:rPr>
          <w:lang w:val="en-GB"/>
        </w:rPr>
        <w:instrText xml:space="preserve"> REF _Ref306113492 \h </w:instrText>
      </w:r>
      <w:r w:rsidR="00851F35">
        <w:rPr>
          <w:lang w:val="en-GB"/>
        </w:rPr>
      </w:r>
      <w:r w:rsidR="00851F35">
        <w:rPr>
          <w:lang w:val="en-GB"/>
        </w:rPr>
        <w:fldChar w:fldCharType="separate"/>
      </w:r>
      <w:r w:rsidR="00BB1A87" w:rsidRPr="00C850CD">
        <w:rPr>
          <w:lang w:val="en-US"/>
        </w:rPr>
        <w:t xml:space="preserve">Figure </w:t>
      </w:r>
      <w:r w:rsidR="00BB1A87">
        <w:rPr>
          <w:noProof/>
          <w:lang w:val="en-US"/>
        </w:rPr>
        <w:t>4</w:t>
      </w:r>
      <w:r w:rsidR="00851F35">
        <w:rPr>
          <w:lang w:val="en-GB"/>
        </w:rPr>
        <w:fldChar w:fldCharType="end"/>
      </w:r>
      <w:r>
        <w:rPr>
          <w:lang w:val="en-GB"/>
        </w:rPr>
        <w:t>).</w:t>
      </w:r>
    </w:p>
    <w:p w:rsidR="00900713" w:rsidRDefault="00900713" w:rsidP="00900713">
      <w:pPr>
        <w:pStyle w:val="Main"/>
        <w:rPr>
          <w:lang w:val="en-GB"/>
        </w:rPr>
      </w:pPr>
      <w:r w:rsidRPr="00223018">
        <w:rPr>
          <w:noProof/>
          <w:lang w:val="es-ES"/>
        </w:rPr>
        <w:drawing>
          <wp:inline distT="0" distB="0" distL="0" distR="0">
            <wp:extent cx="4298950" cy="2520950"/>
            <wp:effectExtent l="19050" t="0" r="6350" b="0"/>
            <wp:docPr id="64" name="Imagen 29"/>
            <wp:cNvGraphicFramePr/>
            <a:graphic xmlns:a="http://schemas.openxmlformats.org/drawingml/2006/main">
              <a:graphicData uri="http://schemas.openxmlformats.org/drawingml/2006/picture">
                <pic:pic xmlns:pic="http://schemas.openxmlformats.org/drawingml/2006/picture">
                  <pic:nvPicPr>
                    <pic:cNvPr id="21508" name="Picture 3"/>
                    <pic:cNvPicPr>
                      <a:picLocks noChangeAspect="1" noChangeArrowheads="1"/>
                    </pic:cNvPicPr>
                  </pic:nvPicPr>
                  <pic:blipFill>
                    <a:blip r:embed="rId23" cstate="print"/>
                    <a:srcRect/>
                    <a:stretch>
                      <a:fillRect/>
                    </a:stretch>
                  </pic:blipFill>
                  <pic:spPr bwMode="auto">
                    <a:xfrm>
                      <a:off x="0" y="0"/>
                      <a:ext cx="4298950" cy="2520950"/>
                    </a:xfrm>
                    <a:prstGeom prst="rect">
                      <a:avLst/>
                    </a:prstGeom>
                    <a:noFill/>
                    <a:ln w="9525">
                      <a:noFill/>
                      <a:miter lim="800000"/>
                      <a:headEnd/>
                      <a:tailEnd/>
                    </a:ln>
                  </pic:spPr>
                </pic:pic>
              </a:graphicData>
            </a:graphic>
          </wp:inline>
        </w:drawing>
      </w:r>
    </w:p>
    <w:p w:rsidR="00900713" w:rsidRDefault="00900713" w:rsidP="00900713">
      <w:pPr>
        <w:pStyle w:val="Epgrafe"/>
        <w:spacing w:before="60" w:after="240"/>
        <w:jc w:val="center"/>
        <w:rPr>
          <w:b w:val="0"/>
          <w:lang w:val="en-GB"/>
        </w:rPr>
      </w:pPr>
      <w:bookmarkStart w:id="6" w:name="_Ref306113492"/>
      <w:r w:rsidRPr="00C850CD">
        <w:rPr>
          <w:lang w:val="en-US"/>
        </w:rPr>
        <w:t xml:space="preserve">Figure </w:t>
      </w:r>
      <w:r w:rsidR="00851F35" w:rsidRPr="00C752D8">
        <w:rPr>
          <w:lang w:val="en-US"/>
        </w:rPr>
        <w:fldChar w:fldCharType="begin"/>
      </w:r>
      <w:r w:rsidRPr="00C850CD">
        <w:rPr>
          <w:lang w:val="en-US"/>
        </w:rPr>
        <w:instrText xml:space="preserve"> SEQ Figure \* ARABIC </w:instrText>
      </w:r>
      <w:r w:rsidR="00851F35" w:rsidRPr="00C752D8">
        <w:rPr>
          <w:lang w:val="en-US"/>
        </w:rPr>
        <w:fldChar w:fldCharType="separate"/>
      </w:r>
      <w:r w:rsidR="00BB1A87">
        <w:rPr>
          <w:noProof/>
          <w:lang w:val="en-US"/>
        </w:rPr>
        <w:t>4</w:t>
      </w:r>
      <w:r w:rsidR="00851F35" w:rsidRPr="00C752D8">
        <w:rPr>
          <w:lang w:val="en-US"/>
        </w:rPr>
        <w:fldChar w:fldCharType="end"/>
      </w:r>
      <w:bookmarkEnd w:id="6"/>
      <w:r>
        <w:rPr>
          <w:lang w:val="en-US"/>
        </w:rPr>
        <w:t xml:space="preserve">. </w:t>
      </w:r>
      <w:r>
        <w:rPr>
          <w:b w:val="0"/>
          <w:lang w:val="en-US"/>
        </w:rPr>
        <w:t>Screen shot of one amplification result carried out with the labcard reader and the experiment management</w:t>
      </w:r>
      <w:r w:rsidRPr="00182574">
        <w:rPr>
          <w:b w:val="0"/>
          <w:lang w:val="en-GB"/>
        </w:rPr>
        <w:t xml:space="preserve">. </w:t>
      </w:r>
      <w:r>
        <w:rPr>
          <w:b w:val="0"/>
          <w:lang w:val="en-GB"/>
        </w:rPr>
        <w:t>Ikerlan picture</w:t>
      </w:r>
      <w:r w:rsidRPr="00182574">
        <w:rPr>
          <w:b w:val="0"/>
          <w:lang w:val="en-GB"/>
        </w:rPr>
        <w:t>.</w:t>
      </w:r>
    </w:p>
    <w:p w:rsidR="00900713" w:rsidRDefault="00900713" w:rsidP="00900713">
      <w:pPr>
        <w:pStyle w:val="Main"/>
        <w:rPr>
          <w:lang w:val="en-GB"/>
        </w:rPr>
      </w:pPr>
      <w:r>
        <w:rPr>
          <w:lang w:val="en-GB"/>
        </w:rPr>
        <w:t xml:space="preserve">In order to reach this level of certainty in such distributed project, many face-to-face experiments and discussion have been needed (see </w:t>
      </w:r>
      <w:r w:rsidR="00851F35">
        <w:rPr>
          <w:lang w:val="en-GB"/>
        </w:rPr>
        <w:fldChar w:fldCharType="begin"/>
      </w:r>
      <w:r>
        <w:rPr>
          <w:lang w:val="en-GB"/>
        </w:rPr>
        <w:instrText xml:space="preserve"> REF _Ref306113516 \h </w:instrText>
      </w:r>
      <w:r w:rsidR="00851F35">
        <w:rPr>
          <w:lang w:val="en-GB"/>
        </w:rPr>
      </w:r>
      <w:r w:rsidR="00851F35">
        <w:rPr>
          <w:lang w:val="en-GB"/>
        </w:rPr>
        <w:fldChar w:fldCharType="separate"/>
      </w:r>
      <w:r w:rsidR="00BB1A87">
        <w:rPr>
          <w:lang w:val="en-US"/>
        </w:rPr>
        <w:t>F</w:t>
      </w:r>
      <w:r w:rsidR="00BB1A87" w:rsidRPr="00290554">
        <w:rPr>
          <w:lang w:val="en-US"/>
        </w:rPr>
        <w:t xml:space="preserve">igure </w:t>
      </w:r>
      <w:r w:rsidR="00BB1A87">
        <w:rPr>
          <w:noProof/>
          <w:lang w:val="en-US"/>
        </w:rPr>
        <w:t>5</w:t>
      </w:r>
      <w:r w:rsidR="00851F35">
        <w:rPr>
          <w:lang w:val="en-GB"/>
        </w:rPr>
        <w:fldChar w:fldCharType="end"/>
      </w:r>
      <w:r>
        <w:rPr>
          <w:lang w:val="en-GB"/>
        </w:rPr>
        <w:t>). This strategy has demonstrated to be very efficient since it simplifies and speed up the solution of experiment difficulties. This leaves the fourth year as planned for the design and development of the validation of the 4 applications.</w:t>
      </w:r>
    </w:p>
    <w:p w:rsidR="00900713" w:rsidRPr="00D336C7" w:rsidRDefault="00900713" w:rsidP="00900713">
      <w:pPr>
        <w:pStyle w:val="Main"/>
        <w:rPr>
          <w:lang w:val="en-GB"/>
        </w:rPr>
      </w:pPr>
      <w:r w:rsidRPr="00D336C7">
        <w:rPr>
          <w:lang w:val="en-GB"/>
        </w:rPr>
        <w:lastRenderedPageBreak/>
        <w:t>Due to the thorough and intense work carried out during the third year, we will start the 4th year with a First stage validation and training carried out at Ikerlan with visit</w:t>
      </w:r>
      <w:r>
        <w:rPr>
          <w:lang w:val="en-GB"/>
        </w:rPr>
        <w:t>s</w:t>
      </w:r>
      <w:r w:rsidRPr="00D336C7">
        <w:rPr>
          <w:lang w:val="en-GB"/>
        </w:rPr>
        <w:t xml:space="preserve"> during </w:t>
      </w:r>
      <w:r>
        <w:rPr>
          <w:lang w:val="en-GB"/>
        </w:rPr>
        <w:t xml:space="preserve">a </w:t>
      </w:r>
      <w:r w:rsidRPr="00D336C7">
        <w:rPr>
          <w:lang w:val="en-GB"/>
        </w:rPr>
        <w:t xml:space="preserve">3 weeks </w:t>
      </w:r>
      <w:r>
        <w:rPr>
          <w:lang w:val="en-GB"/>
        </w:rPr>
        <w:t xml:space="preserve">period from </w:t>
      </w:r>
      <w:r w:rsidRPr="00D336C7">
        <w:rPr>
          <w:lang w:val="en-GB"/>
        </w:rPr>
        <w:t xml:space="preserve">all bio partners (one week per application).  This first stage will </w:t>
      </w:r>
      <w:r>
        <w:rPr>
          <w:lang w:val="en-GB"/>
        </w:rPr>
        <w:t>make use</w:t>
      </w:r>
      <w:r w:rsidRPr="00D336C7">
        <w:rPr>
          <w:lang w:val="en-GB"/>
        </w:rPr>
        <w:t xml:space="preserve"> of a first batch of 10 labcards per application fabricated at EVG (including gelified reagents).  This means that apart from the 280 agreed experiments, we will carry out an extra 30 labcard experiments plus 40 more </w:t>
      </w:r>
      <w:r>
        <w:rPr>
          <w:lang w:val="en-GB"/>
        </w:rPr>
        <w:t>SkinP</w:t>
      </w:r>
      <w:r w:rsidRPr="00D336C7">
        <w:rPr>
          <w:lang w:val="en-GB"/>
        </w:rPr>
        <w:t>atches as a part of the validation.</w:t>
      </w:r>
    </w:p>
    <w:p w:rsidR="00900713" w:rsidRPr="008F7949" w:rsidRDefault="00900713" w:rsidP="00900713">
      <w:pPr>
        <w:keepNext/>
        <w:keepLines/>
        <w:jc w:val="center"/>
      </w:pPr>
      <w:r w:rsidRPr="008F7949">
        <w:rPr>
          <w:noProof/>
        </w:rPr>
        <w:drawing>
          <wp:inline distT="0" distB="0" distL="0" distR="0">
            <wp:extent cx="5581650" cy="3676650"/>
            <wp:effectExtent l="19050" t="0" r="0" b="0"/>
            <wp:docPr id="6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screen"/>
                    <a:srcRect r="2980"/>
                    <a:stretch>
                      <a:fillRect/>
                    </a:stretch>
                  </pic:blipFill>
                  <pic:spPr bwMode="auto">
                    <a:xfrm>
                      <a:off x="0" y="0"/>
                      <a:ext cx="5581650" cy="3676650"/>
                    </a:xfrm>
                    <a:prstGeom prst="rect">
                      <a:avLst/>
                    </a:prstGeom>
                    <a:noFill/>
                  </pic:spPr>
                </pic:pic>
              </a:graphicData>
            </a:graphic>
          </wp:inline>
        </w:drawing>
      </w:r>
    </w:p>
    <w:p w:rsidR="00900713" w:rsidRDefault="00900713" w:rsidP="00900713">
      <w:pPr>
        <w:pStyle w:val="Epgrafe"/>
        <w:keepNext/>
        <w:keepLines/>
        <w:spacing w:before="60" w:after="240"/>
        <w:jc w:val="center"/>
        <w:rPr>
          <w:lang w:val="en-US"/>
        </w:rPr>
      </w:pPr>
      <w:bookmarkStart w:id="7" w:name="_Ref294704797"/>
      <w:r>
        <w:rPr>
          <w:noProof/>
        </w:rPr>
        <w:drawing>
          <wp:inline distT="0" distB="0" distL="0" distR="0">
            <wp:extent cx="5605719" cy="3152775"/>
            <wp:effectExtent l="1905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619211" cy="3160363"/>
                    </a:xfrm>
                    <a:prstGeom prst="rect">
                      <a:avLst/>
                    </a:prstGeom>
                    <a:noFill/>
                  </pic:spPr>
                </pic:pic>
              </a:graphicData>
            </a:graphic>
          </wp:inline>
        </w:drawing>
      </w:r>
    </w:p>
    <w:p w:rsidR="00900713" w:rsidRDefault="00900713" w:rsidP="00900713">
      <w:pPr>
        <w:pStyle w:val="Epgrafe"/>
        <w:spacing w:before="60" w:after="240"/>
        <w:jc w:val="center"/>
        <w:rPr>
          <w:lang w:val="en-GB"/>
        </w:rPr>
      </w:pPr>
      <w:bookmarkStart w:id="8" w:name="_Ref306113516"/>
      <w:r>
        <w:rPr>
          <w:lang w:val="en-US"/>
        </w:rPr>
        <w:t>F</w:t>
      </w:r>
      <w:r w:rsidRPr="00290554">
        <w:rPr>
          <w:lang w:val="en-US"/>
        </w:rPr>
        <w:t xml:space="preserve">igure </w:t>
      </w:r>
      <w:r w:rsidR="00851F35">
        <w:fldChar w:fldCharType="begin"/>
      </w:r>
      <w:r w:rsidRPr="00290554">
        <w:rPr>
          <w:lang w:val="en-US"/>
        </w:rPr>
        <w:instrText xml:space="preserve"> SEQ Figure \* ARABIC </w:instrText>
      </w:r>
      <w:r w:rsidR="00851F35">
        <w:fldChar w:fldCharType="separate"/>
      </w:r>
      <w:r w:rsidR="00BB1A87">
        <w:rPr>
          <w:noProof/>
          <w:lang w:val="en-US"/>
        </w:rPr>
        <w:t>5</w:t>
      </w:r>
      <w:r w:rsidR="00851F35">
        <w:fldChar w:fldCharType="end"/>
      </w:r>
      <w:bookmarkEnd w:id="7"/>
      <w:bookmarkEnd w:id="8"/>
      <w:r>
        <w:rPr>
          <w:lang w:val="en-US"/>
        </w:rPr>
        <w:t>.</w:t>
      </w:r>
      <w:r w:rsidRPr="00290554">
        <w:rPr>
          <w:lang w:val="en-US"/>
        </w:rPr>
        <w:t xml:space="preserve"> </w:t>
      </w:r>
      <w:r w:rsidRPr="00182574">
        <w:rPr>
          <w:b w:val="0"/>
          <w:lang w:val="en-US"/>
        </w:rPr>
        <w:t>Labonfoil plan with an emphasis in the 3</w:t>
      </w:r>
      <w:r w:rsidRPr="00182574">
        <w:rPr>
          <w:b w:val="0"/>
          <w:vertAlign w:val="superscript"/>
          <w:lang w:val="en-US"/>
        </w:rPr>
        <w:t>rd</w:t>
      </w:r>
      <w:r w:rsidRPr="00182574">
        <w:rPr>
          <w:b w:val="0"/>
          <w:lang w:val="en-US"/>
        </w:rPr>
        <w:t xml:space="preserve"> year activities. It can be seen that this year demanded a high level of working together face to face.</w:t>
      </w:r>
      <w:r>
        <w:rPr>
          <w:b w:val="0"/>
          <w:lang w:val="en-US"/>
        </w:rPr>
        <w:t xml:space="preserve"> Pictures of Labonfoil researchers during visiting workshops within this third year.</w:t>
      </w:r>
    </w:p>
    <w:p w:rsidR="00900713" w:rsidRDefault="00900713" w:rsidP="00900713">
      <w:pPr>
        <w:pStyle w:val="Ttulo1"/>
        <w:pageBreakBefore/>
      </w:pPr>
      <w:bookmarkStart w:id="9" w:name="_Toc306116358"/>
      <w:r>
        <w:lastRenderedPageBreak/>
        <w:t>Summary</w:t>
      </w:r>
      <w:bookmarkEnd w:id="9"/>
    </w:p>
    <w:p w:rsidR="00900713" w:rsidRDefault="00CC0D56" w:rsidP="00900713">
      <w:pPr>
        <w:pStyle w:val="Principal"/>
        <w:numPr>
          <w:ilvl w:val="0"/>
          <w:numId w:val="38"/>
        </w:numPr>
        <w:tabs>
          <w:tab w:val="right" w:pos="8504"/>
        </w:tabs>
        <w:rPr>
          <w:lang w:val="en-GB"/>
        </w:rPr>
      </w:pPr>
      <w:r>
        <w:rPr>
          <w:lang w:val="en-GB"/>
        </w:rPr>
        <w:t>SkinP</w:t>
      </w:r>
      <w:r w:rsidR="00900713">
        <w:rPr>
          <w:lang w:val="en-GB"/>
        </w:rPr>
        <w:t>atches and reader ready for validation. It has been demonstrated:</w:t>
      </w:r>
    </w:p>
    <w:p w:rsidR="00900713" w:rsidRPr="00691A99" w:rsidRDefault="00900713" w:rsidP="00900713">
      <w:pPr>
        <w:pStyle w:val="Main"/>
        <w:numPr>
          <w:ilvl w:val="0"/>
          <w:numId w:val="34"/>
        </w:numPr>
        <w:rPr>
          <w:lang w:val="en-US"/>
        </w:rPr>
      </w:pPr>
      <w:r w:rsidRPr="00691A99">
        <w:rPr>
          <w:lang w:val="en-US"/>
        </w:rPr>
        <w:t>System sensitivity below 10ng Cocaine in sweat</w:t>
      </w:r>
      <w:r>
        <w:rPr>
          <w:lang w:val="en-US"/>
        </w:rPr>
        <w:t>.</w:t>
      </w:r>
    </w:p>
    <w:p w:rsidR="00900713" w:rsidRPr="00691A99" w:rsidRDefault="00900713" w:rsidP="00900713">
      <w:pPr>
        <w:pStyle w:val="Main"/>
        <w:numPr>
          <w:ilvl w:val="0"/>
          <w:numId w:val="35"/>
        </w:numPr>
        <w:rPr>
          <w:lang w:val="en-US"/>
        </w:rPr>
      </w:pPr>
      <w:r w:rsidRPr="00691A99">
        <w:rPr>
          <w:lang w:val="en-US"/>
        </w:rPr>
        <w:t xml:space="preserve">80% inhibition at </w:t>
      </w:r>
      <w:r w:rsidRPr="00691A99">
        <w:rPr>
          <w:lang w:val="pl-PL"/>
        </w:rPr>
        <w:t>l</w:t>
      </w:r>
      <w:r w:rsidRPr="00691A99">
        <w:rPr>
          <w:lang w:val="en-US"/>
        </w:rPr>
        <w:t xml:space="preserve">egal </w:t>
      </w:r>
      <w:r w:rsidRPr="00691A99">
        <w:rPr>
          <w:lang w:val="pl-PL"/>
        </w:rPr>
        <w:t xml:space="preserve"> </w:t>
      </w:r>
      <w:r w:rsidRPr="00691A99">
        <w:rPr>
          <w:lang w:val="en-US"/>
        </w:rPr>
        <w:t>cut off</w:t>
      </w:r>
      <w:r w:rsidRPr="00691A99">
        <w:rPr>
          <w:lang w:val="pl-PL"/>
        </w:rPr>
        <w:t xml:space="preserve"> </w:t>
      </w:r>
      <w:r w:rsidRPr="00691A99">
        <w:rPr>
          <w:lang w:val="en-US"/>
        </w:rPr>
        <w:t>concentration</w:t>
      </w:r>
      <w:r>
        <w:rPr>
          <w:lang w:val="en-US"/>
        </w:rPr>
        <w:t>.</w:t>
      </w:r>
    </w:p>
    <w:p w:rsidR="00900713" w:rsidRPr="00691A99" w:rsidRDefault="00900713" w:rsidP="00900713">
      <w:pPr>
        <w:pStyle w:val="Main"/>
        <w:numPr>
          <w:ilvl w:val="0"/>
          <w:numId w:val="36"/>
        </w:numPr>
        <w:rPr>
          <w:lang w:val="en-US"/>
        </w:rPr>
      </w:pPr>
      <w:r w:rsidRPr="00691A99">
        <w:rPr>
          <w:lang w:val="en-US"/>
        </w:rPr>
        <w:t>In situ analysis in 10</w:t>
      </w:r>
      <w:r w:rsidRPr="00691A99">
        <w:rPr>
          <w:lang w:val="pl-PL"/>
        </w:rPr>
        <w:t xml:space="preserve"> </w:t>
      </w:r>
      <w:r>
        <w:rPr>
          <w:lang w:val="en-US"/>
        </w:rPr>
        <w:t>min.</w:t>
      </w:r>
    </w:p>
    <w:p w:rsidR="00900713" w:rsidRPr="003C6B1B" w:rsidRDefault="00900713" w:rsidP="00900713">
      <w:pPr>
        <w:pStyle w:val="Principal"/>
        <w:numPr>
          <w:ilvl w:val="0"/>
          <w:numId w:val="38"/>
        </w:numPr>
        <w:tabs>
          <w:tab w:val="right" w:pos="8504"/>
        </w:tabs>
        <w:rPr>
          <w:lang w:val="en-GB"/>
        </w:rPr>
      </w:pPr>
      <w:r w:rsidRPr="003C6B1B">
        <w:rPr>
          <w:lang w:val="en-GB"/>
        </w:rPr>
        <w:t>Three LabCardReaders fabricated, calibrated and functionally validated.</w:t>
      </w:r>
      <w:r>
        <w:rPr>
          <w:lang w:val="en-GB"/>
        </w:rPr>
        <w:t xml:space="preserve"> </w:t>
      </w:r>
      <w:r w:rsidRPr="003C6B1B">
        <w:rPr>
          <w:lang w:val="en-GB"/>
        </w:rPr>
        <w:t xml:space="preserve"> Each of them includes:</w:t>
      </w:r>
    </w:p>
    <w:p w:rsidR="00900713" w:rsidRPr="003C6B1B" w:rsidRDefault="00900713" w:rsidP="00900713">
      <w:pPr>
        <w:pStyle w:val="Principal"/>
        <w:numPr>
          <w:ilvl w:val="0"/>
          <w:numId w:val="37"/>
        </w:numPr>
        <w:rPr>
          <w:lang w:val="en-GB"/>
        </w:rPr>
      </w:pPr>
      <w:r w:rsidRPr="003C6B1B">
        <w:rPr>
          <w:lang w:val="en-GB"/>
        </w:rPr>
        <w:t>User friendly software controlling the platform.</w:t>
      </w:r>
    </w:p>
    <w:p w:rsidR="00900713" w:rsidRPr="003C6B1B" w:rsidRDefault="00900713" w:rsidP="00900713">
      <w:pPr>
        <w:pStyle w:val="Principal"/>
        <w:numPr>
          <w:ilvl w:val="0"/>
          <w:numId w:val="37"/>
        </w:numPr>
        <w:rPr>
          <w:lang w:val="en-GB"/>
        </w:rPr>
      </w:pPr>
      <w:r w:rsidRPr="003C6B1B">
        <w:rPr>
          <w:lang w:val="en-GB"/>
        </w:rPr>
        <w:t>Robust LabCard interface hardware (heating system</w:t>
      </w:r>
      <w:r w:rsidR="00CC0D56">
        <w:rPr>
          <w:lang w:val="en-GB"/>
        </w:rPr>
        <w:t>,</w:t>
      </w:r>
      <w:r w:rsidRPr="003C6B1B">
        <w:rPr>
          <w:lang w:val="en-GB"/>
        </w:rPr>
        <w:t xml:space="preserve"> valves, etc.)</w:t>
      </w:r>
    </w:p>
    <w:p w:rsidR="00900713" w:rsidRPr="003C6B1B" w:rsidRDefault="00900713" w:rsidP="00900713">
      <w:pPr>
        <w:pStyle w:val="Principal"/>
        <w:numPr>
          <w:ilvl w:val="0"/>
          <w:numId w:val="37"/>
        </w:numPr>
        <w:rPr>
          <w:lang w:val="en-GB"/>
        </w:rPr>
      </w:pPr>
      <w:r w:rsidRPr="003C6B1B">
        <w:rPr>
          <w:lang w:val="en-GB"/>
        </w:rPr>
        <w:t>Selectable dual optics</w:t>
      </w:r>
      <w:r>
        <w:rPr>
          <w:lang w:val="en-GB"/>
        </w:rPr>
        <w:t xml:space="preserve"> (spot or surface measurement)</w:t>
      </w:r>
      <w:r w:rsidRPr="003C6B1B">
        <w:rPr>
          <w:lang w:val="en-GB"/>
        </w:rPr>
        <w:t xml:space="preserve">. </w:t>
      </w:r>
    </w:p>
    <w:p w:rsidR="00900713" w:rsidRPr="003C6B1B" w:rsidRDefault="00900713" w:rsidP="00900713">
      <w:pPr>
        <w:pStyle w:val="Principal"/>
        <w:numPr>
          <w:ilvl w:val="0"/>
          <w:numId w:val="37"/>
        </w:numPr>
        <w:rPr>
          <w:lang w:val="en-GB"/>
        </w:rPr>
      </w:pPr>
      <w:r w:rsidRPr="003C6B1B">
        <w:rPr>
          <w:lang w:val="en-GB"/>
        </w:rPr>
        <w:t xml:space="preserve">Remote operation via a 3G </w:t>
      </w:r>
      <w:r>
        <w:rPr>
          <w:lang w:val="en-GB"/>
        </w:rPr>
        <w:t>smar</w:t>
      </w:r>
      <w:r w:rsidR="00CC0D56">
        <w:rPr>
          <w:lang w:val="en-GB"/>
        </w:rPr>
        <w:t>t</w:t>
      </w:r>
      <w:r>
        <w:rPr>
          <w:lang w:val="en-GB"/>
        </w:rPr>
        <w:t>phone.</w:t>
      </w:r>
    </w:p>
    <w:p w:rsidR="00900713" w:rsidRPr="003C6B1B" w:rsidRDefault="00900713" w:rsidP="00900713">
      <w:pPr>
        <w:pStyle w:val="Principal"/>
        <w:numPr>
          <w:ilvl w:val="0"/>
          <w:numId w:val="37"/>
        </w:numPr>
        <w:rPr>
          <w:lang w:val="en-GB"/>
        </w:rPr>
      </w:pPr>
      <w:r w:rsidRPr="003C6B1B">
        <w:rPr>
          <w:lang w:val="en-GB"/>
        </w:rPr>
        <w:t xml:space="preserve">Automated experiments (sample preparation and detection). </w:t>
      </w:r>
    </w:p>
    <w:p w:rsidR="00900713" w:rsidRPr="002E685A" w:rsidRDefault="00900713" w:rsidP="00900713">
      <w:pPr>
        <w:pStyle w:val="Principal"/>
        <w:numPr>
          <w:ilvl w:val="0"/>
          <w:numId w:val="38"/>
        </w:numPr>
        <w:tabs>
          <w:tab w:val="right" w:pos="8504"/>
        </w:tabs>
        <w:rPr>
          <w:lang w:val="en-US"/>
        </w:rPr>
      </w:pPr>
      <w:r w:rsidRPr="002E685A">
        <w:rPr>
          <w:lang w:val="en-US"/>
        </w:rPr>
        <w:t>1</w:t>
      </w:r>
      <w:r w:rsidRPr="002E685A">
        <w:rPr>
          <w:vertAlign w:val="superscript"/>
          <w:lang w:val="en-US"/>
        </w:rPr>
        <w:t>st</w:t>
      </w:r>
      <w:r w:rsidRPr="002E685A">
        <w:rPr>
          <w:lang w:val="en-US"/>
        </w:rPr>
        <w:t xml:space="preserve"> level validation of the labcard readers carried out</w:t>
      </w:r>
      <w:r>
        <w:rPr>
          <w:lang w:val="en-US"/>
        </w:rPr>
        <w:t>:</w:t>
      </w:r>
    </w:p>
    <w:p w:rsidR="00900713" w:rsidRPr="002E685A" w:rsidRDefault="00900713" w:rsidP="00900713">
      <w:pPr>
        <w:pStyle w:val="Principal"/>
        <w:numPr>
          <w:ilvl w:val="1"/>
          <w:numId w:val="38"/>
        </w:numPr>
        <w:tabs>
          <w:tab w:val="right" w:pos="8504"/>
        </w:tabs>
        <w:rPr>
          <w:lang w:val="es-ES"/>
        </w:rPr>
      </w:pPr>
      <w:r w:rsidRPr="002E685A">
        <w:rPr>
          <w:lang w:val="en-US"/>
        </w:rPr>
        <w:t>CEA assay performed successfully</w:t>
      </w:r>
      <w:r>
        <w:rPr>
          <w:lang w:val="en-US"/>
        </w:rPr>
        <w:t>.</w:t>
      </w:r>
    </w:p>
    <w:p w:rsidR="00900713" w:rsidRPr="002E685A" w:rsidRDefault="00900713" w:rsidP="00900713">
      <w:pPr>
        <w:pStyle w:val="Principal"/>
        <w:numPr>
          <w:ilvl w:val="1"/>
          <w:numId w:val="38"/>
        </w:numPr>
        <w:tabs>
          <w:tab w:val="right" w:pos="8504"/>
        </w:tabs>
        <w:rPr>
          <w:lang w:val="en-US"/>
        </w:rPr>
      </w:pPr>
      <w:r>
        <w:rPr>
          <w:lang w:val="en-US"/>
        </w:rPr>
        <w:t xml:space="preserve">Food assay performed </w:t>
      </w:r>
      <w:r w:rsidRPr="002E685A">
        <w:rPr>
          <w:lang w:val="en-US"/>
        </w:rPr>
        <w:t>successfully</w:t>
      </w:r>
      <w:r>
        <w:rPr>
          <w:lang w:val="en-US"/>
        </w:rPr>
        <w:t>.</w:t>
      </w:r>
    </w:p>
    <w:p w:rsidR="00900713" w:rsidRPr="002E685A" w:rsidRDefault="00900713" w:rsidP="00900713">
      <w:pPr>
        <w:pStyle w:val="Principal"/>
        <w:numPr>
          <w:ilvl w:val="1"/>
          <w:numId w:val="38"/>
        </w:numPr>
        <w:tabs>
          <w:tab w:val="right" w:pos="8504"/>
        </w:tabs>
        <w:rPr>
          <w:lang w:val="en-US"/>
        </w:rPr>
      </w:pPr>
      <w:r w:rsidRPr="002E685A">
        <w:rPr>
          <w:lang w:val="en-US"/>
        </w:rPr>
        <w:t>Env</w:t>
      </w:r>
      <w:r>
        <w:rPr>
          <w:lang w:val="en-US"/>
        </w:rPr>
        <w:t>ironmental</w:t>
      </w:r>
      <w:r w:rsidRPr="002E685A">
        <w:rPr>
          <w:lang w:val="en-US"/>
        </w:rPr>
        <w:t xml:space="preserve"> assay performed successfully</w:t>
      </w:r>
      <w:r>
        <w:rPr>
          <w:lang w:val="en-US"/>
        </w:rPr>
        <w:t>.</w:t>
      </w:r>
    </w:p>
    <w:p w:rsidR="00900713" w:rsidRDefault="00900713" w:rsidP="00900713">
      <w:pPr>
        <w:pStyle w:val="Principal"/>
        <w:numPr>
          <w:ilvl w:val="0"/>
          <w:numId w:val="38"/>
        </w:numPr>
        <w:tabs>
          <w:tab w:val="right" w:pos="8504"/>
        </w:tabs>
        <w:rPr>
          <w:lang w:val="en-GB"/>
        </w:rPr>
      </w:pPr>
      <w:r w:rsidRPr="003C6B1B">
        <w:rPr>
          <w:lang w:val="en-GB"/>
        </w:rPr>
        <w:t xml:space="preserve">The </w:t>
      </w:r>
      <w:r>
        <w:rPr>
          <w:lang w:val="en-GB"/>
        </w:rPr>
        <w:t xml:space="preserve">labcard </w:t>
      </w:r>
      <w:r w:rsidRPr="003C6B1B">
        <w:rPr>
          <w:lang w:val="en-GB"/>
        </w:rPr>
        <w:t>readers will be sent in October to bio partners</w:t>
      </w:r>
      <w:r>
        <w:rPr>
          <w:lang w:val="en-GB"/>
        </w:rPr>
        <w:t>.</w:t>
      </w:r>
    </w:p>
    <w:p w:rsidR="00900713" w:rsidRPr="003C6B1B" w:rsidRDefault="00900713" w:rsidP="00900713">
      <w:pPr>
        <w:pStyle w:val="Principal"/>
        <w:numPr>
          <w:ilvl w:val="0"/>
          <w:numId w:val="38"/>
        </w:numPr>
        <w:tabs>
          <w:tab w:val="right" w:pos="8504"/>
        </w:tabs>
        <w:rPr>
          <w:lang w:val="en-GB"/>
        </w:rPr>
      </w:pPr>
      <w:r>
        <w:rPr>
          <w:lang w:val="en-GB"/>
        </w:rPr>
        <w:t>The 220 labcards will be sent in November.</w:t>
      </w:r>
    </w:p>
    <w:p w:rsidR="00900713" w:rsidRDefault="00900713" w:rsidP="00900713">
      <w:pPr>
        <w:pStyle w:val="Ttulo1"/>
        <w:pageBreakBefore/>
      </w:pPr>
      <w:bookmarkStart w:id="10" w:name="_Toc306116359"/>
      <w:r>
        <w:lastRenderedPageBreak/>
        <w:t>Future work: Validation and Exploitation</w:t>
      </w:r>
      <w:bookmarkEnd w:id="10"/>
    </w:p>
    <w:p w:rsidR="00900713" w:rsidRDefault="00900713" w:rsidP="00900713">
      <w:pPr>
        <w:pStyle w:val="Main"/>
        <w:rPr>
          <w:lang w:val="en-GB"/>
        </w:rPr>
      </w:pPr>
      <w:r>
        <w:rPr>
          <w:lang w:val="en-GB"/>
        </w:rPr>
        <w:t>At this moment of the project, these activities are crucial in order to exploit the results. We have divid</w:t>
      </w:r>
      <w:r w:rsidR="00CC0D56">
        <w:rPr>
          <w:lang w:val="en-GB"/>
        </w:rPr>
        <w:t>ed the team in two groups: SkinP</w:t>
      </w:r>
      <w:r>
        <w:rPr>
          <w:lang w:val="en-GB"/>
        </w:rPr>
        <w:t>atch and Labcards exploiters. Our purpose is to demonstrate a good performance during the validation in order to endure the interest of companies. Biosensia, as a com</w:t>
      </w:r>
      <w:r w:rsidR="00CC0D56">
        <w:rPr>
          <w:lang w:val="en-GB"/>
        </w:rPr>
        <w:t>pany, is going to lead the SkinP</w:t>
      </w:r>
      <w:r>
        <w:rPr>
          <w:lang w:val="en-GB"/>
        </w:rPr>
        <w:t>atch development to the market. The following figure represents our goal.</w:t>
      </w:r>
    </w:p>
    <w:p w:rsidR="00900713" w:rsidRDefault="00900713" w:rsidP="00900713">
      <w:pPr>
        <w:pStyle w:val="Main"/>
        <w:spacing w:after="0"/>
        <w:ind w:firstLine="0"/>
        <w:jc w:val="center"/>
        <w:rPr>
          <w:lang w:val="en-GB"/>
        </w:rPr>
      </w:pPr>
      <w:r w:rsidRPr="00225E65">
        <w:rPr>
          <w:noProof/>
          <w:lang w:val="es-ES"/>
        </w:rPr>
        <w:drawing>
          <wp:inline distT="0" distB="0" distL="0" distR="0">
            <wp:extent cx="2916555" cy="1885950"/>
            <wp:effectExtent l="19050" t="0" r="0" b="0"/>
            <wp:docPr id="30" name="Objeto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45085" cy="3517970"/>
                      <a:chOff x="1785886" y="839702"/>
                      <a:chExt cx="5045085" cy="3517970"/>
                    </a:xfrm>
                  </a:grpSpPr>
                  <a:pic>
                    <a:nvPicPr>
                      <a:cNvPr id="14" name="Picture 8"/>
                      <a:cNvPicPr>
                        <a:picLocks noChangeAspect="1" noChangeArrowheads="1"/>
                      </a:cNvPicPr>
                    </a:nvPicPr>
                    <a:blipFill>
                      <a:blip r:embed="rId26" cstate="screen"/>
                      <a:srcRect/>
                      <a:stretch>
                        <a:fillRect/>
                      </a:stretch>
                    </a:blipFill>
                    <a:spPr bwMode="auto">
                      <a:xfrm>
                        <a:off x="1785886" y="849709"/>
                        <a:ext cx="5045085" cy="3507963"/>
                      </a:xfrm>
                      <a:prstGeom prst="rect">
                        <a:avLst/>
                      </a:prstGeom>
                      <a:noFill/>
                      <a:ln w="9525">
                        <a:noFill/>
                        <a:miter lim="800000"/>
                        <a:headEnd/>
                        <a:tailEnd/>
                      </a:ln>
                      <a:effectLst/>
                    </a:spPr>
                  </a:pic>
                  <a:sp>
                    <a:nvSpPr>
                      <a:cNvPr id="15" name="14 Rectángulo redondeado"/>
                      <a:cNvSpPr/>
                    </a:nvSpPr>
                    <a:spPr>
                      <a:xfrm>
                        <a:off x="1866834" y="2549597"/>
                        <a:ext cx="1674649" cy="363584"/>
                      </a:xfrm>
                      <a:prstGeom prst="roundRect">
                        <a:avLst/>
                      </a:prstGeom>
                      <a:solidFill>
                        <a:srgbClr val="C00000"/>
                      </a:solidFill>
                      <a:ln w="28575" cap="flat" cmpd="sng" algn="ctr">
                        <a:solidFill>
                          <a:srgbClr val="FFFFFF"/>
                        </a:solidFill>
                        <a:prstDash val="solid"/>
                      </a:ln>
                      <a:effectLst/>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eaLnBrk="1" fontAlgn="auto" latinLnBrk="0" hangingPunct="1">
                            <a:lnSpc>
                              <a:spcPct val="100000"/>
                            </a:lnSpc>
                            <a:spcBef>
                              <a:spcPts val="0"/>
                            </a:spcBef>
                            <a:spcAft>
                              <a:spcPts val="0"/>
                            </a:spcAft>
                            <a:buClrTx/>
                            <a:buSzTx/>
                            <a:buFontTx/>
                            <a:buNone/>
                            <a:tabLst/>
                            <a:defRPr/>
                          </a:pPr>
                          <a:r>
                            <a:rPr kumimoji="0" lang="es-ES" sz="1600" b="1" i="0" u="none" strike="noStrike" kern="0" cap="none" spc="0" normalizeH="0" baseline="0" noProof="0" dirty="0" err="1" smtClean="0">
                              <a:ln>
                                <a:noFill/>
                              </a:ln>
                              <a:solidFill>
                                <a:srgbClr val="FFFFFF"/>
                              </a:solidFill>
                              <a:effectLst/>
                              <a:uLnTx/>
                              <a:uFillTx/>
                              <a:latin typeface="Arial"/>
                              <a:ea typeface="+mn-ea"/>
                              <a:cs typeface="+mn-cs"/>
                            </a:rPr>
                            <a:t>Fabrication</a:t>
                          </a:r>
                          <a:endParaRPr kumimoji="0" lang="es-ES" sz="1600" b="1" i="0" u="none" strike="noStrike" kern="0" cap="none" spc="0" normalizeH="0" baseline="0" noProof="0" dirty="0">
                            <a:ln>
                              <a:noFill/>
                            </a:ln>
                            <a:solidFill>
                              <a:srgbClr val="FFFFFF"/>
                            </a:solidFill>
                            <a:effectLst/>
                            <a:uLnTx/>
                            <a:uFillTx/>
                            <a:latin typeface="Arial"/>
                            <a:ea typeface="+mn-ea"/>
                            <a:cs typeface="+mn-cs"/>
                          </a:endParaRPr>
                        </a:p>
                      </a:txBody>
                      <a:useSpRect/>
                    </a:txSp>
                  </a:sp>
                  <a:sp>
                    <a:nvSpPr>
                      <a:cNvPr id="16" name="15 Rectángulo redondeado"/>
                      <a:cNvSpPr/>
                    </a:nvSpPr>
                    <a:spPr>
                      <a:xfrm>
                        <a:off x="5143504" y="2714619"/>
                        <a:ext cx="1572403" cy="719725"/>
                      </a:xfrm>
                      <a:prstGeom prst="roundRect">
                        <a:avLst/>
                      </a:prstGeom>
                      <a:solidFill>
                        <a:srgbClr val="FFFFFF"/>
                      </a:solidFill>
                      <a:ln w="28575" cap="flat" cmpd="sng" algn="ctr">
                        <a:solidFill>
                          <a:srgbClr val="000000"/>
                        </a:solidFill>
                        <a:prstDash val="solid"/>
                      </a:ln>
                      <a:effectLst/>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eaLnBrk="1" fontAlgn="auto" latinLnBrk="0" hangingPunct="1">
                            <a:lnSpc>
                              <a:spcPct val="100000"/>
                            </a:lnSpc>
                            <a:spcBef>
                              <a:spcPts val="0"/>
                            </a:spcBef>
                            <a:spcAft>
                              <a:spcPts val="0"/>
                            </a:spcAft>
                            <a:buClrTx/>
                            <a:buSzTx/>
                            <a:buFontTx/>
                            <a:buNone/>
                            <a:tabLst/>
                            <a:defRPr/>
                          </a:pPr>
                          <a:r>
                            <a:rPr kumimoji="0" lang="en-US" sz="1600" b="1" i="0" u="none" strike="noStrike" kern="0" cap="none" spc="0" normalizeH="0" baseline="0" dirty="0" err="1" smtClean="0">
                              <a:ln>
                                <a:noFill/>
                              </a:ln>
                              <a:solidFill>
                                <a:srgbClr val="000000"/>
                              </a:solidFill>
                              <a:effectLst/>
                              <a:uLnTx/>
                              <a:uFillTx/>
                              <a:latin typeface="Arial"/>
                              <a:ea typeface="+mn-ea"/>
                              <a:cs typeface="+mn-cs"/>
                            </a:rPr>
                            <a:t>Bussiness</a:t>
                          </a:r>
                          <a:r>
                            <a:rPr kumimoji="0" lang="es-ES" sz="1600" b="1" i="0" u="none" strike="noStrike" kern="0" cap="none" spc="0" normalizeH="0" noProof="0" dirty="0" smtClean="0">
                              <a:ln>
                                <a:noFill/>
                              </a:ln>
                              <a:solidFill>
                                <a:srgbClr val="000000"/>
                              </a:solidFill>
                              <a:effectLst/>
                              <a:uLnTx/>
                              <a:uFillTx/>
                              <a:latin typeface="Arial"/>
                              <a:ea typeface="+mn-ea"/>
                              <a:cs typeface="+mn-cs"/>
                            </a:rPr>
                            <a:t> </a:t>
                          </a:r>
                          <a:r>
                            <a:rPr kumimoji="0" lang="es-ES" sz="1600" b="1" i="0" u="none" strike="noStrike" kern="0" cap="none" spc="0" normalizeH="0" noProof="0" dirty="0" err="1" smtClean="0">
                              <a:ln>
                                <a:noFill/>
                              </a:ln>
                              <a:solidFill>
                                <a:srgbClr val="000000"/>
                              </a:solidFill>
                              <a:effectLst/>
                              <a:uLnTx/>
                              <a:uFillTx/>
                              <a:latin typeface="Arial"/>
                              <a:ea typeface="+mn-ea"/>
                              <a:cs typeface="+mn-cs"/>
                            </a:rPr>
                            <a:t>Development</a:t>
                          </a:r>
                          <a:endParaRPr kumimoji="0" lang="es-ES" sz="1600" b="1" i="0" u="none" strike="noStrike" kern="0" cap="none" spc="0" normalizeH="0" baseline="0" noProof="0" dirty="0">
                            <a:ln>
                              <a:noFill/>
                            </a:ln>
                            <a:solidFill>
                              <a:srgbClr val="000000"/>
                            </a:solidFill>
                            <a:effectLst/>
                            <a:uLnTx/>
                            <a:uFillTx/>
                            <a:latin typeface="Arial"/>
                            <a:ea typeface="+mn-ea"/>
                            <a:cs typeface="+mn-cs"/>
                          </a:endParaRPr>
                        </a:p>
                      </a:txBody>
                      <a:useSpRect/>
                    </a:txSp>
                  </a:sp>
                  <a:sp>
                    <a:nvSpPr>
                      <a:cNvPr id="17" name="16 Rectángulo redondeado"/>
                      <a:cNvSpPr/>
                    </a:nvSpPr>
                    <a:spPr>
                      <a:xfrm>
                        <a:off x="3362057" y="1117852"/>
                        <a:ext cx="1340873" cy="341080"/>
                      </a:xfrm>
                      <a:prstGeom prst="roundRect">
                        <a:avLst/>
                      </a:prstGeom>
                      <a:solidFill>
                        <a:srgbClr val="C00000"/>
                      </a:solidFill>
                      <a:ln w="28575" cap="flat" cmpd="sng" algn="ctr">
                        <a:solidFill>
                          <a:srgbClr val="FFFFFF"/>
                        </a:solidFill>
                        <a:prstDash val="solid"/>
                      </a:ln>
                      <a:effectLst/>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eaLnBrk="1" fontAlgn="auto" latinLnBrk="0" hangingPunct="1">
                            <a:lnSpc>
                              <a:spcPct val="100000"/>
                            </a:lnSpc>
                            <a:spcBef>
                              <a:spcPts val="0"/>
                            </a:spcBef>
                            <a:spcAft>
                              <a:spcPts val="0"/>
                            </a:spcAft>
                            <a:buClrTx/>
                            <a:buSzTx/>
                            <a:buFontTx/>
                            <a:buNone/>
                            <a:tabLst/>
                            <a:defRPr/>
                          </a:pPr>
                          <a:r>
                            <a:rPr kumimoji="0" lang="en-US" sz="1600" b="1" i="0" u="none" strike="noStrike" kern="0" cap="none" spc="0" normalizeH="0" baseline="0" noProof="0" dirty="0" smtClean="0">
                              <a:ln>
                                <a:noFill/>
                              </a:ln>
                              <a:solidFill>
                                <a:srgbClr val="FFFFFF"/>
                              </a:solidFill>
                              <a:effectLst/>
                              <a:uLnTx/>
                              <a:uFillTx/>
                              <a:latin typeface="Arial"/>
                              <a:ea typeface="+mn-ea"/>
                              <a:cs typeface="+mn-cs"/>
                            </a:rPr>
                            <a:t>Verification</a:t>
                          </a:r>
                          <a:endParaRPr kumimoji="0" lang="en-US" sz="1600" b="1" i="0" u="none" strike="noStrike" kern="0" cap="none" spc="0" normalizeH="0" baseline="0" noProof="0" dirty="0">
                            <a:ln>
                              <a:noFill/>
                            </a:ln>
                            <a:solidFill>
                              <a:srgbClr val="FFFFFF"/>
                            </a:solidFill>
                            <a:effectLst/>
                            <a:uLnTx/>
                            <a:uFillTx/>
                            <a:latin typeface="Arial"/>
                            <a:ea typeface="+mn-ea"/>
                            <a:cs typeface="+mn-cs"/>
                          </a:endParaRPr>
                        </a:p>
                      </a:txBody>
                      <a:useSpRect/>
                    </a:txSp>
                  </a:sp>
                  <a:sp>
                    <a:nvSpPr>
                      <a:cNvPr id="18" name="17 Rectángulo redondeado"/>
                      <a:cNvSpPr/>
                    </a:nvSpPr>
                    <a:spPr>
                      <a:xfrm>
                        <a:off x="6089642" y="4011501"/>
                        <a:ext cx="690380" cy="166928"/>
                      </a:xfrm>
                      <a:prstGeom prst="roundRect">
                        <a:avLst/>
                      </a:prstGeom>
                      <a:solidFill>
                        <a:srgbClr val="FFFFFF"/>
                      </a:solidFill>
                      <a:ln w="25400" cap="flat" cmpd="sng" algn="ctr">
                        <a:solidFill>
                          <a:srgbClr val="000000"/>
                        </a:solidFill>
                        <a:prstDash val="solid"/>
                      </a:ln>
                      <a:effectLst/>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eaLnBrk="1" fontAlgn="auto" latinLnBrk="0" hangingPunct="1">
                            <a:lnSpc>
                              <a:spcPct val="100000"/>
                            </a:lnSpc>
                            <a:spcBef>
                              <a:spcPts val="0"/>
                            </a:spcBef>
                            <a:spcAft>
                              <a:spcPts val="0"/>
                            </a:spcAft>
                            <a:buClrTx/>
                            <a:buSzTx/>
                            <a:buFontTx/>
                            <a:buNone/>
                            <a:tabLst/>
                            <a:defRPr/>
                          </a:pPr>
                          <a:r>
                            <a:rPr kumimoji="0" lang="en-US" sz="1100" b="0" i="0" u="none" strike="noStrike" kern="0" cap="none" spc="0" normalizeH="0" baseline="0" noProof="0" dirty="0" smtClean="0">
                              <a:ln>
                                <a:noFill/>
                              </a:ln>
                              <a:solidFill>
                                <a:srgbClr val="000000"/>
                              </a:solidFill>
                              <a:effectLst/>
                              <a:uLnTx/>
                              <a:uFillTx/>
                              <a:latin typeface="Arial"/>
                              <a:ea typeface="+mn-ea"/>
                              <a:cs typeface="+mn-cs"/>
                            </a:rPr>
                            <a:t>Market</a:t>
                          </a:r>
                          <a:endParaRPr kumimoji="0" lang="en-US" sz="1100" b="0" i="0" u="none" strike="noStrike" kern="0" cap="none" spc="0" normalizeH="0" baseline="0" noProof="0" dirty="0">
                            <a:ln>
                              <a:noFill/>
                            </a:ln>
                            <a:solidFill>
                              <a:srgbClr val="000000"/>
                            </a:solidFill>
                            <a:effectLst/>
                            <a:uLnTx/>
                            <a:uFillTx/>
                            <a:latin typeface="Arial"/>
                            <a:ea typeface="+mn-ea"/>
                            <a:cs typeface="+mn-cs"/>
                          </a:endParaRPr>
                        </a:p>
                      </a:txBody>
                      <a:useSpRect/>
                    </a:txSp>
                  </a:sp>
                  <a:pic>
                    <a:nvPicPr>
                      <a:cNvPr id="19" name="Picture 3"/>
                      <a:cNvPicPr>
                        <a:picLocks noChangeAspect="1" noChangeArrowheads="1"/>
                      </a:cNvPicPr>
                    </a:nvPicPr>
                    <a:blipFill>
                      <a:blip r:embed="rId27" cstate="screen"/>
                      <a:srcRect l="16959" r="14087"/>
                      <a:stretch>
                        <a:fillRect/>
                      </a:stretch>
                    </a:blipFill>
                    <a:spPr bwMode="auto">
                      <a:xfrm>
                        <a:off x="6390760" y="839702"/>
                        <a:ext cx="92049" cy="1130617"/>
                      </a:xfrm>
                      <a:prstGeom prst="rect">
                        <a:avLst/>
                      </a:prstGeom>
                      <a:noFill/>
                      <a:ln w="9525">
                        <a:noFill/>
                        <a:miter lim="800000"/>
                        <a:headEnd/>
                        <a:tailEnd/>
                      </a:ln>
                      <a:effectLst/>
                    </a:spPr>
                  </a:pic>
                  <a:sp>
                    <a:nvSpPr>
                      <a:cNvPr id="20" name="19 Rectángulo redondeado"/>
                      <a:cNvSpPr/>
                    </a:nvSpPr>
                    <a:spPr>
                      <a:xfrm>
                        <a:off x="3697708" y="969478"/>
                        <a:ext cx="752415" cy="148374"/>
                      </a:xfrm>
                      <a:prstGeom prst="roundRect">
                        <a:avLst/>
                      </a:prstGeom>
                      <a:solidFill>
                        <a:srgbClr val="FFFFFF"/>
                      </a:solidFill>
                      <a:ln w="25400" cap="flat" cmpd="sng" algn="ctr">
                        <a:solidFill>
                          <a:srgbClr val="000000"/>
                        </a:solidFill>
                        <a:prstDash val="solid"/>
                      </a:ln>
                      <a:effectLst/>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eaLnBrk="1" fontAlgn="auto" latinLnBrk="0" hangingPunct="1">
                            <a:lnSpc>
                              <a:spcPct val="100000"/>
                            </a:lnSpc>
                            <a:spcBef>
                              <a:spcPts val="0"/>
                            </a:spcBef>
                            <a:spcAft>
                              <a:spcPts val="0"/>
                            </a:spcAft>
                            <a:buClrTx/>
                            <a:buSzTx/>
                            <a:buFontTx/>
                            <a:buNone/>
                            <a:tabLst/>
                            <a:defRPr/>
                          </a:pPr>
                          <a:r>
                            <a:rPr kumimoji="0" lang="en-US" sz="1100" b="0" i="0" u="none" strike="noStrike" kern="0" cap="none" spc="0" normalizeH="0" baseline="0" noProof="0" dirty="0" smtClean="0">
                              <a:ln>
                                <a:noFill/>
                              </a:ln>
                              <a:solidFill>
                                <a:srgbClr val="000000"/>
                              </a:solidFill>
                              <a:effectLst/>
                              <a:uLnTx/>
                              <a:uFillTx/>
                              <a:latin typeface="Arial"/>
                              <a:ea typeface="+mn-ea"/>
                              <a:cs typeface="+mn-cs"/>
                            </a:rPr>
                            <a:t>3</a:t>
                          </a:r>
                          <a:r>
                            <a:rPr kumimoji="0" lang="en-US" sz="1100" b="0" i="0" u="none" strike="noStrike" kern="0" cap="none" spc="0" normalizeH="0" baseline="30000" noProof="0" dirty="0" smtClean="0">
                              <a:ln>
                                <a:noFill/>
                              </a:ln>
                              <a:solidFill>
                                <a:srgbClr val="000000"/>
                              </a:solidFill>
                              <a:effectLst/>
                              <a:uLnTx/>
                              <a:uFillTx/>
                              <a:latin typeface="Arial"/>
                              <a:ea typeface="+mn-ea"/>
                              <a:cs typeface="+mn-cs"/>
                            </a:rPr>
                            <a:t>rd</a:t>
                          </a:r>
                          <a:r>
                            <a:rPr kumimoji="0" lang="en-US" sz="1100" b="0" i="0" u="none" strike="noStrike" kern="0" cap="none" spc="0" normalizeH="0" baseline="0" noProof="0" dirty="0" smtClean="0">
                              <a:ln>
                                <a:noFill/>
                              </a:ln>
                              <a:solidFill>
                                <a:srgbClr val="000000"/>
                              </a:solidFill>
                              <a:effectLst/>
                              <a:uLnTx/>
                              <a:uFillTx/>
                              <a:latin typeface="Arial"/>
                              <a:ea typeface="+mn-ea"/>
                              <a:cs typeface="+mn-cs"/>
                            </a:rPr>
                            <a:t> year</a:t>
                          </a:r>
                          <a:endParaRPr kumimoji="0" lang="en-US" sz="1100" b="0" i="0" u="none" strike="noStrike" kern="0" cap="none" spc="0" normalizeH="0" baseline="0" noProof="0" dirty="0">
                            <a:ln>
                              <a:noFill/>
                            </a:ln>
                            <a:solidFill>
                              <a:srgbClr val="000000"/>
                            </a:solidFill>
                            <a:effectLst/>
                            <a:uLnTx/>
                            <a:uFillTx/>
                            <a:latin typeface="Arial"/>
                            <a:ea typeface="+mn-ea"/>
                            <a:cs typeface="+mn-cs"/>
                          </a:endParaRPr>
                        </a:p>
                      </a:txBody>
                      <a:useSpRect/>
                    </a:txSp>
                  </a:sp>
                  <a:sp>
                    <a:nvSpPr>
                      <a:cNvPr id="21" name="20 Rectángulo redondeado"/>
                      <a:cNvSpPr/>
                    </a:nvSpPr>
                    <a:spPr>
                      <a:xfrm>
                        <a:off x="5156322" y="1040408"/>
                        <a:ext cx="1555031" cy="341080"/>
                      </a:xfrm>
                      <a:prstGeom prst="roundRect">
                        <a:avLst/>
                      </a:prstGeom>
                      <a:solidFill>
                        <a:srgbClr val="C00000"/>
                      </a:solidFill>
                      <a:ln w="28575" cap="flat" cmpd="sng" algn="ctr">
                        <a:solidFill>
                          <a:srgbClr val="FFFFFF"/>
                        </a:solidFill>
                        <a:prstDash val="solid"/>
                      </a:ln>
                      <a:effectLst/>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eaLnBrk="1" fontAlgn="auto" latinLnBrk="0" hangingPunct="1">
                            <a:lnSpc>
                              <a:spcPct val="100000"/>
                            </a:lnSpc>
                            <a:spcBef>
                              <a:spcPts val="0"/>
                            </a:spcBef>
                            <a:spcAft>
                              <a:spcPts val="0"/>
                            </a:spcAft>
                            <a:buClrTx/>
                            <a:buSzTx/>
                            <a:buFontTx/>
                            <a:buNone/>
                            <a:tabLst/>
                            <a:defRPr/>
                          </a:pPr>
                          <a:r>
                            <a:rPr kumimoji="0" lang="en-US" sz="1600" b="1" i="0" u="none" strike="noStrike" kern="0" cap="none" spc="0" normalizeH="0" baseline="0" noProof="0" dirty="0" smtClean="0">
                              <a:ln>
                                <a:noFill/>
                              </a:ln>
                              <a:solidFill>
                                <a:srgbClr val="FFFFFF"/>
                              </a:solidFill>
                              <a:effectLst/>
                              <a:uLnTx/>
                              <a:uFillTx/>
                              <a:latin typeface="Arial"/>
                              <a:ea typeface="+mn-ea"/>
                              <a:cs typeface="+mn-cs"/>
                            </a:rPr>
                            <a:t>Validation*</a:t>
                          </a:r>
                          <a:endParaRPr kumimoji="0" lang="en-US" sz="1600" b="1" i="0" u="none" strike="noStrike" kern="0" cap="none" spc="0" normalizeH="0" baseline="0" noProof="0" dirty="0">
                            <a:ln>
                              <a:noFill/>
                            </a:ln>
                            <a:solidFill>
                              <a:srgbClr val="FFFFFF"/>
                            </a:solidFill>
                            <a:effectLst/>
                            <a:uLnTx/>
                            <a:uFillTx/>
                            <a:latin typeface="Arial"/>
                            <a:ea typeface="+mn-ea"/>
                            <a:cs typeface="+mn-cs"/>
                          </a:endParaRPr>
                        </a:p>
                      </a:txBody>
                      <a:useSpRect/>
                    </a:txSp>
                  </a:sp>
                  <a:sp>
                    <a:nvSpPr>
                      <a:cNvPr id="22" name="21 Rectángulo redondeado"/>
                      <a:cNvSpPr/>
                    </a:nvSpPr>
                    <a:spPr>
                      <a:xfrm>
                        <a:off x="5367050" y="910588"/>
                        <a:ext cx="752415" cy="148374"/>
                      </a:xfrm>
                      <a:prstGeom prst="roundRect">
                        <a:avLst/>
                      </a:prstGeom>
                      <a:solidFill>
                        <a:srgbClr val="FFFFFF"/>
                      </a:solidFill>
                      <a:ln w="25400" cap="flat" cmpd="sng" algn="ctr">
                        <a:solidFill>
                          <a:srgbClr val="000000"/>
                        </a:solidFill>
                        <a:prstDash val="solid"/>
                      </a:ln>
                      <a:effectLst/>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eaLnBrk="1" fontAlgn="auto" latinLnBrk="0" hangingPunct="1">
                            <a:lnSpc>
                              <a:spcPct val="100000"/>
                            </a:lnSpc>
                            <a:spcBef>
                              <a:spcPts val="0"/>
                            </a:spcBef>
                            <a:spcAft>
                              <a:spcPts val="0"/>
                            </a:spcAft>
                            <a:buClrTx/>
                            <a:buSzTx/>
                            <a:buFontTx/>
                            <a:buNone/>
                            <a:tabLst/>
                            <a:defRPr/>
                          </a:pPr>
                          <a:r>
                            <a:rPr kumimoji="0" lang="en-US" sz="1100" b="0" i="0" u="none" strike="noStrike" kern="0" cap="none" spc="0" normalizeH="0" baseline="0" noProof="0" dirty="0" smtClean="0">
                              <a:ln>
                                <a:noFill/>
                              </a:ln>
                              <a:solidFill>
                                <a:srgbClr val="000000"/>
                              </a:solidFill>
                              <a:effectLst/>
                              <a:uLnTx/>
                              <a:uFillTx/>
                              <a:latin typeface="Arial"/>
                              <a:ea typeface="+mn-ea"/>
                              <a:cs typeface="+mn-cs"/>
                            </a:rPr>
                            <a:t>4</a:t>
                          </a:r>
                          <a:r>
                            <a:rPr kumimoji="0" lang="en-US" sz="1100" b="0" i="0" u="none" strike="noStrike" kern="0" cap="none" spc="0" normalizeH="0" baseline="30000" noProof="0" dirty="0" smtClean="0">
                              <a:ln>
                                <a:noFill/>
                              </a:ln>
                              <a:solidFill>
                                <a:srgbClr val="000000"/>
                              </a:solidFill>
                              <a:effectLst/>
                              <a:uLnTx/>
                              <a:uFillTx/>
                              <a:latin typeface="Arial"/>
                              <a:ea typeface="+mn-ea"/>
                              <a:cs typeface="+mn-cs"/>
                            </a:rPr>
                            <a:t>th</a:t>
                          </a:r>
                          <a:r>
                            <a:rPr kumimoji="0" lang="en-US" sz="1100" b="0" i="0" u="none" strike="noStrike" kern="0" cap="none" spc="0" normalizeH="0" baseline="0" noProof="0" dirty="0" smtClean="0">
                              <a:ln>
                                <a:noFill/>
                              </a:ln>
                              <a:solidFill>
                                <a:srgbClr val="000000"/>
                              </a:solidFill>
                              <a:effectLst/>
                              <a:uLnTx/>
                              <a:uFillTx/>
                              <a:latin typeface="Arial"/>
                              <a:ea typeface="+mn-ea"/>
                              <a:cs typeface="+mn-cs"/>
                            </a:rPr>
                            <a:t> year</a:t>
                          </a:r>
                          <a:endParaRPr kumimoji="0" lang="en-US" sz="1100" b="0" i="0" u="none" strike="noStrike" kern="0" cap="none" spc="0" normalizeH="0" baseline="0" noProof="0" dirty="0">
                            <a:ln>
                              <a:noFill/>
                            </a:ln>
                            <a:solidFill>
                              <a:srgbClr val="000000"/>
                            </a:solidFill>
                            <a:effectLst/>
                            <a:uLnTx/>
                            <a:uFillTx/>
                            <a:latin typeface="Arial"/>
                            <a:ea typeface="+mn-ea"/>
                            <a:cs typeface="+mn-cs"/>
                          </a:endParaRPr>
                        </a:p>
                      </a:txBody>
                      <a:useSpRect/>
                    </a:txSp>
                  </a:sp>
                  <a:sp>
                    <a:nvSpPr>
                      <a:cNvPr id="23" name="22 Rectángulo redondeado"/>
                      <a:cNvSpPr/>
                    </a:nvSpPr>
                    <a:spPr>
                      <a:xfrm>
                        <a:off x="1847026" y="2941904"/>
                        <a:ext cx="737515" cy="184665"/>
                      </a:xfrm>
                      <a:prstGeom prst="roundRect">
                        <a:avLst/>
                      </a:prstGeom>
                      <a:solidFill>
                        <a:srgbClr val="FFFFFF"/>
                      </a:solidFill>
                      <a:ln w="25400" cap="flat" cmpd="sng" algn="ctr">
                        <a:solidFill>
                          <a:srgbClr val="000000"/>
                        </a:solidFill>
                        <a:prstDash val="solid"/>
                      </a:ln>
                      <a:effectLst/>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eaLnBrk="1" fontAlgn="auto" latinLnBrk="0" hangingPunct="1">
                            <a:lnSpc>
                              <a:spcPct val="100000"/>
                            </a:lnSpc>
                            <a:spcBef>
                              <a:spcPts val="0"/>
                            </a:spcBef>
                            <a:spcAft>
                              <a:spcPts val="0"/>
                            </a:spcAft>
                            <a:buClrTx/>
                            <a:buSzTx/>
                            <a:buFontTx/>
                            <a:buNone/>
                            <a:tabLst/>
                            <a:defRPr/>
                          </a:pPr>
                          <a:r>
                            <a:rPr kumimoji="0" lang="en-US" sz="1100" b="0" i="0" u="none" strike="noStrike" kern="0" cap="none" spc="0" normalizeH="0" baseline="0" noProof="0" dirty="0" smtClean="0">
                              <a:ln>
                                <a:noFill/>
                              </a:ln>
                              <a:solidFill>
                                <a:srgbClr val="000000"/>
                              </a:solidFill>
                              <a:effectLst/>
                              <a:uLnTx/>
                              <a:uFillTx/>
                              <a:latin typeface="Arial"/>
                              <a:ea typeface="+mn-ea"/>
                              <a:cs typeface="+mn-cs"/>
                            </a:rPr>
                            <a:t>2</a:t>
                          </a:r>
                          <a:r>
                            <a:rPr kumimoji="0" lang="en-US" sz="1100" b="0" i="0" u="none" strike="noStrike" kern="0" cap="none" spc="0" normalizeH="0" baseline="30000" noProof="0" dirty="0" smtClean="0">
                              <a:ln>
                                <a:noFill/>
                              </a:ln>
                              <a:solidFill>
                                <a:srgbClr val="000000"/>
                              </a:solidFill>
                              <a:effectLst/>
                              <a:uLnTx/>
                              <a:uFillTx/>
                              <a:latin typeface="Arial"/>
                              <a:ea typeface="+mn-ea"/>
                              <a:cs typeface="+mn-cs"/>
                            </a:rPr>
                            <a:t>nd</a:t>
                          </a:r>
                          <a:r>
                            <a:rPr kumimoji="0" lang="en-US" sz="1100" b="0" i="0" u="none" strike="noStrike" kern="0" cap="none" spc="0" normalizeH="0" baseline="0" noProof="0" dirty="0" smtClean="0">
                              <a:ln>
                                <a:noFill/>
                              </a:ln>
                              <a:solidFill>
                                <a:srgbClr val="000000"/>
                              </a:solidFill>
                              <a:effectLst/>
                              <a:uLnTx/>
                              <a:uFillTx/>
                              <a:latin typeface="Arial"/>
                              <a:ea typeface="+mn-ea"/>
                              <a:cs typeface="+mn-cs"/>
                            </a:rPr>
                            <a:t> year</a:t>
                          </a:r>
                          <a:endParaRPr kumimoji="0" lang="en-US" sz="1100" b="0" i="0" u="none" strike="noStrike" kern="0" cap="none" spc="0" normalizeH="0" baseline="0" noProof="0" dirty="0">
                            <a:ln>
                              <a:noFill/>
                            </a:ln>
                            <a:solidFill>
                              <a:srgbClr val="000000"/>
                            </a:solidFill>
                            <a:effectLst/>
                            <a:uLnTx/>
                            <a:uFillTx/>
                            <a:latin typeface="Arial"/>
                            <a:ea typeface="+mn-ea"/>
                            <a:cs typeface="+mn-cs"/>
                          </a:endParaRPr>
                        </a:p>
                      </a:txBody>
                      <a:useSpRect/>
                    </a:txSp>
                  </a:sp>
                  <a:pic>
                    <a:nvPicPr>
                      <a:cNvPr id="11" name="Picture 2"/>
                      <a:cNvPicPr>
                        <a:picLocks noChangeAspect="1" noChangeArrowheads="1"/>
                      </a:cNvPicPr>
                    </a:nvPicPr>
                    <a:blipFill>
                      <a:blip r:embed="rId28" cstate="screen"/>
                      <a:srcRect/>
                      <a:stretch>
                        <a:fillRect/>
                      </a:stretch>
                    </a:blipFill>
                    <a:spPr bwMode="auto">
                      <a:xfrm>
                        <a:off x="3900336" y="2018578"/>
                        <a:ext cx="1507175" cy="395111"/>
                      </a:xfrm>
                      <a:prstGeom prst="rect">
                        <a:avLst/>
                      </a:prstGeom>
                      <a:noFill/>
                      <a:ln w="9525">
                        <a:noFill/>
                        <a:miter lim="800000"/>
                        <a:headEnd/>
                        <a:tailEnd/>
                      </a:ln>
                      <a:effectLst/>
                    </a:spPr>
                  </a:pic>
                  <a:pic>
                    <a:nvPicPr>
                      <a:cNvPr id="12" name="Picture 3"/>
                      <a:cNvPicPr>
                        <a:picLocks noChangeAspect="1" noChangeArrowheads="1"/>
                      </a:cNvPicPr>
                    </a:nvPicPr>
                    <a:blipFill>
                      <a:blip r:embed="rId27" cstate="screen"/>
                      <a:srcRect l="16959" r="14087"/>
                      <a:stretch>
                        <a:fillRect/>
                      </a:stretch>
                    </a:blipFill>
                    <a:spPr bwMode="auto">
                      <a:xfrm>
                        <a:off x="4498425" y="1503511"/>
                        <a:ext cx="92049" cy="1130618"/>
                      </a:xfrm>
                      <a:prstGeom prst="rect">
                        <a:avLst/>
                      </a:prstGeom>
                      <a:noFill/>
                      <a:ln w="9525">
                        <a:noFill/>
                        <a:miter lim="800000"/>
                        <a:headEnd/>
                        <a:tailEnd/>
                      </a:ln>
                      <a:effectLst/>
                    </a:spPr>
                  </a:pic>
                  <a:sp>
                    <a:nvSpPr>
                      <a:cNvPr id="13" name="12 Elipse"/>
                      <a:cNvSpPr/>
                    </a:nvSpPr>
                    <a:spPr>
                      <a:xfrm>
                        <a:off x="3720910" y="3065014"/>
                        <a:ext cx="1136369" cy="307775"/>
                      </a:xfrm>
                      <a:prstGeom prst="ellipse">
                        <a:avLst/>
                      </a:prstGeom>
                      <a:solidFill>
                        <a:srgbClr val="808080"/>
                      </a:solidFill>
                      <a:ln w="25400" cap="flat" cmpd="sng" algn="ctr">
                        <a:solidFill>
                          <a:srgbClr val="C00000"/>
                        </a:solidFill>
                        <a:prstDash val="solid"/>
                      </a:ln>
                      <a:effectLst/>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eaLnBrk="1" fontAlgn="auto" latinLnBrk="0" hangingPunct="1">
                            <a:lnSpc>
                              <a:spcPct val="100000"/>
                            </a:lnSpc>
                            <a:spcBef>
                              <a:spcPts val="0"/>
                            </a:spcBef>
                            <a:spcAft>
                              <a:spcPts val="0"/>
                            </a:spcAft>
                            <a:buClrTx/>
                            <a:buSzTx/>
                            <a:buFontTx/>
                            <a:buNone/>
                            <a:tabLst/>
                            <a:defRPr/>
                          </a:pPr>
                          <a:r>
                            <a:rPr kumimoji="0" lang="en-US" sz="1400" b="0" i="0" u="none" strike="noStrike" kern="0" cap="none" spc="0" normalizeH="0" baseline="0" noProof="0" dirty="0" smtClean="0">
                              <a:ln>
                                <a:noFill/>
                              </a:ln>
                              <a:solidFill>
                                <a:srgbClr val="FFFFFF"/>
                              </a:solidFill>
                              <a:effectLst/>
                              <a:uLnTx/>
                              <a:uFillTx/>
                              <a:latin typeface="Arial"/>
                              <a:ea typeface="+mn-ea"/>
                              <a:cs typeface="+mn-cs"/>
                            </a:rPr>
                            <a:t>April 11</a:t>
                          </a:r>
                          <a:endParaRPr kumimoji="0" lang="en-US" sz="1400" b="0" i="0" u="none" strike="noStrike" kern="0" cap="none" spc="0" normalizeH="0" baseline="0" noProof="0" dirty="0">
                            <a:ln>
                              <a:noFill/>
                            </a:ln>
                            <a:solidFill>
                              <a:srgbClr val="FFFFFF"/>
                            </a:solidFill>
                            <a:effectLst/>
                            <a:uLnTx/>
                            <a:uFillTx/>
                            <a:latin typeface="Arial"/>
                            <a:ea typeface="+mn-ea"/>
                            <a:cs typeface="+mn-cs"/>
                          </a:endParaRPr>
                        </a:p>
                      </a:txBody>
                      <a:useSpRect/>
                    </a:txSp>
                  </a:sp>
                </lc:lockedCanvas>
              </a:graphicData>
            </a:graphic>
          </wp:inline>
        </w:drawing>
      </w:r>
    </w:p>
    <w:p w:rsidR="007D480A" w:rsidRDefault="00900713" w:rsidP="007D480A">
      <w:pPr>
        <w:pStyle w:val="Epgrafe"/>
        <w:spacing w:before="60" w:after="240"/>
        <w:jc w:val="center"/>
        <w:rPr>
          <w:lang w:val="en-US"/>
        </w:rPr>
      </w:pPr>
      <w:bookmarkStart w:id="11" w:name="_Ref295474787"/>
      <w:r w:rsidRPr="00C850CD">
        <w:rPr>
          <w:lang w:val="en-US"/>
        </w:rPr>
        <w:t xml:space="preserve">Figure </w:t>
      </w:r>
      <w:r w:rsidR="00851F35">
        <w:fldChar w:fldCharType="begin"/>
      </w:r>
      <w:r w:rsidRPr="00C850CD">
        <w:rPr>
          <w:lang w:val="en-US"/>
        </w:rPr>
        <w:instrText xml:space="preserve"> SEQ Figure \* ARABIC </w:instrText>
      </w:r>
      <w:r w:rsidR="00851F35">
        <w:fldChar w:fldCharType="separate"/>
      </w:r>
      <w:r w:rsidR="00BB1A87">
        <w:rPr>
          <w:noProof/>
          <w:lang w:val="en-US"/>
        </w:rPr>
        <w:t>6</w:t>
      </w:r>
      <w:r w:rsidR="00851F35">
        <w:fldChar w:fldCharType="end"/>
      </w:r>
      <w:bookmarkEnd w:id="11"/>
      <w:r>
        <w:rPr>
          <w:lang w:val="en-US"/>
        </w:rPr>
        <w:t>.</w:t>
      </w:r>
      <w:r w:rsidRPr="00C850CD">
        <w:rPr>
          <w:lang w:val="en-US"/>
        </w:rPr>
        <w:t xml:space="preserve"> </w:t>
      </w:r>
      <w:r w:rsidRPr="00C850CD">
        <w:rPr>
          <w:b w:val="0"/>
          <w:lang w:val="en-US"/>
        </w:rPr>
        <w:t xml:space="preserve">Representation of the </w:t>
      </w:r>
      <w:r>
        <w:rPr>
          <w:b w:val="0"/>
          <w:lang w:val="en-US"/>
        </w:rPr>
        <w:t>Labonfoil activities carried out during the last year (fabrication and verification) and the planned work for the last one: Validation.</w:t>
      </w:r>
      <w:r w:rsidRPr="00A537F5">
        <w:rPr>
          <w:lang w:val="en-US"/>
        </w:rPr>
        <w:t xml:space="preserve"> </w:t>
      </w:r>
    </w:p>
    <w:p w:rsidR="00BB1A87" w:rsidRDefault="00BB1A87" w:rsidP="00BB1A87">
      <w:pPr>
        <w:pStyle w:val="Main"/>
        <w:rPr>
          <w:lang w:val="en-GB"/>
        </w:rPr>
      </w:pPr>
      <w:r>
        <w:rPr>
          <w:lang w:val="en-GB"/>
        </w:rPr>
        <w:t xml:space="preserve">The Labcard product consists of a preloaded syringe; a labcard with gelified reagents and a reader (see </w:t>
      </w:r>
      <w:r>
        <w:rPr>
          <w:lang w:val="en-GB"/>
        </w:rPr>
        <w:t>following</w:t>
      </w:r>
      <w:r>
        <w:rPr>
          <w:lang w:val="en-GB"/>
        </w:rPr>
        <w:t xml:space="preserve"> Figure).</w:t>
      </w:r>
    </w:p>
    <w:p w:rsidR="007D480A" w:rsidRDefault="007D480A" w:rsidP="007D480A">
      <w:pPr>
        <w:pStyle w:val="Main"/>
        <w:ind w:firstLine="0"/>
        <w:jc w:val="center"/>
        <w:rPr>
          <w:lang w:val="en-GB"/>
        </w:rPr>
      </w:pPr>
      <w:r>
        <w:rPr>
          <w:noProof/>
          <w:lang w:val="es-ES"/>
        </w:rPr>
        <w:drawing>
          <wp:inline distT="0" distB="0" distL="0" distR="0">
            <wp:extent cx="4583876" cy="261740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4584580" cy="2617802"/>
                    </a:xfrm>
                    <a:prstGeom prst="rect">
                      <a:avLst/>
                    </a:prstGeom>
                    <a:noFill/>
                  </pic:spPr>
                </pic:pic>
              </a:graphicData>
            </a:graphic>
          </wp:inline>
        </w:drawing>
      </w:r>
    </w:p>
    <w:p w:rsidR="007D480A" w:rsidRDefault="007D480A" w:rsidP="007D480A">
      <w:pPr>
        <w:pStyle w:val="Epgrafe"/>
        <w:spacing w:before="60" w:after="240"/>
        <w:jc w:val="center"/>
        <w:rPr>
          <w:lang w:val="en-GB"/>
        </w:rPr>
      </w:pPr>
      <w:r>
        <w:rPr>
          <w:lang w:val="en-US"/>
        </w:rPr>
        <w:t>F</w:t>
      </w:r>
      <w:r w:rsidRPr="00290554">
        <w:rPr>
          <w:lang w:val="en-US"/>
        </w:rPr>
        <w:t xml:space="preserve">igure </w:t>
      </w:r>
      <w:r>
        <w:fldChar w:fldCharType="begin"/>
      </w:r>
      <w:r w:rsidRPr="00290554">
        <w:rPr>
          <w:lang w:val="en-US"/>
        </w:rPr>
        <w:instrText xml:space="preserve"> SEQ Figure \* ARABIC </w:instrText>
      </w:r>
      <w:r>
        <w:fldChar w:fldCharType="separate"/>
      </w:r>
      <w:r w:rsidR="00BB1A87">
        <w:rPr>
          <w:noProof/>
          <w:lang w:val="en-US"/>
        </w:rPr>
        <w:t>7</w:t>
      </w:r>
      <w:r>
        <w:fldChar w:fldCharType="end"/>
      </w:r>
      <w:r>
        <w:rPr>
          <w:lang w:val="en-US"/>
        </w:rPr>
        <w:t>.</w:t>
      </w:r>
      <w:r w:rsidRPr="00290554">
        <w:rPr>
          <w:lang w:val="en-US"/>
        </w:rPr>
        <w:t xml:space="preserve"> </w:t>
      </w:r>
      <w:r>
        <w:rPr>
          <w:b w:val="0"/>
          <w:lang w:val="en-US"/>
        </w:rPr>
        <w:t>Components of the Labcard product.</w:t>
      </w:r>
    </w:p>
    <w:p w:rsidR="00900713" w:rsidRDefault="00900713" w:rsidP="00900713">
      <w:pPr>
        <w:pStyle w:val="Main"/>
        <w:rPr>
          <w:lang w:val="en-GB"/>
        </w:rPr>
      </w:pPr>
      <w:r>
        <w:rPr>
          <w:lang w:val="en-GB"/>
        </w:rPr>
        <w:t xml:space="preserve">In parallel, Ikerlan has promoted a start-up company: </w:t>
      </w:r>
      <w:r w:rsidRPr="004A7574">
        <w:rPr>
          <w:lang w:val="en-GB"/>
        </w:rPr>
        <w:t>POC MicroSolutions</w:t>
      </w:r>
      <w:r>
        <w:rPr>
          <w:lang w:val="en-GB"/>
        </w:rPr>
        <w:t>. Their</w:t>
      </w:r>
      <w:r w:rsidRPr="004A7574">
        <w:rPr>
          <w:lang w:val="en-GB"/>
        </w:rPr>
        <w:t xml:space="preserve"> main goal is to commercialize the scientific and technological developments in the field of "lab on a chip" (LOC) that has been generated through the various research programs supported by the Basque Government, the European Framework Programs etc., and internal research projects of the Ikerlan Microsystems group.</w:t>
      </w:r>
      <w:r>
        <w:rPr>
          <w:lang w:val="en-GB"/>
        </w:rPr>
        <w:t xml:space="preserve"> </w:t>
      </w:r>
      <w:r w:rsidRPr="004A7574">
        <w:rPr>
          <w:lang w:val="en-GB"/>
        </w:rPr>
        <w:t xml:space="preserve">POC MicroSolutions is a company that designs, manufactures and integrates customized platforms for Molecular In Vitro Diagnostics (IVD), with the focus to generate solutions for POC diagnostics (Point of Care). </w:t>
      </w:r>
    </w:p>
    <w:p w:rsidR="007D480A" w:rsidRDefault="007D480A" w:rsidP="007D480A">
      <w:pPr>
        <w:pStyle w:val="Ttulo1"/>
      </w:pPr>
      <w:bookmarkStart w:id="12" w:name="_Toc306116360"/>
      <w:r>
        <w:lastRenderedPageBreak/>
        <w:t>WEb AND MORE</w:t>
      </w:r>
      <w:bookmarkEnd w:id="12"/>
    </w:p>
    <w:p w:rsidR="007D480A" w:rsidRPr="009F253A" w:rsidRDefault="007D480A" w:rsidP="007D480A">
      <w:pPr>
        <w:pStyle w:val="Main"/>
        <w:rPr>
          <w:lang w:val="en-GB"/>
        </w:rPr>
      </w:pPr>
      <w:r w:rsidRPr="009F253A">
        <w:rPr>
          <w:lang w:val="en-GB"/>
        </w:rPr>
        <w:t xml:space="preserve">Do not hesítate to contact us for further information.  Please, </w:t>
      </w:r>
      <w:r w:rsidR="009F253A" w:rsidRPr="009F253A">
        <w:rPr>
          <w:lang w:val="en-GB"/>
        </w:rPr>
        <w:t xml:space="preserve">come and </w:t>
      </w:r>
      <w:r w:rsidRPr="009F253A">
        <w:rPr>
          <w:lang w:val="en-GB"/>
        </w:rPr>
        <w:t xml:space="preserve">visit </w:t>
      </w:r>
      <w:hyperlink r:id="rId30" w:history="1">
        <w:r w:rsidRPr="009F253A">
          <w:rPr>
            <w:rStyle w:val="Hipervnculo"/>
            <w:lang w:val="en-GB"/>
          </w:rPr>
          <w:t>www.labonfoil.eu</w:t>
        </w:r>
      </w:hyperlink>
      <w:r w:rsidRPr="009F253A">
        <w:rPr>
          <w:lang w:val="en-GB"/>
        </w:rPr>
        <w:t xml:space="preserve"> to </w:t>
      </w:r>
      <w:r w:rsidR="009F253A" w:rsidRPr="009F253A">
        <w:rPr>
          <w:lang w:val="en-GB"/>
        </w:rPr>
        <w:t xml:space="preserve">see our way to </w:t>
      </w:r>
      <w:r w:rsidR="009F253A">
        <w:rPr>
          <w:lang w:val="en-GB"/>
        </w:rPr>
        <w:t>disseminate</w:t>
      </w:r>
      <w:r w:rsidR="009F253A" w:rsidRPr="009F253A">
        <w:rPr>
          <w:lang w:val="en-GB"/>
        </w:rPr>
        <w:t xml:space="preserve"> our project</w:t>
      </w:r>
      <w:r w:rsidRPr="009F253A">
        <w:rPr>
          <w:lang w:val="en-GB"/>
        </w:rPr>
        <w:t>.</w:t>
      </w:r>
    </w:p>
    <w:p w:rsidR="007D480A" w:rsidRDefault="007D480A" w:rsidP="007D480A">
      <w:pPr>
        <w:pStyle w:val="Main"/>
        <w:tabs>
          <w:tab w:val="left" w:pos="1514"/>
        </w:tabs>
        <w:rPr>
          <w:lang w:val="en-US"/>
        </w:rPr>
      </w:pPr>
      <w:r w:rsidRPr="007D480A">
        <w:rPr>
          <w:lang w:val="en-US"/>
        </w:rPr>
        <w:drawing>
          <wp:inline distT="0" distB="0" distL="0" distR="0">
            <wp:extent cx="4972054" cy="6000792"/>
            <wp:effectExtent l="19050" t="0" r="0" b="0"/>
            <wp:docPr id="6" name="Objeto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72054" cy="6000792"/>
                      <a:chOff x="3957664" y="500042"/>
                      <a:chExt cx="4972054" cy="6000792"/>
                    </a:xfrm>
                  </a:grpSpPr>
                  <a:sp>
                    <a:nvSpPr>
                      <a:cNvPr id="19" name="18 Rectángulo redondeado"/>
                      <a:cNvSpPr/>
                    </a:nvSpPr>
                    <a:spPr>
                      <a:xfrm>
                        <a:off x="3957664" y="500042"/>
                        <a:ext cx="4972054" cy="6000792"/>
                      </a:xfrm>
                      <a:prstGeom prst="roundRect">
                        <a:avLst>
                          <a:gd name="adj" fmla="val 8148"/>
                        </a:avLst>
                      </a:prstGeom>
                      <a:solidFill>
                        <a:srgbClr val="CCCCFF"/>
                      </a:solidFill>
                      <a:ln>
                        <a:noFill/>
                      </a:ln>
                    </a:spPr>
                    <a:txSp>
                      <a:txBody>
                        <a:bodyPr rtlCol="0"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pic>
                    <a:nvPicPr>
                      <a:cNvPr id="7" name="Picture 4" descr="Distributed management"/>
                      <a:cNvPicPr>
                        <a:picLocks noChangeAspect="1" noChangeArrowheads="1"/>
                      </a:cNvPicPr>
                    </a:nvPicPr>
                    <a:blipFill>
                      <a:blip r:embed="rId31" cstate="screen">
                        <a:clrChange>
                          <a:clrFrom>
                            <a:srgbClr val="FFFFFF"/>
                          </a:clrFrom>
                          <a:clrTo>
                            <a:srgbClr val="FFFFFF">
                              <a:alpha val="0"/>
                            </a:srgbClr>
                          </a:clrTo>
                        </a:clrChange>
                      </a:blip>
                      <a:srcRect/>
                      <a:stretch>
                        <a:fillRect/>
                      </a:stretch>
                    </a:blipFill>
                    <a:spPr bwMode="auto">
                      <a:xfrm>
                        <a:off x="7358082" y="2333618"/>
                        <a:ext cx="1285884" cy="1524010"/>
                      </a:xfrm>
                      <a:prstGeom prst="rect">
                        <a:avLst/>
                      </a:prstGeom>
                      <a:noFill/>
                    </a:spPr>
                  </a:pic>
                  <a:pic>
                    <a:nvPicPr>
                      <a:cNvPr id="8" name="Picture 8" descr="http://t1.gstatic.com/images?q=tbn:ANd9GcQoWMSzm7MU88546AZj3NhxoEh2mMlZ1GNV6CoapYeFpkjyBJtS"/>
                      <a:cNvPicPr>
                        <a:picLocks noChangeAspect="1" noChangeArrowheads="1"/>
                      </a:cNvPicPr>
                    </a:nvPicPr>
                    <a:blipFill>
                      <a:blip r:embed="rId32" cstate="screen"/>
                      <a:srcRect l="4552" t="10731" r="4393" b="10571"/>
                      <a:stretch>
                        <a:fillRect/>
                      </a:stretch>
                    </a:blipFill>
                    <a:spPr bwMode="auto">
                      <a:xfrm>
                        <a:off x="4429124" y="2357430"/>
                        <a:ext cx="2857520" cy="1571636"/>
                      </a:xfrm>
                      <a:prstGeom prst="rect">
                        <a:avLst/>
                      </a:prstGeom>
                      <a:noFill/>
                    </a:spPr>
                  </a:pic>
                  <a:pic>
                    <a:nvPicPr>
                      <a:cNvPr id="9" name="Picture 16" descr="http://t0.gstatic.com/images?q=tbn:ANd9GcQFayBALo5M0T1Z4xRnrmLx05uzI5g2UqJvHHrfkeW_sGo4M65soennPFgMOg"/>
                      <a:cNvPicPr>
                        <a:picLocks noChangeAspect="1" noChangeArrowheads="1"/>
                      </a:cNvPicPr>
                    </a:nvPicPr>
                    <a:blipFill>
                      <a:blip r:embed="rId33" cstate="screen"/>
                      <a:srcRect/>
                      <a:stretch>
                        <a:fillRect/>
                      </a:stretch>
                    </a:blipFill>
                    <a:spPr bwMode="auto">
                      <a:xfrm>
                        <a:off x="6553202" y="571481"/>
                        <a:ext cx="2090764" cy="1568074"/>
                      </a:xfrm>
                      <a:prstGeom prst="rect">
                        <a:avLst/>
                      </a:prstGeom>
                      <a:noFill/>
                    </a:spPr>
                  </a:pic>
                  <a:pic>
                    <a:nvPicPr>
                      <a:cNvPr id="10" name="Picture 2" descr="The_Angelus"/>
                      <a:cNvPicPr>
                        <a:picLocks noChangeAspect="1" noChangeArrowheads="1"/>
                      </a:cNvPicPr>
                    </a:nvPicPr>
                    <a:blipFill>
                      <a:blip r:embed="rId34" cstate="screen">
                        <a:lum bright="20000" contrast="20000"/>
                      </a:blip>
                      <a:srcRect/>
                      <a:stretch>
                        <a:fillRect/>
                      </a:stretch>
                    </a:blipFill>
                    <a:spPr bwMode="auto">
                      <a:xfrm>
                        <a:off x="4429124" y="571481"/>
                        <a:ext cx="1900227" cy="1593631"/>
                      </a:xfrm>
                      <a:prstGeom prst="rect">
                        <a:avLst/>
                      </a:prstGeom>
                      <a:noFill/>
                      <a:ln w="111125">
                        <a:noFill/>
                        <a:miter lim="800000"/>
                        <a:headEnd/>
                        <a:tailEnd/>
                      </a:ln>
                    </a:spPr>
                  </a:pic>
                  <a:pic>
                    <a:nvPicPr>
                      <a:cNvPr id="12" name="Picture 24" descr="http://t1.gstatic.com/images?q=tbn:ANd9GcR-Q_wXgVsl-gyFBMPZ9Mj3sUPXS3eBbq26Mt8mYf-DdvZfGOdCI_MoZrLCnA"/>
                      <a:cNvPicPr>
                        <a:picLocks noChangeAspect="1" noChangeArrowheads="1"/>
                      </a:cNvPicPr>
                    </a:nvPicPr>
                    <a:blipFill>
                      <a:blip r:embed="rId35" cstate="screen">
                        <a:clrChange>
                          <a:clrFrom>
                            <a:srgbClr val="FFFFFF"/>
                          </a:clrFrom>
                          <a:clrTo>
                            <a:srgbClr val="FFFFFF">
                              <a:alpha val="0"/>
                            </a:srgbClr>
                          </a:clrTo>
                        </a:clrChange>
                      </a:blip>
                      <a:srcRect/>
                      <a:stretch>
                        <a:fillRect/>
                      </a:stretch>
                    </a:blipFill>
                    <a:spPr bwMode="auto">
                      <a:xfrm>
                        <a:off x="5786446" y="4416990"/>
                        <a:ext cx="1500198" cy="1557459"/>
                      </a:xfrm>
                      <a:prstGeom prst="rect">
                        <a:avLst/>
                      </a:prstGeom>
                      <a:noFill/>
                    </a:spPr>
                  </a:pic>
                  <a:pic>
                    <a:nvPicPr>
                      <a:cNvPr id="13" name="Picture 28" descr="http://t2.gstatic.com/images?q=tbn:ANd9GcQU1966MocWnHjGhCH5osnDTUmFhoh6q_SIQzkvywqAXXPV9gEt"/>
                      <a:cNvPicPr>
                        <a:picLocks noChangeAspect="1" noChangeArrowheads="1"/>
                      </a:cNvPicPr>
                    </a:nvPicPr>
                    <a:blipFill>
                      <a:blip r:embed="rId36" cstate="screen"/>
                      <a:srcRect/>
                      <a:stretch>
                        <a:fillRect/>
                      </a:stretch>
                    </a:blipFill>
                    <a:spPr bwMode="auto">
                      <a:xfrm>
                        <a:off x="4429124" y="4071943"/>
                        <a:ext cx="1444625" cy="2198688"/>
                      </a:xfrm>
                      <a:prstGeom prst="rect">
                        <a:avLst/>
                      </a:prstGeom>
                      <a:noFill/>
                    </a:spPr>
                  </a:pic>
                  <a:sp>
                    <a:nvSpPr>
                      <a:cNvPr id="14" name="13 CuadroTexto"/>
                      <a:cNvSpPr txBox="1"/>
                    </a:nvSpPr>
                    <a:spPr>
                      <a:xfrm>
                        <a:off x="5786446" y="5917188"/>
                        <a:ext cx="1454309" cy="369332"/>
                      </a:xfrm>
                      <a:prstGeom prst="rect">
                        <a:avLst/>
                      </a:prstGeom>
                      <a:noFill/>
                    </a:spPr>
                    <a:txSp>
                      <a:txBody>
                        <a:bodyPr wrap="none" rtlCol="0">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dirty="0" smtClean="0"/>
                            <a:t>Ferran </a:t>
                          </a:r>
                          <a:r>
                            <a:rPr lang="en-US" dirty="0" err="1" smtClean="0"/>
                            <a:t>Adria</a:t>
                          </a:r>
                          <a:endParaRPr lang="en-US" dirty="0"/>
                        </a:p>
                      </a:txBody>
                      <a:useSpRect/>
                    </a:txSp>
                  </a:sp>
                  <a:pic>
                    <a:nvPicPr>
                      <a:cNvPr id="11" name="Picture 1"/>
                      <a:cNvPicPr>
                        <a:picLocks noChangeAspect="1" noChangeArrowheads="1"/>
                      </a:cNvPicPr>
                    </a:nvPicPr>
                    <a:blipFill>
                      <a:blip r:embed="rId37" cstate="screen"/>
                      <a:srcRect/>
                      <a:stretch>
                        <a:fillRect/>
                      </a:stretch>
                    </a:blipFill>
                    <a:spPr bwMode="auto">
                      <a:xfrm>
                        <a:off x="7215206" y="4143381"/>
                        <a:ext cx="1501617" cy="2143139"/>
                      </a:xfrm>
                      <a:prstGeom prst="rect">
                        <a:avLst/>
                      </a:prstGeom>
                      <a:noFill/>
                      <a:ln w="9525">
                        <a:noFill/>
                        <a:miter lim="800000"/>
                        <a:headEnd/>
                        <a:tailEnd/>
                      </a:ln>
                      <a:effectLst/>
                    </a:spPr>
                  </a:pic>
                </lc:lockedCanvas>
              </a:graphicData>
            </a:graphic>
          </wp:inline>
        </w:drawing>
      </w:r>
    </w:p>
    <w:p w:rsidR="007D480A" w:rsidRDefault="007D480A" w:rsidP="007D480A">
      <w:pPr>
        <w:pStyle w:val="Epgrafe"/>
        <w:spacing w:before="60" w:after="240"/>
        <w:jc w:val="center"/>
        <w:rPr>
          <w:lang w:val="en-GB"/>
        </w:rPr>
      </w:pPr>
      <w:r>
        <w:rPr>
          <w:lang w:val="en-US"/>
        </w:rPr>
        <w:t>F</w:t>
      </w:r>
      <w:r w:rsidRPr="00290554">
        <w:rPr>
          <w:lang w:val="en-US"/>
        </w:rPr>
        <w:t xml:space="preserve">igure </w:t>
      </w:r>
      <w:r>
        <w:fldChar w:fldCharType="begin"/>
      </w:r>
      <w:r w:rsidRPr="00290554">
        <w:rPr>
          <w:lang w:val="en-US"/>
        </w:rPr>
        <w:instrText xml:space="preserve"> SEQ Figure \* ARABIC </w:instrText>
      </w:r>
      <w:r>
        <w:fldChar w:fldCharType="separate"/>
      </w:r>
      <w:r w:rsidR="00BB1A87">
        <w:rPr>
          <w:noProof/>
          <w:lang w:val="en-US"/>
        </w:rPr>
        <w:t>8</w:t>
      </w:r>
      <w:r>
        <w:fldChar w:fldCharType="end"/>
      </w:r>
      <w:r>
        <w:rPr>
          <w:lang w:val="en-US"/>
        </w:rPr>
        <w:t>.</w:t>
      </w:r>
      <w:r w:rsidRPr="00290554">
        <w:rPr>
          <w:lang w:val="en-US"/>
        </w:rPr>
        <w:t xml:space="preserve"> </w:t>
      </w:r>
      <w:r>
        <w:rPr>
          <w:b w:val="0"/>
          <w:lang w:val="en-US"/>
        </w:rPr>
        <w:t>Topics and videos mentioned in the media link of the Labonfoil web.</w:t>
      </w:r>
    </w:p>
    <w:p w:rsidR="007D480A" w:rsidRPr="007D480A" w:rsidRDefault="007D480A" w:rsidP="007D480A">
      <w:pPr>
        <w:pStyle w:val="Main"/>
        <w:tabs>
          <w:tab w:val="left" w:pos="1514"/>
        </w:tabs>
        <w:rPr>
          <w:lang w:val="en-GB"/>
        </w:rPr>
      </w:pPr>
    </w:p>
    <w:sectPr w:rsidR="007D480A" w:rsidRPr="007D480A" w:rsidSect="00607670">
      <w:headerReference w:type="even" r:id="rId38"/>
      <w:headerReference w:type="default" r:id="rId39"/>
      <w:footerReference w:type="even" r:id="rId40"/>
      <w:footerReference w:type="default" r:id="rId41"/>
      <w:headerReference w:type="first" r:id="rId42"/>
      <w:footerReference w:type="first" r:id="rId43"/>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4D71" w:rsidRDefault="006C4D71">
      <w:r>
        <w:separator/>
      </w:r>
    </w:p>
  </w:endnote>
  <w:endnote w:type="continuationSeparator" w:id="0">
    <w:p w:rsidR="006C4D71" w:rsidRDefault="006C4D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548" w:rsidRPr="0092152F" w:rsidRDefault="00391548" w:rsidP="0092152F">
    <w:pPr>
      <w:pStyle w:val="Main"/>
      <w:ind w:firstLine="0"/>
      <w:rPr>
        <w:color w:val="808080"/>
        <w:sz w:val="18"/>
        <w:szCs w:val="18"/>
        <w:lang w:val="en-US"/>
      </w:rPr>
    </w:pPr>
    <w:r w:rsidRPr="003D229A">
      <w:rPr>
        <w:color w:val="808080"/>
        <w:sz w:val="18"/>
        <w:szCs w:val="18"/>
        <w:lang w:val="en-GB"/>
      </w:rPr>
      <w:t>Document for the preparation of third review</w:t>
    </w:r>
    <w:r>
      <w:rPr>
        <w:color w:val="808080"/>
        <w:sz w:val="18"/>
        <w:szCs w:val="18"/>
        <w:lang w:val="en-GB"/>
      </w:rPr>
      <w:tab/>
    </w:r>
    <w:r>
      <w:rPr>
        <w:color w:val="808080"/>
        <w:sz w:val="18"/>
        <w:szCs w:val="18"/>
        <w:lang w:val="en-GB"/>
      </w:rPr>
      <w:tab/>
    </w:r>
    <w:r w:rsidRPr="009234A1">
      <w:rPr>
        <w:color w:val="808080"/>
        <w:sz w:val="18"/>
        <w:szCs w:val="18"/>
        <w:lang w:val="en-GB"/>
      </w:rPr>
      <w:t xml:space="preserve">Page: </w:t>
    </w:r>
    <w:r w:rsidR="00851F35" w:rsidRPr="0092152F">
      <w:rPr>
        <w:color w:val="808080"/>
        <w:sz w:val="18"/>
        <w:szCs w:val="18"/>
      </w:rPr>
      <w:fldChar w:fldCharType="begin"/>
    </w:r>
    <w:r w:rsidRPr="009234A1">
      <w:rPr>
        <w:color w:val="808080"/>
        <w:sz w:val="18"/>
        <w:szCs w:val="18"/>
        <w:lang w:val="en-GB"/>
      </w:rPr>
      <w:instrText xml:space="preserve"> PAGE  \* MERGEFORMAT </w:instrText>
    </w:r>
    <w:r w:rsidR="00851F35" w:rsidRPr="0092152F">
      <w:rPr>
        <w:color w:val="808080"/>
        <w:sz w:val="18"/>
        <w:szCs w:val="18"/>
      </w:rPr>
      <w:fldChar w:fldCharType="separate"/>
    </w:r>
    <w:r w:rsidR="00BB1A87">
      <w:rPr>
        <w:noProof/>
        <w:color w:val="808080"/>
        <w:sz w:val="18"/>
        <w:szCs w:val="18"/>
        <w:lang w:val="en-GB"/>
      </w:rPr>
      <w:t>3</w:t>
    </w:r>
    <w:r w:rsidR="00851F35" w:rsidRPr="0092152F">
      <w:rPr>
        <w:color w:val="808080"/>
        <w:sz w:val="18"/>
        <w:szCs w:val="18"/>
      </w:rPr>
      <w:fldChar w:fldCharType="end"/>
    </w:r>
    <w:r w:rsidRPr="009234A1">
      <w:rPr>
        <w:color w:val="808080"/>
        <w:sz w:val="18"/>
        <w:szCs w:val="18"/>
        <w:lang w:val="en-GB"/>
      </w:rPr>
      <w:t>/</w:t>
    </w:r>
    <w:r w:rsidR="00851F35" w:rsidRPr="0092152F">
      <w:rPr>
        <w:color w:val="808080"/>
        <w:sz w:val="18"/>
        <w:szCs w:val="18"/>
      </w:rPr>
      <w:fldChar w:fldCharType="begin"/>
    </w:r>
    <w:r w:rsidRPr="009234A1">
      <w:rPr>
        <w:color w:val="808080"/>
        <w:sz w:val="18"/>
        <w:szCs w:val="18"/>
        <w:lang w:val="en-GB"/>
      </w:rPr>
      <w:instrText xml:space="preserve"> NUMPAGES </w:instrText>
    </w:r>
    <w:r w:rsidR="00851F35" w:rsidRPr="0092152F">
      <w:rPr>
        <w:color w:val="808080"/>
        <w:sz w:val="18"/>
        <w:szCs w:val="18"/>
      </w:rPr>
      <w:fldChar w:fldCharType="separate"/>
    </w:r>
    <w:r w:rsidR="00BB1A87">
      <w:rPr>
        <w:noProof/>
        <w:color w:val="808080"/>
        <w:sz w:val="18"/>
        <w:szCs w:val="18"/>
        <w:lang w:val="en-GB"/>
      </w:rPr>
      <w:t>10</w:t>
    </w:r>
    <w:r w:rsidR="00851F35" w:rsidRPr="0092152F">
      <w:rPr>
        <w:color w:val="808080"/>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CC5" w:rsidRDefault="006C4D71">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CC5" w:rsidRPr="00746CA9" w:rsidRDefault="00851F35" w:rsidP="00746CA9">
    <w:pPr>
      <w:pStyle w:val="Piedepgina"/>
      <w:jc w:val="right"/>
      <w:rPr>
        <w:i/>
      </w:rPr>
    </w:pPr>
    <w:hyperlink r:id="rId1" w:history="1">
      <w:r w:rsidR="00C9313C" w:rsidRPr="000C2084">
        <w:rPr>
          <w:rStyle w:val="Hipervnculo"/>
          <w:i/>
        </w:rPr>
        <w:t>www.labonfoil.eu</w:t>
      </w:r>
    </w:hyperlink>
    <w:r w:rsidR="00C9313C">
      <w:rPr>
        <w:i/>
      </w:rPr>
      <w:tab/>
    </w:r>
    <w:r w:rsidR="006130D7">
      <w:rPr>
        <w:i/>
      </w:rPr>
      <w:t>Coordinator</w:t>
    </w:r>
    <w:r w:rsidR="006130D7" w:rsidRPr="00746CA9">
      <w:rPr>
        <w:i/>
      </w:rPr>
      <w:t>: Jesus M. Ruano-López (</w:t>
    </w:r>
    <w:hyperlink r:id="rId2" w:history="1">
      <w:r w:rsidR="006130D7" w:rsidRPr="00746CA9">
        <w:rPr>
          <w:rStyle w:val="Hipervnculo"/>
          <w:i/>
        </w:rPr>
        <w:t>jmruano@ikerlan.es</w:t>
      </w:r>
    </w:hyperlink>
    <w:r w:rsidR="006130D7" w:rsidRPr="00746CA9">
      <w:rPr>
        <w:i/>
      </w:rPr>
      <w:t>)</w:t>
    </w:r>
    <w:r w:rsidR="006130D7" w:rsidRPr="00746CA9">
      <w:rPr>
        <w:i/>
      </w:rPr>
      <w:tab/>
    </w:r>
    <w:r w:rsidR="00C9313C">
      <w:rPr>
        <w:i/>
      </w:rPr>
      <w:t xml:space="preserve">Pag. </w:t>
    </w:r>
    <w:sdt>
      <w:sdtPr>
        <w:rPr>
          <w:i/>
          <w:color w:val="auto"/>
        </w:rPr>
        <w:id w:val="961456080"/>
        <w:docPartObj>
          <w:docPartGallery w:val="Page Numbers (Bottom of Page)"/>
          <w:docPartUnique/>
        </w:docPartObj>
      </w:sdtPr>
      <w:sdtContent>
        <w:r w:rsidRPr="00746CA9">
          <w:rPr>
            <w:i/>
          </w:rPr>
          <w:fldChar w:fldCharType="begin"/>
        </w:r>
        <w:r w:rsidR="006130D7" w:rsidRPr="00746CA9">
          <w:rPr>
            <w:i/>
          </w:rPr>
          <w:instrText xml:space="preserve"> PAGE   \* MERGEFORMAT </w:instrText>
        </w:r>
        <w:r w:rsidRPr="00746CA9">
          <w:rPr>
            <w:i/>
          </w:rPr>
          <w:fldChar w:fldCharType="separate"/>
        </w:r>
        <w:r w:rsidR="009F253A">
          <w:rPr>
            <w:i/>
            <w:noProof/>
          </w:rPr>
          <w:t>10</w:t>
        </w:r>
        <w:r w:rsidRPr="00746CA9">
          <w:rPr>
            <w:i/>
          </w:rPr>
          <w:fldChar w:fldCharType="end"/>
        </w:r>
      </w:sdtContent>
    </w:sdt>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CC5" w:rsidRDefault="006C4D7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4D71" w:rsidRDefault="006C4D71">
      <w:r>
        <w:separator/>
      </w:r>
    </w:p>
  </w:footnote>
  <w:footnote w:type="continuationSeparator" w:id="0">
    <w:p w:rsidR="006C4D71" w:rsidRDefault="006C4D7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548" w:rsidRDefault="00391548">
    <w:pPr>
      <w:pStyle w:val="Encabezado"/>
    </w:pPr>
    <w:r>
      <w:rPr>
        <w:noProof/>
      </w:rPr>
      <w:drawing>
        <wp:inline distT="0" distB="0" distL="0" distR="0">
          <wp:extent cx="1352550" cy="476250"/>
          <wp:effectExtent l="19050" t="0" r="0" b="0"/>
          <wp:docPr id="71" name="Imagen 71" descr="logo labonfoi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ogo labonfoil small"/>
                  <pic:cNvPicPr>
                    <a:picLocks noChangeAspect="1" noChangeArrowheads="1"/>
                  </pic:cNvPicPr>
                </pic:nvPicPr>
                <pic:blipFill>
                  <a:blip r:embed="rId1">
                    <a:clrChange>
                      <a:clrFrom>
                        <a:srgbClr val="FCFCFC"/>
                      </a:clrFrom>
                      <a:clrTo>
                        <a:srgbClr val="FCFCFC">
                          <a:alpha val="0"/>
                        </a:srgbClr>
                      </a:clrTo>
                    </a:clrChange>
                  </a:blip>
                  <a:srcRect/>
                  <a:stretch>
                    <a:fillRect/>
                  </a:stretch>
                </pic:blipFill>
                <pic:spPr bwMode="auto">
                  <a:xfrm>
                    <a:off x="0" y="0"/>
                    <a:ext cx="1352550" cy="476250"/>
                  </a:xfrm>
                  <a:prstGeom prst="rect">
                    <a:avLst/>
                  </a:prstGeom>
                  <a:noFill/>
                  <a:ln w="9525">
                    <a:noFill/>
                    <a:miter lim="800000"/>
                    <a:headEnd/>
                    <a:tailEnd/>
                  </a:ln>
                </pic:spPr>
              </pic:pic>
            </a:graphicData>
          </a:graphic>
        </wp:inline>
      </w:drawing>
    </w:r>
    <w:r>
      <w:rPr>
        <w:noProof/>
      </w:rPr>
      <w:drawing>
        <wp:anchor distT="0" distB="0" distL="114300" distR="114300" simplePos="0" relativeHeight="251657216" behindDoc="0" locked="0" layoutInCell="1" allowOverlap="1">
          <wp:simplePos x="0" y="0"/>
          <wp:positionH relativeFrom="column">
            <wp:posOffset>5029200</wp:posOffset>
          </wp:positionH>
          <wp:positionV relativeFrom="paragraph">
            <wp:posOffset>2540</wp:posOffset>
          </wp:positionV>
          <wp:extent cx="683895" cy="492125"/>
          <wp:effectExtent l="19050" t="0" r="1905" b="0"/>
          <wp:wrapSquare wrapText="bothSides"/>
          <wp:docPr id="9" name="Imagen 1" descr="image_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_mini"/>
                  <pic:cNvPicPr>
                    <a:picLocks noChangeAspect="1" noChangeArrowheads="1"/>
                  </pic:cNvPicPr>
                </pic:nvPicPr>
                <pic:blipFill>
                  <a:blip r:embed="rId2">
                    <a:clrChange>
                      <a:clrFrom>
                        <a:srgbClr val="FEFEFE"/>
                      </a:clrFrom>
                      <a:clrTo>
                        <a:srgbClr val="FEFEFE">
                          <a:alpha val="0"/>
                        </a:srgbClr>
                      </a:clrTo>
                    </a:clrChange>
                  </a:blip>
                  <a:srcRect/>
                  <a:stretch>
                    <a:fillRect/>
                  </a:stretch>
                </pic:blipFill>
                <pic:spPr bwMode="auto">
                  <a:xfrm>
                    <a:off x="0" y="0"/>
                    <a:ext cx="683895" cy="492125"/>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548" w:rsidRDefault="00391548">
    <w:pPr>
      <w:pStyle w:val="Encabezado"/>
    </w:pPr>
    <w:r>
      <w:rPr>
        <w:noProof/>
      </w:rPr>
      <w:drawing>
        <wp:anchor distT="0" distB="0" distL="114300" distR="114300" simplePos="0" relativeHeight="251658240" behindDoc="0" locked="0" layoutInCell="1" allowOverlap="1">
          <wp:simplePos x="0" y="0"/>
          <wp:positionH relativeFrom="column">
            <wp:posOffset>5029200</wp:posOffset>
          </wp:positionH>
          <wp:positionV relativeFrom="paragraph">
            <wp:posOffset>120650</wp:posOffset>
          </wp:positionV>
          <wp:extent cx="683895" cy="492125"/>
          <wp:effectExtent l="19050" t="0" r="1905" b="0"/>
          <wp:wrapSquare wrapText="bothSides"/>
          <wp:docPr id="8" name="Imagen 2" descr="image_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_mini"/>
                  <pic:cNvPicPr>
                    <a:picLocks noChangeAspect="1" noChangeArrowheads="1"/>
                  </pic:cNvPicPr>
                </pic:nvPicPr>
                <pic:blipFill>
                  <a:blip r:embed="rId1"/>
                  <a:srcRect/>
                  <a:stretch>
                    <a:fillRect/>
                  </a:stretch>
                </pic:blipFill>
                <pic:spPr bwMode="auto">
                  <a:xfrm>
                    <a:off x="0" y="0"/>
                    <a:ext cx="683895" cy="492125"/>
                  </a:xfrm>
                  <a:prstGeom prst="rect">
                    <a:avLst/>
                  </a:prstGeom>
                  <a:noFill/>
                </pic:spPr>
              </pic:pic>
            </a:graphicData>
          </a:graphic>
        </wp:anchor>
      </w:drawing>
    </w:r>
    <w:r>
      <w:rPr>
        <w:noProof/>
      </w:rPr>
      <w:drawing>
        <wp:inline distT="0" distB="0" distL="0" distR="0">
          <wp:extent cx="1533525" cy="552450"/>
          <wp:effectExtent l="19050" t="0" r="952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
                  <a:srcRect/>
                  <a:stretch>
                    <a:fillRect/>
                  </a:stretch>
                </pic:blipFill>
                <pic:spPr bwMode="auto">
                  <a:xfrm>
                    <a:off x="0" y="0"/>
                    <a:ext cx="1533525" cy="55245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CC5" w:rsidRDefault="006C4D71">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CC5" w:rsidRPr="00900713" w:rsidRDefault="006130D7">
    <w:pPr>
      <w:pStyle w:val="Encabezado"/>
      <w:rPr>
        <w:i/>
        <w:sz w:val="18"/>
      </w:rPr>
    </w:pPr>
    <w:r w:rsidRPr="00900713">
      <w:rPr>
        <w:bCs/>
        <w:i/>
        <w:sz w:val="18"/>
      </w:rPr>
      <w:t xml:space="preserve">LABONFOIL: FP7 Integrated EU project </w:t>
    </w:r>
    <w:r w:rsidRPr="00900713">
      <w:rPr>
        <w:bCs/>
        <w:i/>
        <w:sz w:val="18"/>
      </w:rPr>
      <w:tab/>
    </w:r>
    <w:r w:rsidRPr="00900713">
      <w:rPr>
        <w:bCs/>
        <w:i/>
        <w:sz w:val="18"/>
      </w:rPr>
      <w:tab/>
      <w:t>Nr. 224306</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CC5" w:rsidRDefault="006C4D7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A210C206"/>
    <w:lvl w:ilvl="0">
      <w:start w:val="1"/>
      <w:numFmt w:val="decimal"/>
      <w:pStyle w:val="Ttulo1"/>
      <w:lvlText w:val="%1."/>
      <w:legacy w:legacy="1" w:legacySpace="144" w:legacyIndent="0"/>
      <w:lvlJc w:val="left"/>
    </w:lvl>
    <w:lvl w:ilvl="1">
      <w:start w:val="1"/>
      <w:numFmt w:val="decimal"/>
      <w:pStyle w:val="Ttulo2"/>
      <w:lvlText w:val="%1.%2"/>
      <w:legacy w:legacy="1" w:legacySpace="144" w:legacyIndent="0"/>
      <w:lvlJc w:val="left"/>
    </w:lvl>
    <w:lvl w:ilvl="2">
      <w:start w:val="1"/>
      <w:numFmt w:val="decimal"/>
      <w:pStyle w:val="Ttulo3"/>
      <w:lvlText w:val="%1.%2.%3"/>
      <w:legacy w:legacy="1" w:legacySpace="144" w:legacyIndent="0"/>
      <w:lvlJc w:val="left"/>
    </w:lvl>
    <w:lvl w:ilvl="3">
      <w:start w:val="1"/>
      <w:numFmt w:val="decimal"/>
      <w:pStyle w:val="Ttulo4"/>
      <w:lvlText w:val="%1.%2.%3.%4"/>
      <w:legacy w:legacy="1" w:legacySpace="144" w:legacyIndent="0"/>
      <w:lvlJc w:val="left"/>
    </w:lvl>
    <w:lvl w:ilvl="4">
      <w:start w:val="1"/>
      <w:numFmt w:val="decimal"/>
      <w:pStyle w:val="Ttulo5"/>
      <w:lvlText w:val="%1.%2.%3.%4.%5"/>
      <w:legacy w:legacy="1" w:legacySpace="144" w:legacyIndent="0"/>
      <w:lvlJc w:val="left"/>
    </w:lvl>
    <w:lvl w:ilvl="5">
      <w:start w:val="1"/>
      <w:numFmt w:val="decimal"/>
      <w:pStyle w:val="Ttulo6"/>
      <w:lvlText w:val="%1.%2.%3.%4.%5.%6"/>
      <w:legacy w:legacy="1" w:legacySpace="144" w:legacyIndent="0"/>
      <w:lvlJc w:val="left"/>
    </w:lvl>
    <w:lvl w:ilvl="6">
      <w:start w:val="1"/>
      <w:numFmt w:val="decimal"/>
      <w:pStyle w:val="Ttulo7"/>
      <w:lvlText w:val="%1.%2.%3.%4.%5.%6.%7"/>
      <w:legacy w:legacy="1" w:legacySpace="144" w:legacyIndent="0"/>
      <w:lvlJc w:val="left"/>
    </w:lvl>
    <w:lvl w:ilvl="7">
      <w:start w:val="1"/>
      <w:numFmt w:val="decimal"/>
      <w:pStyle w:val="Ttulo8"/>
      <w:lvlText w:val="%1.%2.%3.%4.%5.%6.%7.%8"/>
      <w:legacy w:legacy="1" w:legacySpace="144" w:legacyIndent="0"/>
      <w:lvlJc w:val="left"/>
    </w:lvl>
    <w:lvl w:ilvl="8">
      <w:start w:val="1"/>
      <w:numFmt w:val="decimal"/>
      <w:pStyle w:val="Ttulo9"/>
      <w:lvlText w:val="%1.%2.%3.%4.%5.%6.%7.%8.%9"/>
      <w:legacy w:legacy="1" w:legacySpace="144" w:legacyIndent="0"/>
      <w:lvlJc w:val="left"/>
    </w:lvl>
  </w:abstractNum>
  <w:abstractNum w:abstractNumId="1">
    <w:nsid w:val="0640723E"/>
    <w:multiLevelType w:val="hybridMultilevel"/>
    <w:tmpl w:val="1FEE7224"/>
    <w:lvl w:ilvl="0" w:tplc="C75E1A9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0886252"/>
    <w:multiLevelType w:val="hybridMultilevel"/>
    <w:tmpl w:val="7A688A24"/>
    <w:lvl w:ilvl="0" w:tplc="C75E1A9C">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1023FF3"/>
    <w:multiLevelType w:val="hybridMultilevel"/>
    <w:tmpl w:val="05422C9E"/>
    <w:lvl w:ilvl="0" w:tplc="F398C3BE">
      <w:start w:val="1"/>
      <w:numFmt w:val="bullet"/>
      <w:lvlText w:val=""/>
      <w:lvlJc w:val="left"/>
      <w:pPr>
        <w:tabs>
          <w:tab w:val="num" w:pos="720"/>
        </w:tabs>
        <w:ind w:left="720" w:hanging="360"/>
      </w:pPr>
      <w:rPr>
        <w:rFonts w:ascii="Wingdings" w:hAnsi="Wingdings" w:hint="default"/>
      </w:rPr>
    </w:lvl>
    <w:lvl w:ilvl="1" w:tplc="FF0CFE64" w:tentative="1">
      <w:start w:val="1"/>
      <w:numFmt w:val="bullet"/>
      <w:lvlText w:val=""/>
      <w:lvlJc w:val="left"/>
      <w:pPr>
        <w:tabs>
          <w:tab w:val="num" w:pos="1440"/>
        </w:tabs>
        <w:ind w:left="1440" w:hanging="360"/>
      </w:pPr>
      <w:rPr>
        <w:rFonts w:ascii="Wingdings" w:hAnsi="Wingdings" w:hint="default"/>
      </w:rPr>
    </w:lvl>
    <w:lvl w:ilvl="2" w:tplc="E458B166" w:tentative="1">
      <w:start w:val="1"/>
      <w:numFmt w:val="bullet"/>
      <w:lvlText w:val=""/>
      <w:lvlJc w:val="left"/>
      <w:pPr>
        <w:tabs>
          <w:tab w:val="num" w:pos="2160"/>
        </w:tabs>
        <w:ind w:left="2160" w:hanging="360"/>
      </w:pPr>
      <w:rPr>
        <w:rFonts w:ascii="Wingdings" w:hAnsi="Wingdings" w:hint="default"/>
      </w:rPr>
    </w:lvl>
    <w:lvl w:ilvl="3" w:tplc="2C785B44" w:tentative="1">
      <w:start w:val="1"/>
      <w:numFmt w:val="bullet"/>
      <w:lvlText w:val=""/>
      <w:lvlJc w:val="left"/>
      <w:pPr>
        <w:tabs>
          <w:tab w:val="num" w:pos="2880"/>
        </w:tabs>
        <w:ind w:left="2880" w:hanging="360"/>
      </w:pPr>
      <w:rPr>
        <w:rFonts w:ascii="Wingdings" w:hAnsi="Wingdings" w:hint="default"/>
      </w:rPr>
    </w:lvl>
    <w:lvl w:ilvl="4" w:tplc="C3DA184C" w:tentative="1">
      <w:start w:val="1"/>
      <w:numFmt w:val="bullet"/>
      <w:lvlText w:val=""/>
      <w:lvlJc w:val="left"/>
      <w:pPr>
        <w:tabs>
          <w:tab w:val="num" w:pos="3600"/>
        </w:tabs>
        <w:ind w:left="3600" w:hanging="360"/>
      </w:pPr>
      <w:rPr>
        <w:rFonts w:ascii="Wingdings" w:hAnsi="Wingdings" w:hint="default"/>
      </w:rPr>
    </w:lvl>
    <w:lvl w:ilvl="5" w:tplc="9F32AE10" w:tentative="1">
      <w:start w:val="1"/>
      <w:numFmt w:val="bullet"/>
      <w:lvlText w:val=""/>
      <w:lvlJc w:val="left"/>
      <w:pPr>
        <w:tabs>
          <w:tab w:val="num" w:pos="4320"/>
        </w:tabs>
        <w:ind w:left="4320" w:hanging="360"/>
      </w:pPr>
      <w:rPr>
        <w:rFonts w:ascii="Wingdings" w:hAnsi="Wingdings" w:hint="default"/>
      </w:rPr>
    </w:lvl>
    <w:lvl w:ilvl="6" w:tplc="1B7489F2" w:tentative="1">
      <w:start w:val="1"/>
      <w:numFmt w:val="bullet"/>
      <w:lvlText w:val=""/>
      <w:lvlJc w:val="left"/>
      <w:pPr>
        <w:tabs>
          <w:tab w:val="num" w:pos="5040"/>
        </w:tabs>
        <w:ind w:left="5040" w:hanging="360"/>
      </w:pPr>
      <w:rPr>
        <w:rFonts w:ascii="Wingdings" w:hAnsi="Wingdings" w:hint="default"/>
      </w:rPr>
    </w:lvl>
    <w:lvl w:ilvl="7" w:tplc="7B7CB42A" w:tentative="1">
      <w:start w:val="1"/>
      <w:numFmt w:val="bullet"/>
      <w:lvlText w:val=""/>
      <w:lvlJc w:val="left"/>
      <w:pPr>
        <w:tabs>
          <w:tab w:val="num" w:pos="5760"/>
        </w:tabs>
        <w:ind w:left="5760" w:hanging="360"/>
      </w:pPr>
      <w:rPr>
        <w:rFonts w:ascii="Wingdings" w:hAnsi="Wingdings" w:hint="default"/>
      </w:rPr>
    </w:lvl>
    <w:lvl w:ilvl="8" w:tplc="6068E3C6" w:tentative="1">
      <w:start w:val="1"/>
      <w:numFmt w:val="bullet"/>
      <w:lvlText w:val=""/>
      <w:lvlJc w:val="left"/>
      <w:pPr>
        <w:tabs>
          <w:tab w:val="num" w:pos="6480"/>
        </w:tabs>
        <w:ind w:left="6480" w:hanging="360"/>
      </w:pPr>
      <w:rPr>
        <w:rFonts w:ascii="Wingdings" w:hAnsi="Wingdings" w:hint="default"/>
      </w:rPr>
    </w:lvl>
  </w:abstractNum>
  <w:abstractNum w:abstractNumId="4">
    <w:nsid w:val="18DE35D6"/>
    <w:multiLevelType w:val="hybridMultilevel"/>
    <w:tmpl w:val="198A2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B1D66F8"/>
    <w:multiLevelType w:val="hybridMultilevel"/>
    <w:tmpl w:val="60505F58"/>
    <w:lvl w:ilvl="0" w:tplc="C75E1A9C">
      <w:start w:val="1"/>
      <w:numFmt w:val="decimal"/>
      <w:lvlText w:val="%1."/>
      <w:lvlJc w:val="left"/>
      <w:pPr>
        <w:ind w:left="720" w:hanging="360"/>
      </w:pPr>
      <w:rPr>
        <w:rFonts w:hint="default"/>
      </w:rPr>
    </w:lvl>
    <w:lvl w:ilvl="1" w:tplc="C75E1A9C">
      <w:start w:val="1"/>
      <w:numFmt w:val="decimal"/>
      <w:lvlText w:val="%2."/>
      <w:lvlJc w:val="left"/>
      <w:pPr>
        <w:ind w:left="1440" w:hanging="360"/>
      </w:pPr>
      <w:rPr>
        <w:rFont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1C71A20"/>
    <w:multiLevelType w:val="hybridMultilevel"/>
    <w:tmpl w:val="FF088AE8"/>
    <w:lvl w:ilvl="0" w:tplc="C75E1A9C">
      <w:start w:val="1"/>
      <w:numFmt w:val="decimal"/>
      <w:lvlText w:val="%1."/>
      <w:lvlJc w:val="left"/>
      <w:pPr>
        <w:ind w:left="720" w:hanging="360"/>
      </w:pPr>
      <w:rPr>
        <w:rFonts w:hint="default"/>
      </w:rPr>
    </w:lvl>
    <w:lvl w:ilvl="1" w:tplc="C75E1A9C">
      <w:start w:val="1"/>
      <w:numFmt w:val="decimal"/>
      <w:lvlText w:val="%2."/>
      <w:lvlJc w:val="left"/>
      <w:pPr>
        <w:ind w:left="1440" w:hanging="360"/>
      </w:pPr>
      <w:rPr>
        <w:rFont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3BC11B6"/>
    <w:multiLevelType w:val="hybridMultilevel"/>
    <w:tmpl w:val="0D48E88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67E6C95"/>
    <w:multiLevelType w:val="hybridMultilevel"/>
    <w:tmpl w:val="D780D3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0CA651A"/>
    <w:multiLevelType w:val="hybridMultilevel"/>
    <w:tmpl w:val="FAD697F4"/>
    <w:lvl w:ilvl="0" w:tplc="040C000F">
      <w:start w:val="1"/>
      <w:numFmt w:val="decimal"/>
      <w:lvlText w:val="%1."/>
      <w:lvlJc w:val="left"/>
      <w:pPr>
        <w:ind w:left="720" w:hanging="360"/>
      </w:pPr>
    </w:lvl>
    <w:lvl w:ilvl="1" w:tplc="BFDE2E66">
      <w:start w:val="1"/>
      <w:numFmt w:val="lowerLetter"/>
      <w:lvlText w:val="%2."/>
      <w:lvlJc w:val="left"/>
      <w:pPr>
        <w:ind w:left="1440" w:hanging="360"/>
      </w:pPr>
      <w:rPr>
        <w:rFonts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BED259C"/>
    <w:multiLevelType w:val="hybridMultilevel"/>
    <w:tmpl w:val="1B1C523C"/>
    <w:lvl w:ilvl="0" w:tplc="7236E324">
      <w:start w:val="1"/>
      <w:numFmt w:val="bullet"/>
      <w:pStyle w:val="Indentation2"/>
      <w:lvlText w:val=""/>
      <w:lvlJc w:val="left"/>
      <w:pPr>
        <w:tabs>
          <w:tab w:val="num" w:pos="1778"/>
        </w:tabs>
        <w:ind w:left="1778" w:hanging="360"/>
      </w:pPr>
      <w:rPr>
        <w:rFonts w:ascii="Symbol" w:hAnsi="Symbol" w:hint="default"/>
      </w:rPr>
    </w:lvl>
    <w:lvl w:ilvl="1" w:tplc="235E5868">
      <w:numFmt w:val="bullet"/>
      <w:lvlText w:val="•"/>
      <w:lvlJc w:val="left"/>
      <w:pPr>
        <w:ind w:left="1690" w:hanging="360"/>
      </w:pPr>
      <w:rPr>
        <w:rFonts w:ascii="Arial" w:eastAsia="Times New Roman" w:hAnsi="Arial" w:cs="Arial" w:hint="default"/>
      </w:rPr>
    </w:lvl>
    <w:lvl w:ilvl="2" w:tplc="0C0A0005" w:tentative="1">
      <w:start w:val="1"/>
      <w:numFmt w:val="bullet"/>
      <w:lvlText w:val=""/>
      <w:lvlJc w:val="left"/>
      <w:pPr>
        <w:tabs>
          <w:tab w:val="num" w:pos="2410"/>
        </w:tabs>
        <w:ind w:left="2410" w:hanging="360"/>
      </w:pPr>
      <w:rPr>
        <w:rFonts w:ascii="Wingdings" w:hAnsi="Wingdings" w:hint="default"/>
      </w:rPr>
    </w:lvl>
    <w:lvl w:ilvl="3" w:tplc="0C0A0001" w:tentative="1">
      <w:start w:val="1"/>
      <w:numFmt w:val="bullet"/>
      <w:lvlText w:val=""/>
      <w:lvlJc w:val="left"/>
      <w:pPr>
        <w:tabs>
          <w:tab w:val="num" w:pos="3130"/>
        </w:tabs>
        <w:ind w:left="3130" w:hanging="360"/>
      </w:pPr>
      <w:rPr>
        <w:rFonts w:ascii="Symbol" w:hAnsi="Symbol" w:hint="default"/>
      </w:rPr>
    </w:lvl>
    <w:lvl w:ilvl="4" w:tplc="0C0A0003" w:tentative="1">
      <w:start w:val="1"/>
      <w:numFmt w:val="bullet"/>
      <w:lvlText w:val="o"/>
      <w:lvlJc w:val="left"/>
      <w:pPr>
        <w:tabs>
          <w:tab w:val="num" w:pos="3850"/>
        </w:tabs>
        <w:ind w:left="3850" w:hanging="360"/>
      </w:pPr>
      <w:rPr>
        <w:rFonts w:ascii="Courier New" w:hAnsi="Courier New" w:cs="Courier New" w:hint="default"/>
      </w:rPr>
    </w:lvl>
    <w:lvl w:ilvl="5" w:tplc="0C0A0005" w:tentative="1">
      <w:start w:val="1"/>
      <w:numFmt w:val="bullet"/>
      <w:lvlText w:val=""/>
      <w:lvlJc w:val="left"/>
      <w:pPr>
        <w:tabs>
          <w:tab w:val="num" w:pos="4570"/>
        </w:tabs>
        <w:ind w:left="4570" w:hanging="360"/>
      </w:pPr>
      <w:rPr>
        <w:rFonts w:ascii="Wingdings" w:hAnsi="Wingdings" w:hint="default"/>
      </w:rPr>
    </w:lvl>
    <w:lvl w:ilvl="6" w:tplc="0C0A0001" w:tentative="1">
      <w:start w:val="1"/>
      <w:numFmt w:val="bullet"/>
      <w:lvlText w:val=""/>
      <w:lvlJc w:val="left"/>
      <w:pPr>
        <w:tabs>
          <w:tab w:val="num" w:pos="5290"/>
        </w:tabs>
        <w:ind w:left="5290" w:hanging="360"/>
      </w:pPr>
      <w:rPr>
        <w:rFonts w:ascii="Symbol" w:hAnsi="Symbol" w:hint="default"/>
      </w:rPr>
    </w:lvl>
    <w:lvl w:ilvl="7" w:tplc="0C0A0003" w:tentative="1">
      <w:start w:val="1"/>
      <w:numFmt w:val="bullet"/>
      <w:lvlText w:val="o"/>
      <w:lvlJc w:val="left"/>
      <w:pPr>
        <w:tabs>
          <w:tab w:val="num" w:pos="6010"/>
        </w:tabs>
        <w:ind w:left="6010" w:hanging="360"/>
      </w:pPr>
      <w:rPr>
        <w:rFonts w:ascii="Courier New" w:hAnsi="Courier New" w:cs="Courier New" w:hint="default"/>
      </w:rPr>
    </w:lvl>
    <w:lvl w:ilvl="8" w:tplc="0C0A0005" w:tentative="1">
      <w:start w:val="1"/>
      <w:numFmt w:val="bullet"/>
      <w:lvlText w:val=""/>
      <w:lvlJc w:val="left"/>
      <w:pPr>
        <w:tabs>
          <w:tab w:val="num" w:pos="6730"/>
        </w:tabs>
        <w:ind w:left="6730" w:hanging="360"/>
      </w:pPr>
      <w:rPr>
        <w:rFonts w:ascii="Wingdings" w:hAnsi="Wingdings" w:hint="default"/>
      </w:rPr>
    </w:lvl>
  </w:abstractNum>
  <w:abstractNum w:abstractNumId="11">
    <w:nsid w:val="3C5E3342"/>
    <w:multiLevelType w:val="hybridMultilevel"/>
    <w:tmpl w:val="5DC825CC"/>
    <w:lvl w:ilvl="0" w:tplc="72189996">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3ECC5342"/>
    <w:multiLevelType w:val="hybridMultilevel"/>
    <w:tmpl w:val="37CAAF7C"/>
    <w:lvl w:ilvl="0" w:tplc="16FAEA14">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4134A0A"/>
    <w:multiLevelType w:val="hybridMultilevel"/>
    <w:tmpl w:val="62085742"/>
    <w:lvl w:ilvl="0" w:tplc="DFE854E8">
      <w:start w:val="1"/>
      <w:numFmt w:val="bullet"/>
      <w:lvlText w:val=""/>
      <w:lvlJc w:val="left"/>
      <w:pPr>
        <w:tabs>
          <w:tab w:val="num" w:pos="720"/>
        </w:tabs>
        <w:ind w:left="720" w:hanging="360"/>
      </w:pPr>
      <w:rPr>
        <w:rFonts w:ascii="Wingdings" w:hAnsi="Wingdings" w:hint="default"/>
      </w:rPr>
    </w:lvl>
    <w:lvl w:ilvl="1" w:tplc="A3CAF172" w:tentative="1">
      <w:start w:val="1"/>
      <w:numFmt w:val="bullet"/>
      <w:lvlText w:val=""/>
      <w:lvlJc w:val="left"/>
      <w:pPr>
        <w:tabs>
          <w:tab w:val="num" w:pos="1440"/>
        </w:tabs>
        <w:ind w:left="1440" w:hanging="360"/>
      </w:pPr>
      <w:rPr>
        <w:rFonts w:ascii="Wingdings" w:hAnsi="Wingdings" w:hint="default"/>
      </w:rPr>
    </w:lvl>
    <w:lvl w:ilvl="2" w:tplc="55A067B2" w:tentative="1">
      <w:start w:val="1"/>
      <w:numFmt w:val="bullet"/>
      <w:lvlText w:val=""/>
      <w:lvlJc w:val="left"/>
      <w:pPr>
        <w:tabs>
          <w:tab w:val="num" w:pos="2160"/>
        </w:tabs>
        <w:ind w:left="2160" w:hanging="360"/>
      </w:pPr>
      <w:rPr>
        <w:rFonts w:ascii="Wingdings" w:hAnsi="Wingdings" w:hint="default"/>
      </w:rPr>
    </w:lvl>
    <w:lvl w:ilvl="3" w:tplc="8D5C67C8" w:tentative="1">
      <w:start w:val="1"/>
      <w:numFmt w:val="bullet"/>
      <w:lvlText w:val=""/>
      <w:lvlJc w:val="left"/>
      <w:pPr>
        <w:tabs>
          <w:tab w:val="num" w:pos="2880"/>
        </w:tabs>
        <w:ind w:left="2880" w:hanging="360"/>
      </w:pPr>
      <w:rPr>
        <w:rFonts w:ascii="Wingdings" w:hAnsi="Wingdings" w:hint="default"/>
      </w:rPr>
    </w:lvl>
    <w:lvl w:ilvl="4" w:tplc="FF3C396E" w:tentative="1">
      <w:start w:val="1"/>
      <w:numFmt w:val="bullet"/>
      <w:lvlText w:val=""/>
      <w:lvlJc w:val="left"/>
      <w:pPr>
        <w:tabs>
          <w:tab w:val="num" w:pos="3600"/>
        </w:tabs>
        <w:ind w:left="3600" w:hanging="360"/>
      </w:pPr>
      <w:rPr>
        <w:rFonts w:ascii="Wingdings" w:hAnsi="Wingdings" w:hint="default"/>
      </w:rPr>
    </w:lvl>
    <w:lvl w:ilvl="5" w:tplc="92A650B6" w:tentative="1">
      <w:start w:val="1"/>
      <w:numFmt w:val="bullet"/>
      <w:lvlText w:val=""/>
      <w:lvlJc w:val="left"/>
      <w:pPr>
        <w:tabs>
          <w:tab w:val="num" w:pos="4320"/>
        </w:tabs>
        <w:ind w:left="4320" w:hanging="360"/>
      </w:pPr>
      <w:rPr>
        <w:rFonts w:ascii="Wingdings" w:hAnsi="Wingdings" w:hint="default"/>
      </w:rPr>
    </w:lvl>
    <w:lvl w:ilvl="6" w:tplc="D4F68C42" w:tentative="1">
      <w:start w:val="1"/>
      <w:numFmt w:val="bullet"/>
      <w:lvlText w:val=""/>
      <w:lvlJc w:val="left"/>
      <w:pPr>
        <w:tabs>
          <w:tab w:val="num" w:pos="5040"/>
        </w:tabs>
        <w:ind w:left="5040" w:hanging="360"/>
      </w:pPr>
      <w:rPr>
        <w:rFonts w:ascii="Wingdings" w:hAnsi="Wingdings" w:hint="default"/>
      </w:rPr>
    </w:lvl>
    <w:lvl w:ilvl="7" w:tplc="2F180C1C" w:tentative="1">
      <w:start w:val="1"/>
      <w:numFmt w:val="bullet"/>
      <w:lvlText w:val=""/>
      <w:lvlJc w:val="left"/>
      <w:pPr>
        <w:tabs>
          <w:tab w:val="num" w:pos="5760"/>
        </w:tabs>
        <w:ind w:left="5760" w:hanging="360"/>
      </w:pPr>
      <w:rPr>
        <w:rFonts w:ascii="Wingdings" w:hAnsi="Wingdings" w:hint="default"/>
      </w:rPr>
    </w:lvl>
    <w:lvl w:ilvl="8" w:tplc="F21E1D1C" w:tentative="1">
      <w:start w:val="1"/>
      <w:numFmt w:val="bullet"/>
      <w:lvlText w:val=""/>
      <w:lvlJc w:val="left"/>
      <w:pPr>
        <w:tabs>
          <w:tab w:val="num" w:pos="6480"/>
        </w:tabs>
        <w:ind w:left="6480" w:hanging="360"/>
      </w:pPr>
      <w:rPr>
        <w:rFonts w:ascii="Wingdings" w:hAnsi="Wingdings" w:hint="default"/>
      </w:rPr>
    </w:lvl>
  </w:abstractNum>
  <w:abstractNum w:abstractNumId="14">
    <w:nsid w:val="456322E0"/>
    <w:multiLevelType w:val="hybridMultilevel"/>
    <w:tmpl w:val="520631C8"/>
    <w:lvl w:ilvl="0" w:tplc="1E5055C2">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B0D6663"/>
    <w:multiLevelType w:val="hybridMultilevel"/>
    <w:tmpl w:val="521C61D8"/>
    <w:lvl w:ilvl="0" w:tplc="040C0001">
      <w:start w:val="1"/>
      <w:numFmt w:val="bullet"/>
      <w:lvlText w:val=""/>
      <w:lvlJc w:val="left"/>
      <w:pPr>
        <w:ind w:left="720" w:hanging="360"/>
      </w:pPr>
      <w:rPr>
        <w:rFonts w:ascii="Symbol" w:hAnsi="Symbol" w:hint="default"/>
      </w:rPr>
    </w:lvl>
    <w:lvl w:ilvl="1" w:tplc="BFDE2E66">
      <w:start w:val="1"/>
      <w:numFmt w:val="lowerLetter"/>
      <w:lvlText w:val="%2."/>
      <w:lvlJc w:val="left"/>
      <w:pPr>
        <w:ind w:left="1440" w:hanging="360"/>
      </w:pPr>
      <w:rPr>
        <w:rFont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9BF4FF7"/>
    <w:multiLevelType w:val="hybridMultilevel"/>
    <w:tmpl w:val="0FBE6BF8"/>
    <w:lvl w:ilvl="0" w:tplc="9CC0D9C0">
      <w:start w:val="1"/>
      <w:numFmt w:val="bullet"/>
      <w:lvlText w:val=""/>
      <w:lvlJc w:val="left"/>
      <w:pPr>
        <w:tabs>
          <w:tab w:val="num" w:pos="720"/>
        </w:tabs>
        <w:ind w:left="720" w:hanging="360"/>
      </w:pPr>
      <w:rPr>
        <w:rFonts w:ascii="Wingdings" w:hAnsi="Wingdings" w:hint="default"/>
      </w:rPr>
    </w:lvl>
    <w:lvl w:ilvl="1" w:tplc="49664E7E" w:tentative="1">
      <w:start w:val="1"/>
      <w:numFmt w:val="bullet"/>
      <w:lvlText w:val=""/>
      <w:lvlJc w:val="left"/>
      <w:pPr>
        <w:tabs>
          <w:tab w:val="num" w:pos="1440"/>
        </w:tabs>
        <w:ind w:left="1440" w:hanging="360"/>
      </w:pPr>
      <w:rPr>
        <w:rFonts w:ascii="Wingdings" w:hAnsi="Wingdings" w:hint="default"/>
      </w:rPr>
    </w:lvl>
    <w:lvl w:ilvl="2" w:tplc="910AD3FC" w:tentative="1">
      <w:start w:val="1"/>
      <w:numFmt w:val="bullet"/>
      <w:lvlText w:val=""/>
      <w:lvlJc w:val="left"/>
      <w:pPr>
        <w:tabs>
          <w:tab w:val="num" w:pos="2160"/>
        </w:tabs>
        <w:ind w:left="2160" w:hanging="360"/>
      </w:pPr>
      <w:rPr>
        <w:rFonts w:ascii="Wingdings" w:hAnsi="Wingdings" w:hint="default"/>
      </w:rPr>
    </w:lvl>
    <w:lvl w:ilvl="3" w:tplc="12989C24" w:tentative="1">
      <w:start w:val="1"/>
      <w:numFmt w:val="bullet"/>
      <w:lvlText w:val=""/>
      <w:lvlJc w:val="left"/>
      <w:pPr>
        <w:tabs>
          <w:tab w:val="num" w:pos="2880"/>
        </w:tabs>
        <w:ind w:left="2880" w:hanging="360"/>
      </w:pPr>
      <w:rPr>
        <w:rFonts w:ascii="Wingdings" w:hAnsi="Wingdings" w:hint="default"/>
      </w:rPr>
    </w:lvl>
    <w:lvl w:ilvl="4" w:tplc="B0DEDA94" w:tentative="1">
      <w:start w:val="1"/>
      <w:numFmt w:val="bullet"/>
      <w:lvlText w:val=""/>
      <w:lvlJc w:val="left"/>
      <w:pPr>
        <w:tabs>
          <w:tab w:val="num" w:pos="3600"/>
        </w:tabs>
        <w:ind w:left="3600" w:hanging="360"/>
      </w:pPr>
      <w:rPr>
        <w:rFonts w:ascii="Wingdings" w:hAnsi="Wingdings" w:hint="default"/>
      </w:rPr>
    </w:lvl>
    <w:lvl w:ilvl="5" w:tplc="05AE633C" w:tentative="1">
      <w:start w:val="1"/>
      <w:numFmt w:val="bullet"/>
      <w:lvlText w:val=""/>
      <w:lvlJc w:val="left"/>
      <w:pPr>
        <w:tabs>
          <w:tab w:val="num" w:pos="4320"/>
        </w:tabs>
        <w:ind w:left="4320" w:hanging="360"/>
      </w:pPr>
      <w:rPr>
        <w:rFonts w:ascii="Wingdings" w:hAnsi="Wingdings" w:hint="default"/>
      </w:rPr>
    </w:lvl>
    <w:lvl w:ilvl="6" w:tplc="70200748" w:tentative="1">
      <w:start w:val="1"/>
      <w:numFmt w:val="bullet"/>
      <w:lvlText w:val=""/>
      <w:lvlJc w:val="left"/>
      <w:pPr>
        <w:tabs>
          <w:tab w:val="num" w:pos="5040"/>
        </w:tabs>
        <w:ind w:left="5040" w:hanging="360"/>
      </w:pPr>
      <w:rPr>
        <w:rFonts w:ascii="Wingdings" w:hAnsi="Wingdings" w:hint="default"/>
      </w:rPr>
    </w:lvl>
    <w:lvl w:ilvl="7" w:tplc="CD1EAB28" w:tentative="1">
      <w:start w:val="1"/>
      <w:numFmt w:val="bullet"/>
      <w:lvlText w:val=""/>
      <w:lvlJc w:val="left"/>
      <w:pPr>
        <w:tabs>
          <w:tab w:val="num" w:pos="5760"/>
        </w:tabs>
        <w:ind w:left="5760" w:hanging="360"/>
      </w:pPr>
      <w:rPr>
        <w:rFonts w:ascii="Wingdings" w:hAnsi="Wingdings" w:hint="default"/>
      </w:rPr>
    </w:lvl>
    <w:lvl w:ilvl="8" w:tplc="D2BCF404" w:tentative="1">
      <w:start w:val="1"/>
      <w:numFmt w:val="bullet"/>
      <w:lvlText w:val=""/>
      <w:lvlJc w:val="left"/>
      <w:pPr>
        <w:tabs>
          <w:tab w:val="num" w:pos="6480"/>
        </w:tabs>
        <w:ind w:left="6480" w:hanging="360"/>
      </w:pPr>
      <w:rPr>
        <w:rFonts w:ascii="Wingdings" w:hAnsi="Wingdings" w:hint="default"/>
      </w:rPr>
    </w:lvl>
  </w:abstractNum>
  <w:abstractNum w:abstractNumId="17">
    <w:nsid w:val="5A275195"/>
    <w:multiLevelType w:val="hybridMultilevel"/>
    <w:tmpl w:val="4B3CC35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5AF47C88"/>
    <w:multiLevelType w:val="hybridMultilevel"/>
    <w:tmpl w:val="901295B6"/>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5DCB08B8"/>
    <w:multiLevelType w:val="hybridMultilevel"/>
    <w:tmpl w:val="1D12A67E"/>
    <w:lvl w:ilvl="0" w:tplc="F41694FC">
      <w:start w:val="1"/>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5F4D471C"/>
    <w:multiLevelType w:val="hybridMultilevel"/>
    <w:tmpl w:val="9814BEBE"/>
    <w:lvl w:ilvl="0" w:tplc="4E322622">
      <w:numFmt w:val="bullet"/>
      <w:lvlText w:val="⁬"/>
      <w:lvlJc w:val="left"/>
      <w:pPr>
        <w:ind w:left="360" w:hanging="360"/>
      </w:pPr>
      <w:rPr>
        <w:rFonts w:ascii="Times New Roman" w:eastAsia="Times New Roman" w:hAnsi="Times New Roman" w:cs="Times New Roman"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610258F3"/>
    <w:multiLevelType w:val="hybridMultilevel"/>
    <w:tmpl w:val="7BF83A30"/>
    <w:lvl w:ilvl="0" w:tplc="0C0A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nsid w:val="683038B7"/>
    <w:multiLevelType w:val="hybridMultilevel"/>
    <w:tmpl w:val="12D85F96"/>
    <w:lvl w:ilvl="0" w:tplc="F676C1FA">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6CDF7915"/>
    <w:multiLevelType w:val="hybridMultilevel"/>
    <w:tmpl w:val="DABCDB8C"/>
    <w:lvl w:ilvl="0" w:tplc="0C0A000F">
      <w:start w:val="1"/>
      <w:numFmt w:val="decimal"/>
      <w:lvlText w:val="%1."/>
      <w:lvlJc w:val="left"/>
      <w:pPr>
        <w:ind w:left="1647" w:hanging="360"/>
      </w:pPr>
    </w:lvl>
    <w:lvl w:ilvl="1" w:tplc="0C0A0019" w:tentative="1">
      <w:start w:val="1"/>
      <w:numFmt w:val="lowerLetter"/>
      <w:lvlText w:val="%2."/>
      <w:lvlJc w:val="left"/>
      <w:pPr>
        <w:ind w:left="2367" w:hanging="360"/>
      </w:pPr>
    </w:lvl>
    <w:lvl w:ilvl="2" w:tplc="0C0A001B" w:tentative="1">
      <w:start w:val="1"/>
      <w:numFmt w:val="lowerRoman"/>
      <w:lvlText w:val="%3."/>
      <w:lvlJc w:val="right"/>
      <w:pPr>
        <w:ind w:left="3087" w:hanging="180"/>
      </w:pPr>
    </w:lvl>
    <w:lvl w:ilvl="3" w:tplc="0C0A000F" w:tentative="1">
      <w:start w:val="1"/>
      <w:numFmt w:val="decimal"/>
      <w:lvlText w:val="%4."/>
      <w:lvlJc w:val="left"/>
      <w:pPr>
        <w:ind w:left="3807" w:hanging="360"/>
      </w:pPr>
    </w:lvl>
    <w:lvl w:ilvl="4" w:tplc="0C0A0019" w:tentative="1">
      <w:start w:val="1"/>
      <w:numFmt w:val="lowerLetter"/>
      <w:lvlText w:val="%5."/>
      <w:lvlJc w:val="left"/>
      <w:pPr>
        <w:ind w:left="4527" w:hanging="360"/>
      </w:pPr>
    </w:lvl>
    <w:lvl w:ilvl="5" w:tplc="0C0A001B" w:tentative="1">
      <w:start w:val="1"/>
      <w:numFmt w:val="lowerRoman"/>
      <w:lvlText w:val="%6."/>
      <w:lvlJc w:val="right"/>
      <w:pPr>
        <w:ind w:left="5247" w:hanging="180"/>
      </w:pPr>
    </w:lvl>
    <w:lvl w:ilvl="6" w:tplc="0C0A000F" w:tentative="1">
      <w:start w:val="1"/>
      <w:numFmt w:val="decimal"/>
      <w:lvlText w:val="%7."/>
      <w:lvlJc w:val="left"/>
      <w:pPr>
        <w:ind w:left="5967" w:hanging="360"/>
      </w:pPr>
    </w:lvl>
    <w:lvl w:ilvl="7" w:tplc="0C0A0019" w:tentative="1">
      <w:start w:val="1"/>
      <w:numFmt w:val="lowerLetter"/>
      <w:lvlText w:val="%8."/>
      <w:lvlJc w:val="left"/>
      <w:pPr>
        <w:ind w:left="6687" w:hanging="360"/>
      </w:pPr>
    </w:lvl>
    <w:lvl w:ilvl="8" w:tplc="0C0A001B" w:tentative="1">
      <w:start w:val="1"/>
      <w:numFmt w:val="lowerRoman"/>
      <w:lvlText w:val="%9."/>
      <w:lvlJc w:val="right"/>
      <w:pPr>
        <w:ind w:left="7407" w:hanging="180"/>
      </w:pPr>
    </w:lvl>
  </w:abstractNum>
  <w:abstractNum w:abstractNumId="24">
    <w:nsid w:val="6E034695"/>
    <w:multiLevelType w:val="hybridMultilevel"/>
    <w:tmpl w:val="047EC4BA"/>
    <w:lvl w:ilvl="0" w:tplc="F676C1FA">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6F961112"/>
    <w:multiLevelType w:val="hybridMultilevel"/>
    <w:tmpl w:val="2C5AEBD8"/>
    <w:lvl w:ilvl="0" w:tplc="5B380858">
      <w:start w:val="1"/>
      <w:numFmt w:val="bullet"/>
      <w:lvlText w:val="•"/>
      <w:lvlJc w:val="left"/>
      <w:pPr>
        <w:tabs>
          <w:tab w:val="num" w:pos="720"/>
        </w:tabs>
        <w:ind w:left="720" w:hanging="360"/>
      </w:pPr>
      <w:rPr>
        <w:rFonts w:ascii="Times New Roman" w:hAnsi="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72F90E01"/>
    <w:multiLevelType w:val="hybridMultilevel"/>
    <w:tmpl w:val="E1587B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A027717"/>
    <w:multiLevelType w:val="hybridMultilevel"/>
    <w:tmpl w:val="81540F4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AFC5C45"/>
    <w:multiLevelType w:val="hybridMultilevel"/>
    <w:tmpl w:val="F9967970"/>
    <w:lvl w:ilvl="0" w:tplc="FC80696E">
      <w:start w:val="1"/>
      <w:numFmt w:val="bullet"/>
      <w:pStyle w:val="Sangranormal"/>
      <w:lvlText w:val=""/>
      <w:lvlJc w:val="left"/>
      <w:pPr>
        <w:tabs>
          <w:tab w:val="num" w:pos="546"/>
        </w:tabs>
        <w:ind w:left="546" w:hanging="396"/>
      </w:pPr>
      <w:rPr>
        <w:rFonts w:ascii="Wingdings" w:hAnsi="Wingdings" w:hint="default"/>
        <w:color w:val="auto"/>
      </w:rPr>
    </w:lvl>
    <w:lvl w:ilvl="1" w:tplc="0C0A0003" w:tentative="1">
      <w:start w:val="1"/>
      <w:numFmt w:val="bullet"/>
      <w:lvlText w:val="o"/>
      <w:lvlJc w:val="left"/>
      <w:pPr>
        <w:tabs>
          <w:tab w:val="num" w:pos="1590"/>
        </w:tabs>
        <w:ind w:left="1590" w:hanging="360"/>
      </w:pPr>
      <w:rPr>
        <w:rFonts w:ascii="Courier New" w:hAnsi="Courier New" w:cs="Courier New" w:hint="default"/>
      </w:rPr>
    </w:lvl>
    <w:lvl w:ilvl="2" w:tplc="0C0A0005" w:tentative="1">
      <w:start w:val="1"/>
      <w:numFmt w:val="bullet"/>
      <w:lvlText w:val=""/>
      <w:lvlJc w:val="left"/>
      <w:pPr>
        <w:tabs>
          <w:tab w:val="num" w:pos="2310"/>
        </w:tabs>
        <w:ind w:left="2310" w:hanging="360"/>
      </w:pPr>
      <w:rPr>
        <w:rFonts w:ascii="Wingdings" w:hAnsi="Wingdings" w:hint="default"/>
      </w:rPr>
    </w:lvl>
    <w:lvl w:ilvl="3" w:tplc="0C0A0001" w:tentative="1">
      <w:start w:val="1"/>
      <w:numFmt w:val="bullet"/>
      <w:lvlText w:val=""/>
      <w:lvlJc w:val="left"/>
      <w:pPr>
        <w:tabs>
          <w:tab w:val="num" w:pos="3030"/>
        </w:tabs>
        <w:ind w:left="3030" w:hanging="360"/>
      </w:pPr>
      <w:rPr>
        <w:rFonts w:ascii="Symbol" w:hAnsi="Symbol" w:hint="default"/>
      </w:rPr>
    </w:lvl>
    <w:lvl w:ilvl="4" w:tplc="0C0A0003" w:tentative="1">
      <w:start w:val="1"/>
      <w:numFmt w:val="bullet"/>
      <w:lvlText w:val="o"/>
      <w:lvlJc w:val="left"/>
      <w:pPr>
        <w:tabs>
          <w:tab w:val="num" w:pos="3750"/>
        </w:tabs>
        <w:ind w:left="3750" w:hanging="360"/>
      </w:pPr>
      <w:rPr>
        <w:rFonts w:ascii="Courier New" w:hAnsi="Courier New" w:cs="Courier New" w:hint="default"/>
      </w:rPr>
    </w:lvl>
    <w:lvl w:ilvl="5" w:tplc="0C0A0005" w:tentative="1">
      <w:start w:val="1"/>
      <w:numFmt w:val="bullet"/>
      <w:lvlText w:val=""/>
      <w:lvlJc w:val="left"/>
      <w:pPr>
        <w:tabs>
          <w:tab w:val="num" w:pos="4470"/>
        </w:tabs>
        <w:ind w:left="4470" w:hanging="360"/>
      </w:pPr>
      <w:rPr>
        <w:rFonts w:ascii="Wingdings" w:hAnsi="Wingdings" w:hint="default"/>
      </w:rPr>
    </w:lvl>
    <w:lvl w:ilvl="6" w:tplc="0C0A0001" w:tentative="1">
      <w:start w:val="1"/>
      <w:numFmt w:val="bullet"/>
      <w:lvlText w:val=""/>
      <w:lvlJc w:val="left"/>
      <w:pPr>
        <w:tabs>
          <w:tab w:val="num" w:pos="5190"/>
        </w:tabs>
        <w:ind w:left="5190" w:hanging="360"/>
      </w:pPr>
      <w:rPr>
        <w:rFonts w:ascii="Symbol" w:hAnsi="Symbol" w:hint="default"/>
      </w:rPr>
    </w:lvl>
    <w:lvl w:ilvl="7" w:tplc="0C0A0003" w:tentative="1">
      <w:start w:val="1"/>
      <w:numFmt w:val="bullet"/>
      <w:lvlText w:val="o"/>
      <w:lvlJc w:val="left"/>
      <w:pPr>
        <w:tabs>
          <w:tab w:val="num" w:pos="5910"/>
        </w:tabs>
        <w:ind w:left="5910" w:hanging="360"/>
      </w:pPr>
      <w:rPr>
        <w:rFonts w:ascii="Courier New" w:hAnsi="Courier New" w:cs="Courier New" w:hint="default"/>
      </w:rPr>
    </w:lvl>
    <w:lvl w:ilvl="8" w:tplc="0C0A0005" w:tentative="1">
      <w:start w:val="1"/>
      <w:numFmt w:val="bullet"/>
      <w:lvlText w:val=""/>
      <w:lvlJc w:val="left"/>
      <w:pPr>
        <w:tabs>
          <w:tab w:val="num" w:pos="6630"/>
        </w:tabs>
        <w:ind w:left="6630" w:hanging="360"/>
      </w:pPr>
      <w:rPr>
        <w:rFonts w:ascii="Wingdings" w:hAnsi="Wingdings" w:hint="default"/>
      </w:rPr>
    </w:lvl>
  </w:abstractNum>
  <w:abstractNum w:abstractNumId="29">
    <w:nsid w:val="7BD868DB"/>
    <w:multiLevelType w:val="hybridMultilevel"/>
    <w:tmpl w:val="BF80158C"/>
    <w:lvl w:ilvl="0" w:tplc="709A63D8">
      <w:start w:val="1"/>
      <w:numFmt w:val="bullet"/>
      <w:pStyle w:val="Indentation3"/>
      <w:lvlText w:val=""/>
      <w:lvlJc w:val="left"/>
      <w:pPr>
        <w:tabs>
          <w:tab w:val="num" w:pos="2345"/>
        </w:tabs>
        <w:ind w:left="2345" w:hanging="360"/>
      </w:pPr>
      <w:rPr>
        <w:rFonts w:ascii="Symbol" w:hAnsi="Symbol" w:hint="default"/>
      </w:rPr>
    </w:lvl>
    <w:lvl w:ilvl="1" w:tplc="0C0A0003" w:tentative="1">
      <w:start w:val="1"/>
      <w:numFmt w:val="bullet"/>
      <w:lvlText w:val="o"/>
      <w:lvlJc w:val="left"/>
      <w:pPr>
        <w:tabs>
          <w:tab w:val="num" w:pos="3708"/>
        </w:tabs>
        <w:ind w:left="3708" w:hanging="360"/>
      </w:pPr>
      <w:rPr>
        <w:rFonts w:ascii="Courier New" w:hAnsi="Courier New" w:cs="Courier New" w:hint="default"/>
      </w:rPr>
    </w:lvl>
    <w:lvl w:ilvl="2" w:tplc="0C0A0005" w:tentative="1">
      <w:start w:val="1"/>
      <w:numFmt w:val="bullet"/>
      <w:lvlText w:val=""/>
      <w:lvlJc w:val="left"/>
      <w:pPr>
        <w:tabs>
          <w:tab w:val="num" w:pos="4428"/>
        </w:tabs>
        <w:ind w:left="4428" w:hanging="360"/>
      </w:pPr>
      <w:rPr>
        <w:rFonts w:ascii="Wingdings" w:hAnsi="Wingdings" w:hint="default"/>
      </w:rPr>
    </w:lvl>
    <w:lvl w:ilvl="3" w:tplc="0C0A0001" w:tentative="1">
      <w:start w:val="1"/>
      <w:numFmt w:val="bullet"/>
      <w:lvlText w:val=""/>
      <w:lvlJc w:val="left"/>
      <w:pPr>
        <w:tabs>
          <w:tab w:val="num" w:pos="5148"/>
        </w:tabs>
        <w:ind w:left="5148" w:hanging="360"/>
      </w:pPr>
      <w:rPr>
        <w:rFonts w:ascii="Symbol" w:hAnsi="Symbol" w:hint="default"/>
      </w:rPr>
    </w:lvl>
    <w:lvl w:ilvl="4" w:tplc="0C0A0003" w:tentative="1">
      <w:start w:val="1"/>
      <w:numFmt w:val="bullet"/>
      <w:lvlText w:val="o"/>
      <w:lvlJc w:val="left"/>
      <w:pPr>
        <w:tabs>
          <w:tab w:val="num" w:pos="5868"/>
        </w:tabs>
        <w:ind w:left="5868" w:hanging="360"/>
      </w:pPr>
      <w:rPr>
        <w:rFonts w:ascii="Courier New" w:hAnsi="Courier New" w:cs="Courier New" w:hint="default"/>
      </w:rPr>
    </w:lvl>
    <w:lvl w:ilvl="5" w:tplc="0C0A0005" w:tentative="1">
      <w:start w:val="1"/>
      <w:numFmt w:val="bullet"/>
      <w:lvlText w:val=""/>
      <w:lvlJc w:val="left"/>
      <w:pPr>
        <w:tabs>
          <w:tab w:val="num" w:pos="6588"/>
        </w:tabs>
        <w:ind w:left="6588" w:hanging="360"/>
      </w:pPr>
      <w:rPr>
        <w:rFonts w:ascii="Wingdings" w:hAnsi="Wingdings" w:hint="default"/>
      </w:rPr>
    </w:lvl>
    <w:lvl w:ilvl="6" w:tplc="0C0A0001" w:tentative="1">
      <w:start w:val="1"/>
      <w:numFmt w:val="bullet"/>
      <w:lvlText w:val=""/>
      <w:lvlJc w:val="left"/>
      <w:pPr>
        <w:tabs>
          <w:tab w:val="num" w:pos="7308"/>
        </w:tabs>
        <w:ind w:left="7308" w:hanging="360"/>
      </w:pPr>
      <w:rPr>
        <w:rFonts w:ascii="Symbol" w:hAnsi="Symbol" w:hint="default"/>
      </w:rPr>
    </w:lvl>
    <w:lvl w:ilvl="7" w:tplc="0C0A0003" w:tentative="1">
      <w:start w:val="1"/>
      <w:numFmt w:val="bullet"/>
      <w:lvlText w:val="o"/>
      <w:lvlJc w:val="left"/>
      <w:pPr>
        <w:tabs>
          <w:tab w:val="num" w:pos="8028"/>
        </w:tabs>
        <w:ind w:left="8028" w:hanging="360"/>
      </w:pPr>
      <w:rPr>
        <w:rFonts w:ascii="Courier New" w:hAnsi="Courier New" w:cs="Courier New" w:hint="default"/>
      </w:rPr>
    </w:lvl>
    <w:lvl w:ilvl="8" w:tplc="0C0A0005" w:tentative="1">
      <w:start w:val="1"/>
      <w:numFmt w:val="bullet"/>
      <w:lvlText w:val=""/>
      <w:lvlJc w:val="left"/>
      <w:pPr>
        <w:tabs>
          <w:tab w:val="num" w:pos="8748"/>
        </w:tabs>
        <w:ind w:left="8748"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28"/>
  </w:num>
  <w:num w:numId="11">
    <w:abstractNumId w:val="10"/>
  </w:num>
  <w:num w:numId="12">
    <w:abstractNumId w:val="29"/>
  </w:num>
  <w:num w:numId="13">
    <w:abstractNumId w:val="8"/>
  </w:num>
  <w:num w:numId="14">
    <w:abstractNumId w:val="7"/>
  </w:num>
  <w:num w:numId="15">
    <w:abstractNumId w:val="1"/>
  </w:num>
  <w:num w:numId="16">
    <w:abstractNumId w:val="26"/>
  </w:num>
  <w:num w:numId="17">
    <w:abstractNumId w:val="9"/>
  </w:num>
  <w:num w:numId="18">
    <w:abstractNumId w:val="17"/>
  </w:num>
  <w:num w:numId="19">
    <w:abstractNumId w:val="12"/>
  </w:num>
  <w:num w:numId="20">
    <w:abstractNumId w:val="2"/>
  </w:num>
  <w:num w:numId="21">
    <w:abstractNumId w:val="5"/>
  </w:num>
  <w:num w:numId="22">
    <w:abstractNumId w:val="6"/>
  </w:num>
  <w:num w:numId="23">
    <w:abstractNumId w:val="15"/>
  </w:num>
  <w:num w:numId="24">
    <w:abstractNumId w:val="14"/>
  </w:num>
  <w:num w:numId="25">
    <w:abstractNumId w:val="21"/>
  </w:num>
  <w:num w:numId="26">
    <w:abstractNumId w:val="23"/>
  </w:num>
  <w:num w:numId="27">
    <w:abstractNumId w:val="18"/>
  </w:num>
  <w:num w:numId="28">
    <w:abstractNumId w:val="4"/>
  </w:num>
  <w:num w:numId="29">
    <w:abstractNumId w:val="19"/>
  </w:num>
  <w:num w:numId="30">
    <w:abstractNumId w:val="22"/>
  </w:num>
  <w:num w:numId="31">
    <w:abstractNumId w:val="24"/>
  </w:num>
  <w:num w:numId="32">
    <w:abstractNumId w:val="26"/>
  </w:num>
  <w:num w:numId="33">
    <w:abstractNumId w:val="25"/>
  </w:num>
  <w:num w:numId="34">
    <w:abstractNumId w:val="13"/>
  </w:num>
  <w:num w:numId="35">
    <w:abstractNumId w:val="3"/>
  </w:num>
  <w:num w:numId="36">
    <w:abstractNumId w:val="16"/>
  </w:num>
  <w:num w:numId="37">
    <w:abstractNumId w:val="27"/>
  </w:num>
  <w:num w:numId="38">
    <w:abstractNumId w:val="11"/>
  </w:num>
  <w:num w:numId="39">
    <w:abstractNumId w:val="20"/>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intFractionalCharacterWidth/>
  <w:hideSpellingErrors/>
  <w:hideGrammaticalErrors/>
  <w:stylePaneFormatFilter w:val="3F01"/>
  <w:defaultTabStop w:val="708"/>
  <w:hyphenationZone w:val="425"/>
  <w:doNotHyphenateCaps/>
  <w:drawingGridHorizontalSpacing w:val="110"/>
  <w:drawingGridVerticalSpacing w:val="299"/>
  <w:displayHorizontalDrawingGridEvery w:val="0"/>
  <w:doNotShadeFormData/>
  <w:noPunctuationKerning/>
  <w:characterSpacingControl w:val="doNotCompress"/>
  <w:hdrShapeDefaults>
    <o:shapedefaults v:ext="edit" spidmax="67586"/>
  </w:hdrShapeDefaults>
  <w:footnotePr>
    <w:footnote w:id="-1"/>
    <w:footnote w:id="0"/>
  </w:footnotePr>
  <w:endnotePr>
    <w:endnote w:id="-1"/>
    <w:endnote w:id="0"/>
  </w:endnotePr>
  <w:compat/>
  <w:rsids>
    <w:rsidRoot w:val="008E402C"/>
    <w:rsid w:val="0000423E"/>
    <w:rsid w:val="00006CE4"/>
    <w:rsid w:val="00016F7A"/>
    <w:rsid w:val="00034F8B"/>
    <w:rsid w:val="00036609"/>
    <w:rsid w:val="000375D9"/>
    <w:rsid w:val="00046ECA"/>
    <w:rsid w:val="0005383A"/>
    <w:rsid w:val="00055CE0"/>
    <w:rsid w:val="00073632"/>
    <w:rsid w:val="00094710"/>
    <w:rsid w:val="000A0682"/>
    <w:rsid w:val="000B2A7C"/>
    <w:rsid w:val="000C3391"/>
    <w:rsid w:val="000C7A94"/>
    <w:rsid w:val="000D0FA7"/>
    <w:rsid w:val="000D1C6F"/>
    <w:rsid w:val="000D2C88"/>
    <w:rsid w:val="000D62D8"/>
    <w:rsid w:val="000E19CB"/>
    <w:rsid w:val="000F4384"/>
    <w:rsid w:val="00105017"/>
    <w:rsid w:val="00107C1E"/>
    <w:rsid w:val="001119AF"/>
    <w:rsid w:val="001330A0"/>
    <w:rsid w:val="00135900"/>
    <w:rsid w:val="0014151E"/>
    <w:rsid w:val="001556CA"/>
    <w:rsid w:val="00167796"/>
    <w:rsid w:val="0017007A"/>
    <w:rsid w:val="00185587"/>
    <w:rsid w:val="00191C31"/>
    <w:rsid w:val="00195DD7"/>
    <w:rsid w:val="001A14F7"/>
    <w:rsid w:val="001A4B93"/>
    <w:rsid w:val="001B15E9"/>
    <w:rsid w:val="001B4705"/>
    <w:rsid w:val="001C2D99"/>
    <w:rsid w:val="001C3510"/>
    <w:rsid w:val="001C43E5"/>
    <w:rsid w:val="001C6299"/>
    <w:rsid w:val="001D78D3"/>
    <w:rsid w:val="001E21F8"/>
    <w:rsid w:val="001E568B"/>
    <w:rsid w:val="001F286E"/>
    <w:rsid w:val="002052A0"/>
    <w:rsid w:val="0020623D"/>
    <w:rsid w:val="0022226E"/>
    <w:rsid w:val="00222AB6"/>
    <w:rsid w:val="002326B4"/>
    <w:rsid w:val="00233D31"/>
    <w:rsid w:val="0023706B"/>
    <w:rsid w:val="00237767"/>
    <w:rsid w:val="00241719"/>
    <w:rsid w:val="0026291A"/>
    <w:rsid w:val="00276B8D"/>
    <w:rsid w:val="00281D0A"/>
    <w:rsid w:val="00284304"/>
    <w:rsid w:val="00292418"/>
    <w:rsid w:val="00293B7F"/>
    <w:rsid w:val="002B71DE"/>
    <w:rsid w:val="002C1952"/>
    <w:rsid w:val="002C3844"/>
    <w:rsid w:val="002D1347"/>
    <w:rsid w:val="002D34FE"/>
    <w:rsid w:val="002E34AF"/>
    <w:rsid w:val="003046A3"/>
    <w:rsid w:val="00304C8B"/>
    <w:rsid w:val="0030638F"/>
    <w:rsid w:val="003314BD"/>
    <w:rsid w:val="00340995"/>
    <w:rsid w:val="003506A0"/>
    <w:rsid w:val="00352BF1"/>
    <w:rsid w:val="00355C14"/>
    <w:rsid w:val="00356005"/>
    <w:rsid w:val="003735C5"/>
    <w:rsid w:val="00390A76"/>
    <w:rsid w:val="003911F5"/>
    <w:rsid w:val="00391548"/>
    <w:rsid w:val="003A15A1"/>
    <w:rsid w:val="003B265B"/>
    <w:rsid w:val="003C669B"/>
    <w:rsid w:val="003D229A"/>
    <w:rsid w:val="003D6394"/>
    <w:rsid w:val="003E629F"/>
    <w:rsid w:val="003F562B"/>
    <w:rsid w:val="00405F1E"/>
    <w:rsid w:val="00410FA3"/>
    <w:rsid w:val="00435ADF"/>
    <w:rsid w:val="004529A2"/>
    <w:rsid w:val="00457FF6"/>
    <w:rsid w:val="00462184"/>
    <w:rsid w:val="0046774C"/>
    <w:rsid w:val="004722BD"/>
    <w:rsid w:val="00473198"/>
    <w:rsid w:val="00476BC5"/>
    <w:rsid w:val="00485223"/>
    <w:rsid w:val="00486848"/>
    <w:rsid w:val="00493B57"/>
    <w:rsid w:val="004953C6"/>
    <w:rsid w:val="004A5A7B"/>
    <w:rsid w:val="004A6425"/>
    <w:rsid w:val="004C287B"/>
    <w:rsid w:val="004C460E"/>
    <w:rsid w:val="004D0749"/>
    <w:rsid w:val="004F0E46"/>
    <w:rsid w:val="004F2FA9"/>
    <w:rsid w:val="004F4AD6"/>
    <w:rsid w:val="004F7641"/>
    <w:rsid w:val="00504CC9"/>
    <w:rsid w:val="0050620E"/>
    <w:rsid w:val="0051204A"/>
    <w:rsid w:val="0051350D"/>
    <w:rsid w:val="00516D40"/>
    <w:rsid w:val="005238AE"/>
    <w:rsid w:val="00527C56"/>
    <w:rsid w:val="00534921"/>
    <w:rsid w:val="0054468C"/>
    <w:rsid w:val="00550C6C"/>
    <w:rsid w:val="00562BD5"/>
    <w:rsid w:val="00577978"/>
    <w:rsid w:val="00597F63"/>
    <w:rsid w:val="005A0276"/>
    <w:rsid w:val="005A083E"/>
    <w:rsid w:val="005A5FCD"/>
    <w:rsid w:val="005A6C45"/>
    <w:rsid w:val="005A70AA"/>
    <w:rsid w:val="005B1A7C"/>
    <w:rsid w:val="005E4E85"/>
    <w:rsid w:val="005E68D5"/>
    <w:rsid w:val="005E7BBD"/>
    <w:rsid w:val="005F443F"/>
    <w:rsid w:val="006005FC"/>
    <w:rsid w:val="00612912"/>
    <w:rsid w:val="006130D7"/>
    <w:rsid w:val="00617E01"/>
    <w:rsid w:val="0062522B"/>
    <w:rsid w:val="00627895"/>
    <w:rsid w:val="0063246B"/>
    <w:rsid w:val="0064389F"/>
    <w:rsid w:val="00643CF6"/>
    <w:rsid w:val="00656236"/>
    <w:rsid w:val="00661120"/>
    <w:rsid w:val="00664E61"/>
    <w:rsid w:val="00680440"/>
    <w:rsid w:val="00695D85"/>
    <w:rsid w:val="006A35C0"/>
    <w:rsid w:val="006B292D"/>
    <w:rsid w:val="006B6DFC"/>
    <w:rsid w:val="006C4D71"/>
    <w:rsid w:val="006E35A3"/>
    <w:rsid w:val="006F6154"/>
    <w:rsid w:val="007012FE"/>
    <w:rsid w:val="007042D0"/>
    <w:rsid w:val="00706009"/>
    <w:rsid w:val="00732C33"/>
    <w:rsid w:val="007465E2"/>
    <w:rsid w:val="00765444"/>
    <w:rsid w:val="00766359"/>
    <w:rsid w:val="0076657E"/>
    <w:rsid w:val="007676F1"/>
    <w:rsid w:val="0077106E"/>
    <w:rsid w:val="00773193"/>
    <w:rsid w:val="00777BD4"/>
    <w:rsid w:val="00784DCC"/>
    <w:rsid w:val="00792350"/>
    <w:rsid w:val="0079566A"/>
    <w:rsid w:val="007964FF"/>
    <w:rsid w:val="007C1F9B"/>
    <w:rsid w:val="007C33C9"/>
    <w:rsid w:val="007D284F"/>
    <w:rsid w:val="007D480A"/>
    <w:rsid w:val="007F3259"/>
    <w:rsid w:val="007F4707"/>
    <w:rsid w:val="00804647"/>
    <w:rsid w:val="00815828"/>
    <w:rsid w:val="008215D7"/>
    <w:rsid w:val="0084378B"/>
    <w:rsid w:val="00844102"/>
    <w:rsid w:val="00851F35"/>
    <w:rsid w:val="00857003"/>
    <w:rsid w:val="00874727"/>
    <w:rsid w:val="00877A74"/>
    <w:rsid w:val="00882649"/>
    <w:rsid w:val="0088280F"/>
    <w:rsid w:val="00885810"/>
    <w:rsid w:val="00887736"/>
    <w:rsid w:val="008A7441"/>
    <w:rsid w:val="008B2FF1"/>
    <w:rsid w:val="008B5997"/>
    <w:rsid w:val="008C37D1"/>
    <w:rsid w:val="008D5475"/>
    <w:rsid w:val="008E1361"/>
    <w:rsid w:val="008E402C"/>
    <w:rsid w:val="00900713"/>
    <w:rsid w:val="00904738"/>
    <w:rsid w:val="0092152F"/>
    <w:rsid w:val="009234A1"/>
    <w:rsid w:val="0093442B"/>
    <w:rsid w:val="009474E9"/>
    <w:rsid w:val="00954840"/>
    <w:rsid w:val="00956415"/>
    <w:rsid w:val="009570A2"/>
    <w:rsid w:val="00960673"/>
    <w:rsid w:val="00965664"/>
    <w:rsid w:val="00981166"/>
    <w:rsid w:val="009928A7"/>
    <w:rsid w:val="009958F6"/>
    <w:rsid w:val="009966AF"/>
    <w:rsid w:val="009A3CB4"/>
    <w:rsid w:val="009A4542"/>
    <w:rsid w:val="009A4B68"/>
    <w:rsid w:val="009B38AC"/>
    <w:rsid w:val="009B3B14"/>
    <w:rsid w:val="009B531B"/>
    <w:rsid w:val="009C5958"/>
    <w:rsid w:val="009C658B"/>
    <w:rsid w:val="009D33C6"/>
    <w:rsid w:val="009E5281"/>
    <w:rsid w:val="009E7BD2"/>
    <w:rsid w:val="009F253A"/>
    <w:rsid w:val="009F5E64"/>
    <w:rsid w:val="009F72C7"/>
    <w:rsid w:val="00A15B8C"/>
    <w:rsid w:val="00A243EB"/>
    <w:rsid w:val="00A30626"/>
    <w:rsid w:val="00A52D4D"/>
    <w:rsid w:val="00A53E1F"/>
    <w:rsid w:val="00A5502D"/>
    <w:rsid w:val="00A551D7"/>
    <w:rsid w:val="00A67406"/>
    <w:rsid w:val="00A7620E"/>
    <w:rsid w:val="00A76AF8"/>
    <w:rsid w:val="00A842E6"/>
    <w:rsid w:val="00A93FA8"/>
    <w:rsid w:val="00A9528E"/>
    <w:rsid w:val="00A96EBB"/>
    <w:rsid w:val="00AA0BD8"/>
    <w:rsid w:val="00AA1EE3"/>
    <w:rsid w:val="00AA5CDB"/>
    <w:rsid w:val="00AB2C94"/>
    <w:rsid w:val="00AC2791"/>
    <w:rsid w:val="00AD61D6"/>
    <w:rsid w:val="00AF4C81"/>
    <w:rsid w:val="00B042D1"/>
    <w:rsid w:val="00B22938"/>
    <w:rsid w:val="00B25BBA"/>
    <w:rsid w:val="00B26EC9"/>
    <w:rsid w:val="00B306D3"/>
    <w:rsid w:val="00B3447E"/>
    <w:rsid w:val="00B37263"/>
    <w:rsid w:val="00B43DB9"/>
    <w:rsid w:val="00B51F23"/>
    <w:rsid w:val="00B54394"/>
    <w:rsid w:val="00B61B85"/>
    <w:rsid w:val="00B61BFD"/>
    <w:rsid w:val="00B8036E"/>
    <w:rsid w:val="00B91770"/>
    <w:rsid w:val="00B91FA4"/>
    <w:rsid w:val="00B97CD6"/>
    <w:rsid w:val="00BB1A87"/>
    <w:rsid w:val="00BC5D92"/>
    <w:rsid w:val="00BD268B"/>
    <w:rsid w:val="00BE0443"/>
    <w:rsid w:val="00BE29A2"/>
    <w:rsid w:val="00BE6599"/>
    <w:rsid w:val="00BF108F"/>
    <w:rsid w:val="00BF1106"/>
    <w:rsid w:val="00BF4942"/>
    <w:rsid w:val="00BF71C3"/>
    <w:rsid w:val="00BF751A"/>
    <w:rsid w:val="00C020FB"/>
    <w:rsid w:val="00C03CE4"/>
    <w:rsid w:val="00C0410E"/>
    <w:rsid w:val="00C156B2"/>
    <w:rsid w:val="00C2511A"/>
    <w:rsid w:val="00C34B10"/>
    <w:rsid w:val="00C36D0F"/>
    <w:rsid w:val="00C556E5"/>
    <w:rsid w:val="00C56276"/>
    <w:rsid w:val="00C659E5"/>
    <w:rsid w:val="00C67E5C"/>
    <w:rsid w:val="00C72263"/>
    <w:rsid w:val="00C90ECE"/>
    <w:rsid w:val="00C9235B"/>
    <w:rsid w:val="00C9313C"/>
    <w:rsid w:val="00CA3399"/>
    <w:rsid w:val="00CB3AFA"/>
    <w:rsid w:val="00CC0D56"/>
    <w:rsid w:val="00CE551C"/>
    <w:rsid w:val="00CF4840"/>
    <w:rsid w:val="00D02AAF"/>
    <w:rsid w:val="00D115E9"/>
    <w:rsid w:val="00D2023F"/>
    <w:rsid w:val="00D308E0"/>
    <w:rsid w:val="00D3138D"/>
    <w:rsid w:val="00D50946"/>
    <w:rsid w:val="00D6132F"/>
    <w:rsid w:val="00D7010F"/>
    <w:rsid w:val="00D70824"/>
    <w:rsid w:val="00D74BCF"/>
    <w:rsid w:val="00D76F3C"/>
    <w:rsid w:val="00D8027F"/>
    <w:rsid w:val="00D85DF4"/>
    <w:rsid w:val="00D86AE4"/>
    <w:rsid w:val="00DA0AA3"/>
    <w:rsid w:val="00DB2349"/>
    <w:rsid w:val="00DC436F"/>
    <w:rsid w:val="00DC6DF6"/>
    <w:rsid w:val="00DF282B"/>
    <w:rsid w:val="00E211B3"/>
    <w:rsid w:val="00E339B9"/>
    <w:rsid w:val="00E3447E"/>
    <w:rsid w:val="00E35CEF"/>
    <w:rsid w:val="00E610E0"/>
    <w:rsid w:val="00E63C0D"/>
    <w:rsid w:val="00E74F3A"/>
    <w:rsid w:val="00E7705B"/>
    <w:rsid w:val="00E82346"/>
    <w:rsid w:val="00E84062"/>
    <w:rsid w:val="00E85EBF"/>
    <w:rsid w:val="00EB4AD8"/>
    <w:rsid w:val="00EB6248"/>
    <w:rsid w:val="00EF3B65"/>
    <w:rsid w:val="00F01417"/>
    <w:rsid w:val="00F02194"/>
    <w:rsid w:val="00F04A8D"/>
    <w:rsid w:val="00F07112"/>
    <w:rsid w:val="00F2669C"/>
    <w:rsid w:val="00F30299"/>
    <w:rsid w:val="00F32342"/>
    <w:rsid w:val="00F33F73"/>
    <w:rsid w:val="00F341A2"/>
    <w:rsid w:val="00F342FF"/>
    <w:rsid w:val="00F4281F"/>
    <w:rsid w:val="00F42BC6"/>
    <w:rsid w:val="00F45654"/>
    <w:rsid w:val="00F52522"/>
    <w:rsid w:val="00F6358B"/>
    <w:rsid w:val="00F637B6"/>
    <w:rsid w:val="00F64219"/>
    <w:rsid w:val="00F8065E"/>
    <w:rsid w:val="00F86E51"/>
    <w:rsid w:val="00F941EE"/>
    <w:rsid w:val="00FA5391"/>
    <w:rsid w:val="00FB007F"/>
    <w:rsid w:val="00FB41DE"/>
    <w:rsid w:val="00FB42EA"/>
    <w:rsid w:val="00FB42F0"/>
    <w:rsid w:val="00FB62F9"/>
    <w:rsid w:val="00FC2C0E"/>
    <w:rsid w:val="00FC6B46"/>
    <w:rsid w:val="00FD09D5"/>
    <w:rsid w:val="00FD6A0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99"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460E"/>
    <w:rPr>
      <w:rFonts w:ascii="Arial" w:hAnsi="Arial"/>
      <w:sz w:val="22"/>
    </w:rPr>
  </w:style>
  <w:style w:type="paragraph" w:styleId="Ttulo1">
    <w:name w:val="heading 1"/>
    <w:aliases w:val="Title 1"/>
    <w:next w:val="Main"/>
    <w:qFormat/>
    <w:rsid w:val="009966AF"/>
    <w:pPr>
      <w:keepNext/>
      <w:numPr>
        <w:numId w:val="1"/>
      </w:numPr>
      <w:tabs>
        <w:tab w:val="left" w:pos="601"/>
      </w:tabs>
      <w:spacing w:before="480" w:after="240" w:line="260" w:lineRule="atLeast"/>
      <w:ind w:left="425" w:hanging="425"/>
      <w:jc w:val="both"/>
      <w:outlineLvl w:val="0"/>
    </w:pPr>
    <w:rPr>
      <w:rFonts w:ascii="Arial" w:hAnsi="Arial"/>
      <w:b/>
      <w:caps/>
      <w:sz w:val="22"/>
      <w:lang w:val="es-ES_tradnl"/>
    </w:rPr>
  </w:style>
  <w:style w:type="paragraph" w:styleId="Ttulo2">
    <w:name w:val="heading 2"/>
    <w:aliases w:val="Title 2"/>
    <w:next w:val="Main"/>
    <w:qFormat/>
    <w:rsid w:val="00885810"/>
    <w:pPr>
      <w:keepNext/>
      <w:numPr>
        <w:ilvl w:val="1"/>
        <w:numId w:val="2"/>
      </w:numPr>
      <w:tabs>
        <w:tab w:val="left" w:pos="601"/>
      </w:tabs>
      <w:spacing w:before="240" w:after="120" w:line="260" w:lineRule="atLeast"/>
      <w:ind w:left="425" w:hanging="425"/>
      <w:jc w:val="both"/>
      <w:outlineLvl w:val="1"/>
    </w:pPr>
    <w:rPr>
      <w:rFonts w:ascii="Arial" w:hAnsi="Arial" w:cs="Arial"/>
      <w:b/>
      <w:sz w:val="22"/>
    </w:rPr>
  </w:style>
  <w:style w:type="paragraph" w:styleId="Ttulo3">
    <w:name w:val="heading 3"/>
    <w:aliases w:val="Title 3"/>
    <w:next w:val="Main"/>
    <w:qFormat/>
    <w:rsid w:val="009966AF"/>
    <w:pPr>
      <w:keepNext/>
      <w:numPr>
        <w:ilvl w:val="2"/>
        <w:numId w:val="3"/>
      </w:numPr>
      <w:tabs>
        <w:tab w:val="left" w:pos="601"/>
      </w:tabs>
      <w:spacing w:before="240" w:after="120" w:line="260" w:lineRule="atLeast"/>
      <w:ind w:left="709" w:hanging="709"/>
      <w:jc w:val="both"/>
      <w:outlineLvl w:val="2"/>
    </w:pPr>
    <w:rPr>
      <w:rFonts w:ascii="Arial" w:hAnsi="Arial" w:cs="Arial"/>
      <w:i/>
      <w:sz w:val="22"/>
      <w:lang w:val="es-ES_tradnl"/>
    </w:rPr>
  </w:style>
  <w:style w:type="paragraph" w:styleId="Ttulo4">
    <w:name w:val="heading 4"/>
    <w:aliases w:val="Title 4"/>
    <w:next w:val="Main"/>
    <w:qFormat/>
    <w:rsid w:val="009966AF"/>
    <w:pPr>
      <w:keepNext/>
      <w:numPr>
        <w:ilvl w:val="3"/>
        <w:numId w:val="4"/>
      </w:numPr>
      <w:tabs>
        <w:tab w:val="left" w:pos="601"/>
      </w:tabs>
      <w:spacing w:before="120" w:after="120" w:line="260" w:lineRule="atLeast"/>
      <w:ind w:left="851" w:hanging="851"/>
      <w:jc w:val="both"/>
      <w:outlineLvl w:val="3"/>
    </w:pPr>
    <w:rPr>
      <w:rFonts w:ascii="Arial" w:hAnsi="Arial" w:cs="Arial"/>
      <w:sz w:val="22"/>
      <w:lang w:val="es-ES_tradnl"/>
    </w:rPr>
  </w:style>
  <w:style w:type="paragraph" w:styleId="Ttulo5">
    <w:name w:val="heading 5"/>
    <w:aliases w:val="Title 5"/>
    <w:next w:val="Main"/>
    <w:qFormat/>
    <w:rsid w:val="009966AF"/>
    <w:pPr>
      <w:keepNext/>
      <w:numPr>
        <w:ilvl w:val="4"/>
        <w:numId w:val="5"/>
      </w:numPr>
      <w:tabs>
        <w:tab w:val="left" w:pos="601"/>
      </w:tabs>
      <w:spacing w:after="120" w:line="260" w:lineRule="atLeast"/>
      <w:ind w:left="992" w:hanging="992"/>
      <w:jc w:val="both"/>
      <w:outlineLvl w:val="4"/>
    </w:pPr>
    <w:rPr>
      <w:rFonts w:ascii="Arial" w:hAnsi="Arial" w:cs="Arial"/>
      <w:sz w:val="22"/>
      <w:lang w:val="es-ES_tradnl"/>
    </w:rPr>
  </w:style>
  <w:style w:type="paragraph" w:styleId="Ttulo6">
    <w:name w:val="heading 6"/>
    <w:basedOn w:val="Normal"/>
    <w:next w:val="Normal"/>
    <w:qFormat/>
    <w:rsid w:val="009966AF"/>
    <w:pPr>
      <w:numPr>
        <w:ilvl w:val="5"/>
        <w:numId w:val="6"/>
      </w:numPr>
      <w:spacing w:after="120"/>
      <w:ind w:left="1276" w:hanging="1276"/>
      <w:outlineLvl w:val="5"/>
    </w:pPr>
    <w:rPr>
      <w:i/>
    </w:rPr>
  </w:style>
  <w:style w:type="paragraph" w:styleId="Ttulo7">
    <w:name w:val="heading 7"/>
    <w:basedOn w:val="Normal"/>
    <w:next w:val="Normal"/>
    <w:qFormat/>
    <w:rsid w:val="009966AF"/>
    <w:pPr>
      <w:numPr>
        <w:ilvl w:val="6"/>
        <w:numId w:val="7"/>
      </w:numPr>
      <w:spacing w:before="240" w:after="60" w:line="300" w:lineRule="atLeast"/>
      <w:outlineLvl w:val="6"/>
    </w:pPr>
    <w:rPr>
      <w:sz w:val="20"/>
    </w:rPr>
  </w:style>
  <w:style w:type="paragraph" w:styleId="Ttulo8">
    <w:name w:val="heading 8"/>
    <w:basedOn w:val="Normal"/>
    <w:next w:val="Normal"/>
    <w:qFormat/>
    <w:rsid w:val="009966AF"/>
    <w:pPr>
      <w:numPr>
        <w:ilvl w:val="7"/>
        <w:numId w:val="8"/>
      </w:numPr>
      <w:spacing w:before="240" w:after="60" w:line="300" w:lineRule="atLeast"/>
      <w:outlineLvl w:val="7"/>
    </w:pPr>
    <w:rPr>
      <w:i/>
      <w:sz w:val="20"/>
    </w:rPr>
  </w:style>
  <w:style w:type="paragraph" w:styleId="Ttulo9">
    <w:name w:val="heading 9"/>
    <w:basedOn w:val="Normal"/>
    <w:next w:val="Normal"/>
    <w:qFormat/>
    <w:rsid w:val="009966AF"/>
    <w:pPr>
      <w:numPr>
        <w:ilvl w:val="8"/>
        <w:numId w:val="9"/>
      </w:numPr>
      <w:spacing w:before="240" w:after="60" w:line="300" w:lineRule="atLeast"/>
      <w:outlineLvl w:val="8"/>
    </w:pPr>
    <w:rPr>
      <w:i/>
      <w:sz w:val="18"/>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ain">
    <w:name w:val="Main"/>
    <w:rsid w:val="009966AF"/>
    <w:pPr>
      <w:spacing w:after="240" w:line="260" w:lineRule="atLeast"/>
      <w:ind w:firstLine="567"/>
      <w:jc w:val="both"/>
    </w:pPr>
    <w:rPr>
      <w:rFonts w:ascii="Arial" w:hAnsi="Arial" w:cs="Arial"/>
      <w:sz w:val="22"/>
      <w:lang w:val="es-ES_tradnl"/>
    </w:rPr>
  </w:style>
  <w:style w:type="paragraph" w:styleId="TDC5">
    <w:name w:val="toc 5"/>
    <w:basedOn w:val="Normal"/>
    <w:next w:val="Normal"/>
    <w:autoRedefine/>
    <w:semiHidden/>
    <w:rsid w:val="009966AF"/>
    <w:pPr>
      <w:tabs>
        <w:tab w:val="right" w:leader="dot" w:pos="8647"/>
        <w:tab w:val="right" w:pos="9071"/>
      </w:tabs>
      <w:ind w:left="2835" w:hanging="708"/>
    </w:pPr>
    <w:rPr>
      <w:rFonts w:cs="Arial"/>
      <w:noProof/>
      <w:sz w:val="20"/>
    </w:rPr>
  </w:style>
  <w:style w:type="paragraph" w:styleId="TDC4">
    <w:name w:val="toc 4"/>
    <w:basedOn w:val="Normal"/>
    <w:next w:val="Normal"/>
    <w:autoRedefine/>
    <w:semiHidden/>
    <w:rsid w:val="009966AF"/>
    <w:pPr>
      <w:tabs>
        <w:tab w:val="right" w:leader="dot" w:pos="8647"/>
        <w:tab w:val="right" w:pos="9071"/>
      </w:tabs>
      <w:ind w:left="1985" w:hanging="709"/>
    </w:pPr>
    <w:rPr>
      <w:rFonts w:cs="Arial"/>
      <w:noProof/>
      <w:sz w:val="20"/>
    </w:rPr>
  </w:style>
  <w:style w:type="paragraph" w:styleId="TDC3">
    <w:name w:val="toc 3"/>
    <w:basedOn w:val="Normal"/>
    <w:next w:val="Normal"/>
    <w:autoRedefine/>
    <w:uiPriority w:val="39"/>
    <w:rsid w:val="009966AF"/>
    <w:pPr>
      <w:tabs>
        <w:tab w:val="right" w:leader="dot" w:pos="8647"/>
        <w:tab w:val="right" w:pos="9071"/>
      </w:tabs>
      <w:ind w:left="1276" w:hanging="567"/>
    </w:pPr>
    <w:rPr>
      <w:rFonts w:cs="Arial"/>
      <w:noProof/>
      <w:sz w:val="20"/>
    </w:rPr>
  </w:style>
  <w:style w:type="paragraph" w:styleId="TDC2">
    <w:name w:val="toc 2"/>
    <w:basedOn w:val="Normal"/>
    <w:next w:val="Normal"/>
    <w:autoRedefine/>
    <w:uiPriority w:val="39"/>
    <w:rsid w:val="009966AF"/>
    <w:pPr>
      <w:tabs>
        <w:tab w:val="right" w:leader="dot" w:pos="8647"/>
        <w:tab w:val="right" w:pos="9071"/>
      </w:tabs>
      <w:ind w:left="709" w:hanging="425"/>
    </w:pPr>
    <w:rPr>
      <w:rFonts w:cs="Arial"/>
      <w:caps/>
      <w:noProof/>
      <w:sz w:val="20"/>
    </w:rPr>
  </w:style>
  <w:style w:type="paragraph" w:styleId="TDC1">
    <w:name w:val="toc 1"/>
    <w:basedOn w:val="Normal"/>
    <w:next w:val="Normal"/>
    <w:autoRedefine/>
    <w:uiPriority w:val="39"/>
    <w:rsid w:val="009966AF"/>
    <w:pPr>
      <w:tabs>
        <w:tab w:val="right" w:leader="dot" w:pos="8647"/>
        <w:tab w:val="right" w:pos="9071"/>
      </w:tabs>
      <w:spacing w:before="240"/>
      <w:ind w:left="284" w:hanging="284"/>
    </w:pPr>
    <w:rPr>
      <w:rFonts w:cs="Arial"/>
      <w:b/>
      <w:caps/>
      <w:noProof/>
      <w:sz w:val="20"/>
    </w:rPr>
  </w:style>
  <w:style w:type="character" w:customStyle="1" w:styleId="Bold18">
    <w:name w:val="Bold 18"/>
    <w:basedOn w:val="Fuentedeprrafopredeter"/>
    <w:rsid w:val="00885810"/>
    <w:rPr>
      <w:b/>
      <w:bCs/>
      <w:sz w:val="36"/>
    </w:rPr>
  </w:style>
  <w:style w:type="character" w:customStyle="1" w:styleId="Bold">
    <w:name w:val="Bold"/>
    <w:basedOn w:val="Fuentedeprrafopredeter"/>
    <w:rsid w:val="00885810"/>
    <w:rPr>
      <w:b/>
      <w:bCs/>
    </w:rPr>
  </w:style>
  <w:style w:type="paragraph" w:customStyle="1" w:styleId="Centre">
    <w:name w:val="Centre"/>
    <w:basedOn w:val="Normal"/>
    <w:rsid w:val="00885810"/>
    <w:pPr>
      <w:jc w:val="center"/>
    </w:pPr>
  </w:style>
  <w:style w:type="paragraph" w:customStyle="1" w:styleId="Indentation2">
    <w:name w:val="Indentation 2"/>
    <w:basedOn w:val="Main"/>
    <w:rsid w:val="00107C1E"/>
    <w:pPr>
      <w:numPr>
        <w:numId w:val="11"/>
      </w:numPr>
    </w:pPr>
  </w:style>
  <w:style w:type="paragraph" w:styleId="Sangranormal">
    <w:name w:val="Normal Indent"/>
    <w:aliases w:val="Indentation 1"/>
    <w:basedOn w:val="Main"/>
    <w:rsid w:val="00A243EB"/>
    <w:pPr>
      <w:numPr>
        <w:numId w:val="10"/>
      </w:numPr>
      <w:tabs>
        <w:tab w:val="clear" w:pos="546"/>
        <w:tab w:val="left" w:pos="1133"/>
      </w:tabs>
      <w:ind w:left="1135" w:hanging="284"/>
    </w:pPr>
  </w:style>
  <w:style w:type="paragraph" w:customStyle="1" w:styleId="Indentation3">
    <w:name w:val="Indentation 3"/>
    <w:basedOn w:val="Main"/>
    <w:rsid w:val="00107C1E"/>
    <w:pPr>
      <w:numPr>
        <w:numId w:val="12"/>
      </w:numPr>
    </w:pPr>
  </w:style>
  <w:style w:type="paragraph" w:customStyle="1" w:styleId="Estilo18ptBoldcentre">
    <w:name w:val="Estilo 18 pt Bold centre"/>
    <w:basedOn w:val="Normal"/>
    <w:rsid w:val="00885810"/>
    <w:pPr>
      <w:jc w:val="center"/>
    </w:pPr>
    <w:rPr>
      <w:b/>
      <w:bCs/>
      <w:sz w:val="36"/>
    </w:rPr>
  </w:style>
  <w:style w:type="paragraph" w:styleId="Piedepgina">
    <w:name w:val="footer"/>
    <w:aliases w:val="Page foot"/>
    <w:basedOn w:val="Normal"/>
    <w:link w:val="PiedepginaCar"/>
    <w:uiPriority w:val="99"/>
    <w:rsid w:val="004C287B"/>
    <w:pPr>
      <w:tabs>
        <w:tab w:val="center" w:pos="4252"/>
        <w:tab w:val="right" w:pos="8504"/>
      </w:tabs>
    </w:pPr>
    <w:rPr>
      <w:rFonts w:cs="Arial"/>
      <w:color w:val="808080"/>
      <w:sz w:val="18"/>
    </w:rPr>
  </w:style>
  <w:style w:type="paragraph" w:styleId="TDC6">
    <w:name w:val="toc 6"/>
    <w:basedOn w:val="Normal"/>
    <w:next w:val="Normal"/>
    <w:autoRedefine/>
    <w:semiHidden/>
    <w:rsid w:val="009966AF"/>
    <w:pPr>
      <w:ind w:left="1000"/>
    </w:pPr>
    <w:rPr>
      <w:rFonts w:ascii="Times New Roman" w:hAnsi="Times New Roman"/>
      <w:sz w:val="20"/>
    </w:rPr>
  </w:style>
  <w:style w:type="paragraph" w:styleId="TDC7">
    <w:name w:val="toc 7"/>
    <w:basedOn w:val="Normal"/>
    <w:next w:val="Normal"/>
    <w:autoRedefine/>
    <w:semiHidden/>
    <w:rsid w:val="009966AF"/>
    <w:pPr>
      <w:ind w:left="1200"/>
    </w:pPr>
    <w:rPr>
      <w:rFonts w:ascii="Times New Roman" w:hAnsi="Times New Roman"/>
      <w:sz w:val="20"/>
    </w:rPr>
  </w:style>
  <w:style w:type="paragraph" w:styleId="TDC8">
    <w:name w:val="toc 8"/>
    <w:basedOn w:val="Normal"/>
    <w:next w:val="Normal"/>
    <w:autoRedefine/>
    <w:semiHidden/>
    <w:rsid w:val="009966AF"/>
    <w:pPr>
      <w:ind w:left="1400"/>
    </w:pPr>
    <w:rPr>
      <w:rFonts w:ascii="Times New Roman" w:hAnsi="Times New Roman"/>
      <w:sz w:val="20"/>
    </w:rPr>
  </w:style>
  <w:style w:type="paragraph" w:styleId="TDC9">
    <w:name w:val="toc 9"/>
    <w:basedOn w:val="Normal"/>
    <w:next w:val="Normal"/>
    <w:autoRedefine/>
    <w:semiHidden/>
    <w:rsid w:val="009966AF"/>
    <w:pPr>
      <w:ind w:left="1600"/>
    </w:pPr>
    <w:rPr>
      <w:rFonts w:ascii="Times New Roman" w:hAnsi="Times New Roman"/>
      <w:sz w:val="20"/>
    </w:rPr>
  </w:style>
  <w:style w:type="table" w:styleId="Tablaconcuadrcula">
    <w:name w:val="Table Grid"/>
    <w:basedOn w:val="Tablanormal"/>
    <w:rsid w:val="004C460E"/>
    <w:rPr>
      <w:rFonts w:ascii="Arial" w:hAnsi="Arial"/>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styleId="Encabezado">
    <w:name w:val="header"/>
    <w:basedOn w:val="Normal"/>
    <w:link w:val="EncabezadoCar"/>
    <w:uiPriority w:val="99"/>
    <w:rsid w:val="0092152F"/>
    <w:pPr>
      <w:tabs>
        <w:tab w:val="center" w:pos="4252"/>
        <w:tab w:val="right" w:pos="8504"/>
      </w:tabs>
    </w:pPr>
  </w:style>
  <w:style w:type="paragraph" w:customStyle="1" w:styleId="Principal">
    <w:name w:val="Principal"/>
    <w:link w:val="PrincipalCar"/>
    <w:rsid w:val="00C0410E"/>
    <w:pPr>
      <w:spacing w:after="240" w:line="260" w:lineRule="atLeast"/>
      <w:ind w:firstLine="567"/>
      <w:jc w:val="both"/>
    </w:pPr>
    <w:rPr>
      <w:rFonts w:ascii="Arial" w:hAnsi="Arial" w:cs="Arial"/>
      <w:sz w:val="22"/>
      <w:lang w:val="es-ES_tradnl"/>
    </w:rPr>
  </w:style>
  <w:style w:type="paragraph" w:styleId="Epgrafe">
    <w:name w:val="caption"/>
    <w:basedOn w:val="Normal"/>
    <w:next w:val="Normal"/>
    <w:uiPriority w:val="99"/>
    <w:qFormat/>
    <w:rsid w:val="00C0410E"/>
    <w:rPr>
      <w:b/>
      <w:bCs/>
      <w:sz w:val="20"/>
    </w:rPr>
  </w:style>
  <w:style w:type="paragraph" w:styleId="Textodeglobo">
    <w:name w:val="Balloon Text"/>
    <w:basedOn w:val="Normal"/>
    <w:link w:val="TextodegloboCar"/>
    <w:rsid w:val="009474E9"/>
    <w:rPr>
      <w:rFonts w:ascii="Tahoma" w:hAnsi="Tahoma" w:cs="Tahoma"/>
      <w:sz w:val="16"/>
      <w:szCs w:val="16"/>
    </w:rPr>
  </w:style>
  <w:style w:type="character" w:customStyle="1" w:styleId="TextodegloboCar">
    <w:name w:val="Texto de globo Car"/>
    <w:basedOn w:val="Fuentedeprrafopredeter"/>
    <w:link w:val="Textodeglobo"/>
    <w:rsid w:val="009474E9"/>
    <w:rPr>
      <w:rFonts w:ascii="Tahoma" w:hAnsi="Tahoma" w:cs="Tahoma"/>
      <w:sz w:val="16"/>
      <w:szCs w:val="16"/>
      <w:lang w:val="es-ES" w:eastAsia="es-ES"/>
    </w:rPr>
  </w:style>
  <w:style w:type="paragraph" w:styleId="NormalWeb">
    <w:name w:val="Normal (Web)"/>
    <w:basedOn w:val="Normal"/>
    <w:rsid w:val="0076657E"/>
    <w:pPr>
      <w:spacing w:before="100" w:beforeAutospacing="1" w:after="100" w:afterAutospacing="1"/>
    </w:pPr>
    <w:rPr>
      <w:rFonts w:cs="Arial"/>
      <w:color w:val="4D4D4D"/>
      <w:sz w:val="18"/>
      <w:szCs w:val="18"/>
    </w:rPr>
  </w:style>
  <w:style w:type="paragraph" w:customStyle="1" w:styleId="mmpara">
    <w:name w:val="mmpara"/>
    <w:basedOn w:val="Normal"/>
    <w:rsid w:val="0076657E"/>
    <w:pPr>
      <w:spacing w:after="288" w:line="336" w:lineRule="atLeast"/>
    </w:pPr>
    <w:rPr>
      <w:rFonts w:cs="Arial"/>
      <w:color w:val="000000"/>
      <w:sz w:val="24"/>
      <w:szCs w:val="24"/>
    </w:rPr>
  </w:style>
  <w:style w:type="character" w:styleId="Refdecomentario">
    <w:name w:val="annotation reference"/>
    <w:basedOn w:val="Fuentedeprrafopredeter"/>
    <w:semiHidden/>
    <w:rsid w:val="0076657E"/>
    <w:rPr>
      <w:sz w:val="16"/>
      <w:szCs w:val="16"/>
    </w:rPr>
  </w:style>
  <w:style w:type="paragraph" w:styleId="Textocomentario">
    <w:name w:val="annotation text"/>
    <w:basedOn w:val="Normal"/>
    <w:semiHidden/>
    <w:rsid w:val="0076657E"/>
    <w:rPr>
      <w:rFonts w:ascii="Times New Roman" w:hAnsi="Times New Roman"/>
      <w:sz w:val="20"/>
    </w:rPr>
  </w:style>
  <w:style w:type="paragraph" w:styleId="Textonotapie">
    <w:name w:val="footnote text"/>
    <w:basedOn w:val="Normal"/>
    <w:semiHidden/>
    <w:unhideWhenUsed/>
    <w:rsid w:val="0076657E"/>
    <w:pPr>
      <w:spacing w:after="200" w:line="276" w:lineRule="auto"/>
      <w:jc w:val="both"/>
    </w:pPr>
    <w:rPr>
      <w:rFonts w:ascii="Calibri" w:eastAsia="Calibri" w:hAnsi="Calibri"/>
      <w:noProof/>
      <w:sz w:val="20"/>
      <w:lang w:val="en-GB" w:eastAsia="en-US"/>
    </w:rPr>
  </w:style>
  <w:style w:type="character" w:styleId="Refdenotaalpie">
    <w:name w:val="footnote reference"/>
    <w:basedOn w:val="Fuentedeprrafopredeter"/>
    <w:semiHidden/>
    <w:unhideWhenUsed/>
    <w:rsid w:val="0076657E"/>
    <w:rPr>
      <w:vertAlign w:val="superscript"/>
    </w:rPr>
  </w:style>
  <w:style w:type="paragraph" w:styleId="Mapadeldocumento">
    <w:name w:val="Document Map"/>
    <w:basedOn w:val="Normal"/>
    <w:semiHidden/>
    <w:rsid w:val="0076657E"/>
    <w:pPr>
      <w:shd w:val="clear" w:color="auto" w:fill="000080"/>
    </w:pPr>
    <w:rPr>
      <w:rFonts w:ascii="Tahoma" w:hAnsi="Tahoma" w:cs="Tahoma"/>
      <w:sz w:val="20"/>
    </w:rPr>
  </w:style>
  <w:style w:type="paragraph" w:styleId="TtulodeTDC">
    <w:name w:val="TOC Heading"/>
    <w:basedOn w:val="Ttulo1"/>
    <w:next w:val="Normal"/>
    <w:uiPriority w:val="39"/>
    <w:semiHidden/>
    <w:unhideWhenUsed/>
    <w:qFormat/>
    <w:rsid w:val="00D50946"/>
    <w:pPr>
      <w:keepLines/>
      <w:numPr>
        <w:numId w:val="0"/>
      </w:numPr>
      <w:tabs>
        <w:tab w:val="clear" w:pos="601"/>
      </w:tabs>
      <w:spacing w:after="0" w:line="276" w:lineRule="auto"/>
      <w:jc w:val="left"/>
      <w:outlineLvl w:val="9"/>
    </w:pPr>
    <w:rPr>
      <w:rFonts w:ascii="Cambria" w:hAnsi="Cambria"/>
      <w:bCs/>
      <w:caps w:val="0"/>
      <w:color w:val="365F91"/>
      <w:sz w:val="28"/>
      <w:szCs w:val="28"/>
      <w:lang w:val="es-ES" w:eastAsia="en-US"/>
    </w:rPr>
  </w:style>
  <w:style w:type="character" w:styleId="Hipervnculo">
    <w:name w:val="Hyperlink"/>
    <w:basedOn w:val="Fuentedeprrafopredeter"/>
    <w:uiPriority w:val="99"/>
    <w:unhideWhenUsed/>
    <w:rsid w:val="00D50946"/>
    <w:rPr>
      <w:color w:val="0000FF"/>
      <w:u w:val="single"/>
    </w:rPr>
  </w:style>
  <w:style w:type="paragraph" w:styleId="Prrafodelista">
    <w:name w:val="List Paragraph"/>
    <w:basedOn w:val="Normal"/>
    <w:uiPriority w:val="34"/>
    <w:qFormat/>
    <w:rsid w:val="001C43E5"/>
    <w:pPr>
      <w:ind w:left="708"/>
    </w:pPr>
  </w:style>
  <w:style w:type="character" w:customStyle="1" w:styleId="shorttext1">
    <w:name w:val="short_text1"/>
    <w:basedOn w:val="Fuentedeprrafopredeter"/>
    <w:rsid w:val="00185587"/>
    <w:rPr>
      <w:sz w:val="22"/>
      <w:szCs w:val="22"/>
    </w:rPr>
  </w:style>
  <w:style w:type="character" w:customStyle="1" w:styleId="PrincipalCar">
    <w:name w:val="Principal Car"/>
    <w:basedOn w:val="Fuentedeprrafopredeter"/>
    <w:link w:val="Principal"/>
    <w:rsid w:val="008D5475"/>
    <w:rPr>
      <w:rFonts w:ascii="Arial" w:hAnsi="Arial" w:cs="Arial"/>
      <w:sz w:val="22"/>
      <w:lang w:val="es-ES_tradnl"/>
    </w:rPr>
  </w:style>
  <w:style w:type="paragraph" w:customStyle="1" w:styleId="Figure">
    <w:name w:val="Figure"/>
    <w:basedOn w:val="Normal"/>
    <w:qFormat/>
    <w:rsid w:val="008D5475"/>
    <w:pPr>
      <w:keepNext/>
      <w:jc w:val="center"/>
    </w:pPr>
  </w:style>
  <w:style w:type="character" w:customStyle="1" w:styleId="EncabezadoCar">
    <w:name w:val="Encabezado Car"/>
    <w:basedOn w:val="Fuentedeprrafopredeter"/>
    <w:link w:val="Encabezado"/>
    <w:uiPriority w:val="99"/>
    <w:rsid w:val="00900713"/>
    <w:rPr>
      <w:rFonts w:ascii="Arial" w:hAnsi="Arial"/>
      <w:sz w:val="22"/>
    </w:rPr>
  </w:style>
  <w:style w:type="character" w:customStyle="1" w:styleId="PiedepginaCar">
    <w:name w:val="Pie de página Car"/>
    <w:aliases w:val="Page foot Car"/>
    <w:basedOn w:val="Fuentedeprrafopredeter"/>
    <w:link w:val="Piedepgina"/>
    <w:uiPriority w:val="99"/>
    <w:rsid w:val="00900713"/>
    <w:rPr>
      <w:rFonts w:ascii="Arial" w:hAnsi="Arial" w:cs="Arial"/>
      <w:color w:val="808080"/>
      <w:sz w:val="18"/>
    </w:rPr>
  </w:style>
</w:styles>
</file>

<file path=word/webSettings.xml><?xml version="1.0" encoding="utf-8"?>
<w:webSettings xmlns:r="http://schemas.openxmlformats.org/officeDocument/2006/relationships" xmlns:w="http://schemas.openxmlformats.org/wordprocessingml/2006/main">
  <w:divs>
    <w:div w:id="311493650">
      <w:bodyDiv w:val="1"/>
      <w:marLeft w:val="0"/>
      <w:marRight w:val="0"/>
      <w:marTop w:val="0"/>
      <w:marBottom w:val="0"/>
      <w:divBdr>
        <w:top w:val="none" w:sz="0" w:space="0" w:color="auto"/>
        <w:left w:val="none" w:sz="0" w:space="0" w:color="auto"/>
        <w:bottom w:val="none" w:sz="0" w:space="0" w:color="auto"/>
        <w:right w:val="none" w:sz="0" w:space="0" w:color="auto"/>
      </w:divBdr>
      <w:divsChild>
        <w:div w:id="461660038">
          <w:marLeft w:val="907"/>
          <w:marRight w:val="0"/>
          <w:marTop w:val="0"/>
          <w:marBottom w:val="120"/>
          <w:divBdr>
            <w:top w:val="none" w:sz="0" w:space="0" w:color="auto"/>
            <w:left w:val="none" w:sz="0" w:space="0" w:color="auto"/>
            <w:bottom w:val="none" w:sz="0" w:space="0" w:color="auto"/>
            <w:right w:val="none" w:sz="0" w:space="0" w:color="auto"/>
          </w:divBdr>
        </w:div>
        <w:div w:id="1038120338">
          <w:marLeft w:val="907"/>
          <w:marRight w:val="0"/>
          <w:marTop w:val="0"/>
          <w:marBottom w:val="120"/>
          <w:divBdr>
            <w:top w:val="none" w:sz="0" w:space="0" w:color="auto"/>
            <w:left w:val="none" w:sz="0" w:space="0" w:color="auto"/>
            <w:bottom w:val="none" w:sz="0" w:space="0" w:color="auto"/>
            <w:right w:val="none" w:sz="0" w:space="0" w:color="auto"/>
          </w:divBdr>
        </w:div>
        <w:div w:id="129442463">
          <w:marLeft w:val="907"/>
          <w:marRight w:val="0"/>
          <w:marTop w:val="0"/>
          <w:marBottom w:val="120"/>
          <w:divBdr>
            <w:top w:val="none" w:sz="0" w:space="0" w:color="auto"/>
            <w:left w:val="none" w:sz="0" w:space="0" w:color="auto"/>
            <w:bottom w:val="none" w:sz="0" w:space="0" w:color="auto"/>
            <w:right w:val="none" w:sz="0" w:space="0" w:color="auto"/>
          </w:divBdr>
        </w:div>
        <w:div w:id="775826485">
          <w:marLeft w:val="907"/>
          <w:marRight w:val="0"/>
          <w:marTop w:val="0"/>
          <w:marBottom w:val="120"/>
          <w:divBdr>
            <w:top w:val="none" w:sz="0" w:space="0" w:color="auto"/>
            <w:left w:val="none" w:sz="0" w:space="0" w:color="auto"/>
            <w:bottom w:val="none" w:sz="0" w:space="0" w:color="auto"/>
            <w:right w:val="none" w:sz="0" w:space="0" w:color="auto"/>
          </w:divBdr>
        </w:div>
        <w:div w:id="22286595">
          <w:marLeft w:val="907"/>
          <w:marRight w:val="0"/>
          <w:marTop w:val="0"/>
          <w:marBottom w:val="120"/>
          <w:divBdr>
            <w:top w:val="none" w:sz="0" w:space="0" w:color="auto"/>
            <w:left w:val="none" w:sz="0" w:space="0" w:color="auto"/>
            <w:bottom w:val="none" w:sz="0" w:space="0" w:color="auto"/>
            <w:right w:val="none" w:sz="0" w:space="0" w:color="auto"/>
          </w:divBdr>
        </w:div>
        <w:div w:id="479225228">
          <w:marLeft w:val="907"/>
          <w:marRight w:val="0"/>
          <w:marTop w:val="0"/>
          <w:marBottom w:val="120"/>
          <w:divBdr>
            <w:top w:val="none" w:sz="0" w:space="0" w:color="auto"/>
            <w:left w:val="none" w:sz="0" w:space="0" w:color="auto"/>
            <w:bottom w:val="none" w:sz="0" w:space="0" w:color="auto"/>
            <w:right w:val="none" w:sz="0" w:space="0" w:color="auto"/>
          </w:divBdr>
        </w:div>
        <w:div w:id="1618179187">
          <w:marLeft w:val="907"/>
          <w:marRight w:val="0"/>
          <w:marTop w:val="0"/>
          <w:marBottom w:val="120"/>
          <w:divBdr>
            <w:top w:val="none" w:sz="0" w:space="0" w:color="auto"/>
            <w:left w:val="none" w:sz="0" w:space="0" w:color="auto"/>
            <w:bottom w:val="none" w:sz="0" w:space="0" w:color="auto"/>
            <w:right w:val="none" w:sz="0" w:space="0" w:color="auto"/>
          </w:divBdr>
        </w:div>
        <w:div w:id="215941803">
          <w:marLeft w:val="907"/>
          <w:marRight w:val="0"/>
          <w:marTop w:val="0"/>
          <w:marBottom w:val="120"/>
          <w:divBdr>
            <w:top w:val="none" w:sz="0" w:space="0" w:color="auto"/>
            <w:left w:val="none" w:sz="0" w:space="0" w:color="auto"/>
            <w:bottom w:val="none" w:sz="0" w:space="0" w:color="auto"/>
            <w:right w:val="none" w:sz="0" w:space="0" w:color="auto"/>
          </w:divBdr>
        </w:div>
        <w:div w:id="1659377686">
          <w:marLeft w:val="907"/>
          <w:marRight w:val="0"/>
          <w:marTop w:val="0"/>
          <w:marBottom w:val="120"/>
          <w:divBdr>
            <w:top w:val="none" w:sz="0" w:space="0" w:color="auto"/>
            <w:left w:val="none" w:sz="0" w:space="0" w:color="auto"/>
            <w:bottom w:val="none" w:sz="0" w:space="0" w:color="auto"/>
            <w:right w:val="none" w:sz="0" w:space="0" w:color="auto"/>
          </w:divBdr>
        </w:div>
        <w:div w:id="1244492518">
          <w:marLeft w:val="907"/>
          <w:marRight w:val="0"/>
          <w:marTop w:val="0"/>
          <w:marBottom w:val="120"/>
          <w:divBdr>
            <w:top w:val="none" w:sz="0" w:space="0" w:color="auto"/>
            <w:left w:val="none" w:sz="0" w:space="0" w:color="auto"/>
            <w:bottom w:val="none" w:sz="0" w:space="0" w:color="auto"/>
            <w:right w:val="none" w:sz="0" w:space="0" w:color="auto"/>
          </w:divBdr>
        </w:div>
        <w:div w:id="965158588">
          <w:marLeft w:val="907"/>
          <w:marRight w:val="0"/>
          <w:marTop w:val="0"/>
          <w:marBottom w:val="120"/>
          <w:divBdr>
            <w:top w:val="none" w:sz="0" w:space="0" w:color="auto"/>
            <w:left w:val="none" w:sz="0" w:space="0" w:color="auto"/>
            <w:bottom w:val="none" w:sz="0" w:space="0" w:color="auto"/>
            <w:right w:val="none" w:sz="0" w:space="0" w:color="auto"/>
          </w:divBdr>
        </w:div>
        <w:div w:id="63259040">
          <w:marLeft w:val="907"/>
          <w:marRight w:val="0"/>
          <w:marTop w:val="0"/>
          <w:marBottom w:val="120"/>
          <w:divBdr>
            <w:top w:val="none" w:sz="0" w:space="0" w:color="auto"/>
            <w:left w:val="none" w:sz="0" w:space="0" w:color="auto"/>
            <w:bottom w:val="none" w:sz="0" w:space="0" w:color="auto"/>
            <w:right w:val="none" w:sz="0" w:space="0" w:color="auto"/>
          </w:divBdr>
        </w:div>
        <w:div w:id="691536326">
          <w:marLeft w:val="907"/>
          <w:marRight w:val="0"/>
          <w:marTop w:val="0"/>
          <w:marBottom w:val="120"/>
          <w:divBdr>
            <w:top w:val="none" w:sz="0" w:space="0" w:color="auto"/>
            <w:left w:val="none" w:sz="0" w:space="0" w:color="auto"/>
            <w:bottom w:val="none" w:sz="0" w:space="0" w:color="auto"/>
            <w:right w:val="none" w:sz="0" w:space="0" w:color="auto"/>
          </w:divBdr>
        </w:div>
        <w:div w:id="200367445">
          <w:marLeft w:val="907"/>
          <w:marRight w:val="0"/>
          <w:marTop w:val="0"/>
          <w:marBottom w:val="120"/>
          <w:divBdr>
            <w:top w:val="none" w:sz="0" w:space="0" w:color="auto"/>
            <w:left w:val="none" w:sz="0" w:space="0" w:color="auto"/>
            <w:bottom w:val="none" w:sz="0" w:space="0" w:color="auto"/>
            <w:right w:val="none" w:sz="0" w:space="0" w:color="auto"/>
          </w:divBdr>
        </w:div>
        <w:div w:id="433749271">
          <w:marLeft w:val="907"/>
          <w:marRight w:val="0"/>
          <w:marTop w:val="0"/>
          <w:marBottom w:val="120"/>
          <w:divBdr>
            <w:top w:val="none" w:sz="0" w:space="0" w:color="auto"/>
            <w:left w:val="none" w:sz="0" w:space="0" w:color="auto"/>
            <w:bottom w:val="none" w:sz="0" w:space="0" w:color="auto"/>
            <w:right w:val="none" w:sz="0" w:space="0" w:color="auto"/>
          </w:divBdr>
        </w:div>
      </w:divsChild>
    </w:div>
    <w:div w:id="485098258">
      <w:bodyDiv w:val="1"/>
      <w:marLeft w:val="0"/>
      <w:marRight w:val="0"/>
      <w:marTop w:val="0"/>
      <w:marBottom w:val="0"/>
      <w:divBdr>
        <w:top w:val="none" w:sz="0" w:space="0" w:color="auto"/>
        <w:left w:val="none" w:sz="0" w:space="0" w:color="auto"/>
        <w:bottom w:val="none" w:sz="0" w:space="0" w:color="auto"/>
        <w:right w:val="none" w:sz="0" w:space="0" w:color="auto"/>
      </w:divBdr>
    </w:div>
    <w:div w:id="779108255">
      <w:bodyDiv w:val="1"/>
      <w:marLeft w:val="0"/>
      <w:marRight w:val="0"/>
      <w:marTop w:val="0"/>
      <w:marBottom w:val="0"/>
      <w:divBdr>
        <w:top w:val="none" w:sz="0" w:space="0" w:color="auto"/>
        <w:left w:val="none" w:sz="0" w:space="0" w:color="auto"/>
        <w:bottom w:val="none" w:sz="0" w:space="0" w:color="auto"/>
        <w:right w:val="none" w:sz="0" w:space="0" w:color="auto"/>
      </w:divBdr>
    </w:div>
    <w:div w:id="795105300">
      <w:bodyDiv w:val="1"/>
      <w:marLeft w:val="0"/>
      <w:marRight w:val="0"/>
      <w:marTop w:val="0"/>
      <w:marBottom w:val="0"/>
      <w:divBdr>
        <w:top w:val="none" w:sz="0" w:space="0" w:color="auto"/>
        <w:left w:val="none" w:sz="0" w:space="0" w:color="auto"/>
        <w:bottom w:val="none" w:sz="0" w:space="0" w:color="auto"/>
        <w:right w:val="none" w:sz="0" w:space="0" w:color="auto"/>
      </w:divBdr>
    </w:div>
    <w:div w:id="1117333979">
      <w:bodyDiv w:val="1"/>
      <w:marLeft w:val="0"/>
      <w:marRight w:val="0"/>
      <w:marTop w:val="0"/>
      <w:marBottom w:val="0"/>
      <w:divBdr>
        <w:top w:val="none" w:sz="0" w:space="0" w:color="auto"/>
        <w:left w:val="none" w:sz="0" w:space="0" w:color="auto"/>
        <w:bottom w:val="none" w:sz="0" w:space="0" w:color="auto"/>
        <w:right w:val="none" w:sz="0" w:space="0" w:color="auto"/>
      </w:divBdr>
      <w:divsChild>
        <w:div w:id="1180041911">
          <w:marLeft w:val="907"/>
          <w:marRight w:val="0"/>
          <w:marTop w:val="0"/>
          <w:marBottom w:val="120"/>
          <w:divBdr>
            <w:top w:val="none" w:sz="0" w:space="0" w:color="auto"/>
            <w:left w:val="none" w:sz="0" w:space="0" w:color="auto"/>
            <w:bottom w:val="none" w:sz="0" w:space="0" w:color="auto"/>
            <w:right w:val="none" w:sz="0" w:space="0" w:color="auto"/>
          </w:divBdr>
        </w:div>
        <w:div w:id="923536750">
          <w:marLeft w:val="907"/>
          <w:marRight w:val="0"/>
          <w:marTop w:val="0"/>
          <w:marBottom w:val="120"/>
          <w:divBdr>
            <w:top w:val="none" w:sz="0" w:space="0" w:color="auto"/>
            <w:left w:val="none" w:sz="0" w:space="0" w:color="auto"/>
            <w:bottom w:val="none" w:sz="0" w:space="0" w:color="auto"/>
            <w:right w:val="none" w:sz="0" w:space="0" w:color="auto"/>
          </w:divBdr>
        </w:div>
        <w:div w:id="778526783">
          <w:marLeft w:val="907"/>
          <w:marRight w:val="0"/>
          <w:marTop w:val="0"/>
          <w:marBottom w:val="120"/>
          <w:divBdr>
            <w:top w:val="none" w:sz="0" w:space="0" w:color="auto"/>
            <w:left w:val="none" w:sz="0" w:space="0" w:color="auto"/>
            <w:bottom w:val="none" w:sz="0" w:space="0" w:color="auto"/>
            <w:right w:val="none" w:sz="0" w:space="0" w:color="auto"/>
          </w:divBdr>
        </w:div>
        <w:div w:id="1744453083">
          <w:marLeft w:val="907"/>
          <w:marRight w:val="0"/>
          <w:marTop w:val="0"/>
          <w:marBottom w:val="120"/>
          <w:divBdr>
            <w:top w:val="none" w:sz="0" w:space="0" w:color="auto"/>
            <w:left w:val="none" w:sz="0" w:space="0" w:color="auto"/>
            <w:bottom w:val="none" w:sz="0" w:space="0" w:color="auto"/>
            <w:right w:val="none" w:sz="0" w:space="0" w:color="auto"/>
          </w:divBdr>
        </w:div>
        <w:div w:id="1234779607">
          <w:marLeft w:val="907"/>
          <w:marRight w:val="0"/>
          <w:marTop w:val="0"/>
          <w:marBottom w:val="120"/>
          <w:divBdr>
            <w:top w:val="none" w:sz="0" w:space="0" w:color="auto"/>
            <w:left w:val="none" w:sz="0" w:space="0" w:color="auto"/>
            <w:bottom w:val="none" w:sz="0" w:space="0" w:color="auto"/>
            <w:right w:val="none" w:sz="0" w:space="0" w:color="auto"/>
          </w:divBdr>
        </w:div>
        <w:div w:id="1911043107">
          <w:marLeft w:val="907"/>
          <w:marRight w:val="0"/>
          <w:marTop w:val="0"/>
          <w:marBottom w:val="120"/>
          <w:divBdr>
            <w:top w:val="none" w:sz="0" w:space="0" w:color="auto"/>
            <w:left w:val="none" w:sz="0" w:space="0" w:color="auto"/>
            <w:bottom w:val="none" w:sz="0" w:space="0" w:color="auto"/>
            <w:right w:val="none" w:sz="0" w:space="0" w:color="auto"/>
          </w:divBdr>
        </w:div>
        <w:div w:id="1209338707">
          <w:marLeft w:val="907"/>
          <w:marRight w:val="0"/>
          <w:marTop w:val="0"/>
          <w:marBottom w:val="120"/>
          <w:divBdr>
            <w:top w:val="none" w:sz="0" w:space="0" w:color="auto"/>
            <w:left w:val="none" w:sz="0" w:space="0" w:color="auto"/>
            <w:bottom w:val="none" w:sz="0" w:space="0" w:color="auto"/>
            <w:right w:val="none" w:sz="0" w:space="0" w:color="auto"/>
          </w:divBdr>
        </w:div>
        <w:div w:id="1804153434">
          <w:marLeft w:val="907"/>
          <w:marRight w:val="0"/>
          <w:marTop w:val="0"/>
          <w:marBottom w:val="120"/>
          <w:divBdr>
            <w:top w:val="none" w:sz="0" w:space="0" w:color="auto"/>
            <w:left w:val="none" w:sz="0" w:space="0" w:color="auto"/>
            <w:bottom w:val="none" w:sz="0" w:space="0" w:color="auto"/>
            <w:right w:val="none" w:sz="0" w:space="0" w:color="auto"/>
          </w:divBdr>
        </w:div>
        <w:div w:id="761101401">
          <w:marLeft w:val="907"/>
          <w:marRight w:val="0"/>
          <w:marTop w:val="0"/>
          <w:marBottom w:val="120"/>
          <w:divBdr>
            <w:top w:val="none" w:sz="0" w:space="0" w:color="auto"/>
            <w:left w:val="none" w:sz="0" w:space="0" w:color="auto"/>
            <w:bottom w:val="none" w:sz="0" w:space="0" w:color="auto"/>
            <w:right w:val="none" w:sz="0" w:space="0" w:color="auto"/>
          </w:divBdr>
        </w:div>
        <w:div w:id="311837771">
          <w:marLeft w:val="907"/>
          <w:marRight w:val="0"/>
          <w:marTop w:val="0"/>
          <w:marBottom w:val="120"/>
          <w:divBdr>
            <w:top w:val="none" w:sz="0" w:space="0" w:color="auto"/>
            <w:left w:val="none" w:sz="0" w:space="0" w:color="auto"/>
            <w:bottom w:val="none" w:sz="0" w:space="0" w:color="auto"/>
            <w:right w:val="none" w:sz="0" w:space="0" w:color="auto"/>
          </w:divBdr>
        </w:div>
        <w:div w:id="943000547">
          <w:marLeft w:val="907"/>
          <w:marRight w:val="0"/>
          <w:marTop w:val="0"/>
          <w:marBottom w:val="120"/>
          <w:divBdr>
            <w:top w:val="none" w:sz="0" w:space="0" w:color="auto"/>
            <w:left w:val="none" w:sz="0" w:space="0" w:color="auto"/>
            <w:bottom w:val="none" w:sz="0" w:space="0" w:color="auto"/>
            <w:right w:val="none" w:sz="0" w:space="0" w:color="auto"/>
          </w:divBdr>
        </w:div>
        <w:div w:id="140731996">
          <w:marLeft w:val="907"/>
          <w:marRight w:val="0"/>
          <w:marTop w:val="0"/>
          <w:marBottom w:val="120"/>
          <w:divBdr>
            <w:top w:val="none" w:sz="0" w:space="0" w:color="auto"/>
            <w:left w:val="none" w:sz="0" w:space="0" w:color="auto"/>
            <w:bottom w:val="none" w:sz="0" w:space="0" w:color="auto"/>
            <w:right w:val="none" w:sz="0" w:space="0" w:color="auto"/>
          </w:divBdr>
        </w:div>
        <w:div w:id="191962081">
          <w:marLeft w:val="907"/>
          <w:marRight w:val="0"/>
          <w:marTop w:val="0"/>
          <w:marBottom w:val="120"/>
          <w:divBdr>
            <w:top w:val="none" w:sz="0" w:space="0" w:color="auto"/>
            <w:left w:val="none" w:sz="0" w:space="0" w:color="auto"/>
            <w:bottom w:val="none" w:sz="0" w:space="0" w:color="auto"/>
            <w:right w:val="none" w:sz="0" w:space="0" w:color="auto"/>
          </w:divBdr>
        </w:div>
        <w:div w:id="458111203">
          <w:marLeft w:val="907"/>
          <w:marRight w:val="0"/>
          <w:marTop w:val="0"/>
          <w:marBottom w:val="120"/>
          <w:divBdr>
            <w:top w:val="none" w:sz="0" w:space="0" w:color="auto"/>
            <w:left w:val="none" w:sz="0" w:space="0" w:color="auto"/>
            <w:bottom w:val="none" w:sz="0" w:space="0" w:color="auto"/>
            <w:right w:val="none" w:sz="0" w:space="0" w:color="auto"/>
          </w:divBdr>
        </w:div>
        <w:div w:id="1855722973">
          <w:marLeft w:val="907"/>
          <w:marRight w:val="0"/>
          <w:marTop w:val="0"/>
          <w:marBottom w:val="120"/>
          <w:divBdr>
            <w:top w:val="none" w:sz="0" w:space="0" w:color="auto"/>
            <w:left w:val="none" w:sz="0" w:space="0" w:color="auto"/>
            <w:bottom w:val="none" w:sz="0" w:space="0" w:color="auto"/>
            <w:right w:val="none" w:sz="0" w:space="0" w:color="auto"/>
          </w:divBdr>
        </w:div>
      </w:divsChild>
    </w:div>
    <w:div w:id="1161584331">
      <w:bodyDiv w:val="1"/>
      <w:marLeft w:val="0"/>
      <w:marRight w:val="0"/>
      <w:marTop w:val="0"/>
      <w:marBottom w:val="0"/>
      <w:divBdr>
        <w:top w:val="none" w:sz="0" w:space="0" w:color="auto"/>
        <w:left w:val="none" w:sz="0" w:space="0" w:color="auto"/>
        <w:bottom w:val="none" w:sz="0" w:space="0" w:color="auto"/>
        <w:right w:val="none" w:sz="0" w:space="0" w:color="auto"/>
      </w:divBdr>
    </w:div>
    <w:div w:id="1437024030">
      <w:bodyDiv w:val="1"/>
      <w:marLeft w:val="0"/>
      <w:marRight w:val="0"/>
      <w:marTop w:val="0"/>
      <w:marBottom w:val="0"/>
      <w:divBdr>
        <w:top w:val="none" w:sz="0" w:space="0" w:color="auto"/>
        <w:left w:val="none" w:sz="0" w:space="0" w:color="auto"/>
        <w:bottom w:val="none" w:sz="0" w:space="0" w:color="auto"/>
        <w:right w:val="none" w:sz="0" w:space="0" w:color="auto"/>
      </w:divBdr>
    </w:div>
    <w:div w:id="1491291424">
      <w:bodyDiv w:val="1"/>
      <w:marLeft w:val="0"/>
      <w:marRight w:val="0"/>
      <w:marTop w:val="0"/>
      <w:marBottom w:val="0"/>
      <w:divBdr>
        <w:top w:val="none" w:sz="0" w:space="0" w:color="auto"/>
        <w:left w:val="none" w:sz="0" w:space="0" w:color="auto"/>
        <w:bottom w:val="none" w:sz="0" w:space="0" w:color="auto"/>
        <w:right w:val="none" w:sz="0" w:space="0" w:color="auto"/>
      </w:divBdr>
      <w:divsChild>
        <w:div w:id="434666748">
          <w:marLeft w:val="907"/>
          <w:marRight w:val="0"/>
          <w:marTop w:val="0"/>
          <w:marBottom w:val="120"/>
          <w:divBdr>
            <w:top w:val="none" w:sz="0" w:space="0" w:color="auto"/>
            <w:left w:val="none" w:sz="0" w:space="0" w:color="auto"/>
            <w:bottom w:val="none" w:sz="0" w:space="0" w:color="auto"/>
            <w:right w:val="none" w:sz="0" w:space="0" w:color="auto"/>
          </w:divBdr>
        </w:div>
        <w:div w:id="1960522989">
          <w:marLeft w:val="907"/>
          <w:marRight w:val="0"/>
          <w:marTop w:val="0"/>
          <w:marBottom w:val="120"/>
          <w:divBdr>
            <w:top w:val="none" w:sz="0" w:space="0" w:color="auto"/>
            <w:left w:val="none" w:sz="0" w:space="0" w:color="auto"/>
            <w:bottom w:val="none" w:sz="0" w:space="0" w:color="auto"/>
            <w:right w:val="none" w:sz="0" w:space="0" w:color="auto"/>
          </w:divBdr>
        </w:div>
        <w:div w:id="1888490483">
          <w:marLeft w:val="907"/>
          <w:marRight w:val="0"/>
          <w:marTop w:val="0"/>
          <w:marBottom w:val="120"/>
          <w:divBdr>
            <w:top w:val="none" w:sz="0" w:space="0" w:color="auto"/>
            <w:left w:val="none" w:sz="0" w:space="0" w:color="auto"/>
            <w:bottom w:val="none" w:sz="0" w:space="0" w:color="auto"/>
            <w:right w:val="none" w:sz="0" w:space="0" w:color="auto"/>
          </w:divBdr>
        </w:div>
        <w:div w:id="1516656426">
          <w:marLeft w:val="907"/>
          <w:marRight w:val="0"/>
          <w:marTop w:val="0"/>
          <w:marBottom w:val="120"/>
          <w:divBdr>
            <w:top w:val="none" w:sz="0" w:space="0" w:color="auto"/>
            <w:left w:val="none" w:sz="0" w:space="0" w:color="auto"/>
            <w:bottom w:val="none" w:sz="0" w:space="0" w:color="auto"/>
            <w:right w:val="none" w:sz="0" w:space="0" w:color="auto"/>
          </w:divBdr>
        </w:div>
        <w:div w:id="1115366808">
          <w:marLeft w:val="907"/>
          <w:marRight w:val="0"/>
          <w:marTop w:val="0"/>
          <w:marBottom w:val="120"/>
          <w:divBdr>
            <w:top w:val="none" w:sz="0" w:space="0" w:color="auto"/>
            <w:left w:val="none" w:sz="0" w:space="0" w:color="auto"/>
            <w:bottom w:val="none" w:sz="0" w:space="0" w:color="auto"/>
            <w:right w:val="none" w:sz="0" w:space="0" w:color="auto"/>
          </w:divBdr>
        </w:div>
        <w:div w:id="1027877742">
          <w:marLeft w:val="907"/>
          <w:marRight w:val="0"/>
          <w:marTop w:val="0"/>
          <w:marBottom w:val="120"/>
          <w:divBdr>
            <w:top w:val="none" w:sz="0" w:space="0" w:color="auto"/>
            <w:left w:val="none" w:sz="0" w:space="0" w:color="auto"/>
            <w:bottom w:val="none" w:sz="0" w:space="0" w:color="auto"/>
            <w:right w:val="none" w:sz="0" w:space="0" w:color="auto"/>
          </w:divBdr>
        </w:div>
        <w:div w:id="944463971">
          <w:marLeft w:val="907"/>
          <w:marRight w:val="0"/>
          <w:marTop w:val="0"/>
          <w:marBottom w:val="120"/>
          <w:divBdr>
            <w:top w:val="none" w:sz="0" w:space="0" w:color="auto"/>
            <w:left w:val="none" w:sz="0" w:space="0" w:color="auto"/>
            <w:bottom w:val="none" w:sz="0" w:space="0" w:color="auto"/>
            <w:right w:val="none" w:sz="0" w:space="0" w:color="auto"/>
          </w:divBdr>
        </w:div>
        <w:div w:id="1740784424">
          <w:marLeft w:val="907"/>
          <w:marRight w:val="0"/>
          <w:marTop w:val="0"/>
          <w:marBottom w:val="120"/>
          <w:divBdr>
            <w:top w:val="none" w:sz="0" w:space="0" w:color="auto"/>
            <w:left w:val="none" w:sz="0" w:space="0" w:color="auto"/>
            <w:bottom w:val="none" w:sz="0" w:space="0" w:color="auto"/>
            <w:right w:val="none" w:sz="0" w:space="0" w:color="auto"/>
          </w:divBdr>
        </w:div>
        <w:div w:id="1776319662">
          <w:marLeft w:val="907"/>
          <w:marRight w:val="0"/>
          <w:marTop w:val="0"/>
          <w:marBottom w:val="120"/>
          <w:divBdr>
            <w:top w:val="none" w:sz="0" w:space="0" w:color="auto"/>
            <w:left w:val="none" w:sz="0" w:space="0" w:color="auto"/>
            <w:bottom w:val="none" w:sz="0" w:space="0" w:color="auto"/>
            <w:right w:val="none" w:sz="0" w:space="0" w:color="auto"/>
          </w:divBdr>
        </w:div>
        <w:div w:id="343287799">
          <w:marLeft w:val="907"/>
          <w:marRight w:val="0"/>
          <w:marTop w:val="0"/>
          <w:marBottom w:val="120"/>
          <w:divBdr>
            <w:top w:val="none" w:sz="0" w:space="0" w:color="auto"/>
            <w:left w:val="none" w:sz="0" w:space="0" w:color="auto"/>
            <w:bottom w:val="none" w:sz="0" w:space="0" w:color="auto"/>
            <w:right w:val="none" w:sz="0" w:space="0" w:color="auto"/>
          </w:divBdr>
        </w:div>
        <w:div w:id="451099280">
          <w:marLeft w:val="907"/>
          <w:marRight w:val="0"/>
          <w:marTop w:val="0"/>
          <w:marBottom w:val="120"/>
          <w:divBdr>
            <w:top w:val="none" w:sz="0" w:space="0" w:color="auto"/>
            <w:left w:val="none" w:sz="0" w:space="0" w:color="auto"/>
            <w:bottom w:val="none" w:sz="0" w:space="0" w:color="auto"/>
            <w:right w:val="none" w:sz="0" w:space="0" w:color="auto"/>
          </w:divBdr>
        </w:div>
        <w:div w:id="866601259">
          <w:marLeft w:val="907"/>
          <w:marRight w:val="0"/>
          <w:marTop w:val="0"/>
          <w:marBottom w:val="120"/>
          <w:divBdr>
            <w:top w:val="none" w:sz="0" w:space="0" w:color="auto"/>
            <w:left w:val="none" w:sz="0" w:space="0" w:color="auto"/>
            <w:bottom w:val="none" w:sz="0" w:space="0" w:color="auto"/>
            <w:right w:val="none" w:sz="0" w:space="0" w:color="auto"/>
          </w:divBdr>
        </w:div>
        <w:div w:id="229855297">
          <w:marLeft w:val="907"/>
          <w:marRight w:val="0"/>
          <w:marTop w:val="0"/>
          <w:marBottom w:val="120"/>
          <w:divBdr>
            <w:top w:val="none" w:sz="0" w:space="0" w:color="auto"/>
            <w:left w:val="none" w:sz="0" w:space="0" w:color="auto"/>
            <w:bottom w:val="none" w:sz="0" w:space="0" w:color="auto"/>
            <w:right w:val="none" w:sz="0" w:space="0" w:color="auto"/>
          </w:divBdr>
        </w:div>
        <w:div w:id="1979603267">
          <w:marLeft w:val="907"/>
          <w:marRight w:val="0"/>
          <w:marTop w:val="0"/>
          <w:marBottom w:val="120"/>
          <w:divBdr>
            <w:top w:val="none" w:sz="0" w:space="0" w:color="auto"/>
            <w:left w:val="none" w:sz="0" w:space="0" w:color="auto"/>
            <w:bottom w:val="none" w:sz="0" w:space="0" w:color="auto"/>
            <w:right w:val="none" w:sz="0" w:space="0" w:color="auto"/>
          </w:divBdr>
        </w:div>
        <w:div w:id="224489926">
          <w:marLeft w:val="907"/>
          <w:marRight w:val="0"/>
          <w:marTop w:val="0"/>
          <w:marBottom w:val="120"/>
          <w:divBdr>
            <w:top w:val="none" w:sz="0" w:space="0" w:color="auto"/>
            <w:left w:val="none" w:sz="0" w:space="0" w:color="auto"/>
            <w:bottom w:val="none" w:sz="0" w:space="0" w:color="auto"/>
            <w:right w:val="none" w:sz="0" w:space="0" w:color="auto"/>
          </w:divBdr>
        </w:div>
      </w:divsChild>
    </w:div>
    <w:div w:id="1534462451">
      <w:bodyDiv w:val="1"/>
      <w:marLeft w:val="0"/>
      <w:marRight w:val="0"/>
      <w:marTop w:val="0"/>
      <w:marBottom w:val="0"/>
      <w:divBdr>
        <w:top w:val="none" w:sz="0" w:space="0" w:color="auto"/>
        <w:left w:val="none" w:sz="0" w:space="0" w:color="auto"/>
        <w:bottom w:val="none" w:sz="0" w:space="0" w:color="auto"/>
        <w:right w:val="none" w:sz="0" w:space="0" w:color="auto"/>
      </w:divBdr>
      <w:divsChild>
        <w:div w:id="1009331954">
          <w:marLeft w:val="907"/>
          <w:marRight w:val="0"/>
          <w:marTop w:val="0"/>
          <w:marBottom w:val="120"/>
          <w:divBdr>
            <w:top w:val="none" w:sz="0" w:space="0" w:color="auto"/>
            <w:left w:val="none" w:sz="0" w:space="0" w:color="auto"/>
            <w:bottom w:val="none" w:sz="0" w:space="0" w:color="auto"/>
            <w:right w:val="none" w:sz="0" w:space="0" w:color="auto"/>
          </w:divBdr>
        </w:div>
        <w:div w:id="234054934">
          <w:marLeft w:val="907"/>
          <w:marRight w:val="0"/>
          <w:marTop w:val="0"/>
          <w:marBottom w:val="120"/>
          <w:divBdr>
            <w:top w:val="none" w:sz="0" w:space="0" w:color="auto"/>
            <w:left w:val="none" w:sz="0" w:space="0" w:color="auto"/>
            <w:bottom w:val="none" w:sz="0" w:space="0" w:color="auto"/>
            <w:right w:val="none" w:sz="0" w:space="0" w:color="auto"/>
          </w:divBdr>
        </w:div>
        <w:div w:id="649015590">
          <w:marLeft w:val="907"/>
          <w:marRight w:val="0"/>
          <w:marTop w:val="0"/>
          <w:marBottom w:val="120"/>
          <w:divBdr>
            <w:top w:val="none" w:sz="0" w:space="0" w:color="auto"/>
            <w:left w:val="none" w:sz="0" w:space="0" w:color="auto"/>
            <w:bottom w:val="none" w:sz="0" w:space="0" w:color="auto"/>
            <w:right w:val="none" w:sz="0" w:space="0" w:color="auto"/>
          </w:divBdr>
        </w:div>
        <w:div w:id="629432565">
          <w:marLeft w:val="907"/>
          <w:marRight w:val="0"/>
          <w:marTop w:val="0"/>
          <w:marBottom w:val="120"/>
          <w:divBdr>
            <w:top w:val="none" w:sz="0" w:space="0" w:color="auto"/>
            <w:left w:val="none" w:sz="0" w:space="0" w:color="auto"/>
            <w:bottom w:val="none" w:sz="0" w:space="0" w:color="auto"/>
            <w:right w:val="none" w:sz="0" w:space="0" w:color="auto"/>
          </w:divBdr>
        </w:div>
        <w:div w:id="1261723170">
          <w:marLeft w:val="907"/>
          <w:marRight w:val="0"/>
          <w:marTop w:val="0"/>
          <w:marBottom w:val="120"/>
          <w:divBdr>
            <w:top w:val="none" w:sz="0" w:space="0" w:color="auto"/>
            <w:left w:val="none" w:sz="0" w:space="0" w:color="auto"/>
            <w:bottom w:val="none" w:sz="0" w:space="0" w:color="auto"/>
            <w:right w:val="none" w:sz="0" w:space="0" w:color="auto"/>
          </w:divBdr>
        </w:div>
        <w:div w:id="1584416431">
          <w:marLeft w:val="907"/>
          <w:marRight w:val="0"/>
          <w:marTop w:val="0"/>
          <w:marBottom w:val="120"/>
          <w:divBdr>
            <w:top w:val="none" w:sz="0" w:space="0" w:color="auto"/>
            <w:left w:val="none" w:sz="0" w:space="0" w:color="auto"/>
            <w:bottom w:val="none" w:sz="0" w:space="0" w:color="auto"/>
            <w:right w:val="none" w:sz="0" w:space="0" w:color="auto"/>
          </w:divBdr>
        </w:div>
        <w:div w:id="1238638822">
          <w:marLeft w:val="907"/>
          <w:marRight w:val="0"/>
          <w:marTop w:val="0"/>
          <w:marBottom w:val="120"/>
          <w:divBdr>
            <w:top w:val="none" w:sz="0" w:space="0" w:color="auto"/>
            <w:left w:val="none" w:sz="0" w:space="0" w:color="auto"/>
            <w:bottom w:val="none" w:sz="0" w:space="0" w:color="auto"/>
            <w:right w:val="none" w:sz="0" w:space="0" w:color="auto"/>
          </w:divBdr>
        </w:div>
        <w:div w:id="888027729">
          <w:marLeft w:val="907"/>
          <w:marRight w:val="0"/>
          <w:marTop w:val="0"/>
          <w:marBottom w:val="120"/>
          <w:divBdr>
            <w:top w:val="none" w:sz="0" w:space="0" w:color="auto"/>
            <w:left w:val="none" w:sz="0" w:space="0" w:color="auto"/>
            <w:bottom w:val="none" w:sz="0" w:space="0" w:color="auto"/>
            <w:right w:val="none" w:sz="0" w:space="0" w:color="auto"/>
          </w:divBdr>
        </w:div>
        <w:div w:id="1037777605">
          <w:marLeft w:val="907"/>
          <w:marRight w:val="0"/>
          <w:marTop w:val="0"/>
          <w:marBottom w:val="120"/>
          <w:divBdr>
            <w:top w:val="none" w:sz="0" w:space="0" w:color="auto"/>
            <w:left w:val="none" w:sz="0" w:space="0" w:color="auto"/>
            <w:bottom w:val="none" w:sz="0" w:space="0" w:color="auto"/>
            <w:right w:val="none" w:sz="0" w:space="0" w:color="auto"/>
          </w:divBdr>
        </w:div>
        <w:div w:id="1597060875">
          <w:marLeft w:val="907"/>
          <w:marRight w:val="0"/>
          <w:marTop w:val="0"/>
          <w:marBottom w:val="120"/>
          <w:divBdr>
            <w:top w:val="none" w:sz="0" w:space="0" w:color="auto"/>
            <w:left w:val="none" w:sz="0" w:space="0" w:color="auto"/>
            <w:bottom w:val="none" w:sz="0" w:space="0" w:color="auto"/>
            <w:right w:val="none" w:sz="0" w:space="0" w:color="auto"/>
          </w:divBdr>
        </w:div>
        <w:div w:id="1206912470">
          <w:marLeft w:val="907"/>
          <w:marRight w:val="0"/>
          <w:marTop w:val="0"/>
          <w:marBottom w:val="120"/>
          <w:divBdr>
            <w:top w:val="none" w:sz="0" w:space="0" w:color="auto"/>
            <w:left w:val="none" w:sz="0" w:space="0" w:color="auto"/>
            <w:bottom w:val="none" w:sz="0" w:space="0" w:color="auto"/>
            <w:right w:val="none" w:sz="0" w:space="0" w:color="auto"/>
          </w:divBdr>
        </w:div>
        <w:div w:id="1683166090">
          <w:marLeft w:val="907"/>
          <w:marRight w:val="0"/>
          <w:marTop w:val="0"/>
          <w:marBottom w:val="120"/>
          <w:divBdr>
            <w:top w:val="none" w:sz="0" w:space="0" w:color="auto"/>
            <w:left w:val="none" w:sz="0" w:space="0" w:color="auto"/>
            <w:bottom w:val="none" w:sz="0" w:space="0" w:color="auto"/>
            <w:right w:val="none" w:sz="0" w:space="0" w:color="auto"/>
          </w:divBdr>
        </w:div>
        <w:div w:id="646011941">
          <w:marLeft w:val="907"/>
          <w:marRight w:val="0"/>
          <w:marTop w:val="0"/>
          <w:marBottom w:val="120"/>
          <w:divBdr>
            <w:top w:val="none" w:sz="0" w:space="0" w:color="auto"/>
            <w:left w:val="none" w:sz="0" w:space="0" w:color="auto"/>
            <w:bottom w:val="none" w:sz="0" w:space="0" w:color="auto"/>
            <w:right w:val="none" w:sz="0" w:space="0" w:color="auto"/>
          </w:divBdr>
        </w:div>
        <w:div w:id="322585964">
          <w:marLeft w:val="907"/>
          <w:marRight w:val="0"/>
          <w:marTop w:val="0"/>
          <w:marBottom w:val="120"/>
          <w:divBdr>
            <w:top w:val="none" w:sz="0" w:space="0" w:color="auto"/>
            <w:left w:val="none" w:sz="0" w:space="0" w:color="auto"/>
            <w:bottom w:val="none" w:sz="0" w:space="0" w:color="auto"/>
            <w:right w:val="none" w:sz="0" w:space="0" w:color="auto"/>
          </w:divBdr>
        </w:div>
        <w:div w:id="1404328391">
          <w:marLeft w:val="907"/>
          <w:marRight w:val="0"/>
          <w:marTop w:val="0"/>
          <w:marBottom w:val="120"/>
          <w:divBdr>
            <w:top w:val="none" w:sz="0" w:space="0" w:color="auto"/>
            <w:left w:val="none" w:sz="0" w:space="0" w:color="auto"/>
            <w:bottom w:val="none" w:sz="0" w:space="0" w:color="auto"/>
            <w:right w:val="none" w:sz="0" w:space="0" w:color="auto"/>
          </w:divBdr>
        </w:div>
      </w:divsChild>
    </w:div>
    <w:div w:id="1774978384">
      <w:bodyDiv w:val="1"/>
      <w:marLeft w:val="0"/>
      <w:marRight w:val="0"/>
      <w:marTop w:val="0"/>
      <w:marBottom w:val="0"/>
      <w:divBdr>
        <w:top w:val="none" w:sz="0" w:space="0" w:color="auto"/>
        <w:left w:val="none" w:sz="0" w:space="0" w:color="auto"/>
        <w:bottom w:val="none" w:sz="0" w:space="0" w:color="auto"/>
        <w:right w:val="none" w:sz="0" w:space="0" w:color="auto"/>
      </w:divBdr>
      <w:divsChild>
        <w:div w:id="1458525215">
          <w:marLeft w:val="907"/>
          <w:marRight w:val="0"/>
          <w:marTop w:val="0"/>
          <w:marBottom w:val="120"/>
          <w:divBdr>
            <w:top w:val="none" w:sz="0" w:space="0" w:color="auto"/>
            <w:left w:val="none" w:sz="0" w:space="0" w:color="auto"/>
            <w:bottom w:val="none" w:sz="0" w:space="0" w:color="auto"/>
            <w:right w:val="none" w:sz="0" w:space="0" w:color="auto"/>
          </w:divBdr>
        </w:div>
        <w:div w:id="1512989008">
          <w:marLeft w:val="907"/>
          <w:marRight w:val="0"/>
          <w:marTop w:val="0"/>
          <w:marBottom w:val="120"/>
          <w:divBdr>
            <w:top w:val="none" w:sz="0" w:space="0" w:color="auto"/>
            <w:left w:val="none" w:sz="0" w:space="0" w:color="auto"/>
            <w:bottom w:val="none" w:sz="0" w:space="0" w:color="auto"/>
            <w:right w:val="none" w:sz="0" w:space="0" w:color="auto"/>
          </w:divBdr>
        </w:div>
        <w:div w:id="1573782364">
          <w:marLeft w:val="907"/>
          <w:marRight w:val="0"/>
          <w:marTop w:val="0"/>
          <w:marBottom w:val="120"/>
          <w:divBdr>
            <w:top w:val="none" w:sz="0" w:space="0" w:color="auto"/>
            <w:left w:val="none" w:sz="0" w:space="0" w:color="auto"/>
            <w:bottom w:val="none" w:sz="0" w:space="0" w:color="auto"/>
            <w:right w:val="none" w:sz="0" w:space="0" w:color="auto"/>
          </w:divBdr>
        </w:div>
        <w:div w:id="2069918343">
          <w:marLeft w:val="907"/>
          <w:marRight w:val="0"/>
          <w:marTop w:val="0"/>
          <w:marBottom w:val="120"/>
          <w:divBdr>
            <w:top w:val="none" w:sz="0" w:space="0" w:color="auto"/>
            <w:left w:val="none" w:sz="0" w:space="0" w:color="auto"/>
            <w:bottom w:val="none" w:sz="0" w:space="0" w:color="auto"/>
            <w:right w:val="none" w:sz="0" w:space="0" w:color="auto"/>
          </w:divBdr>
        </w:div>
        <w:div w:id="488249633">
          <w:marLeft w:val="907"/>
          <w:marRight w:val="0"/>
          <w:marTop w:val="0"/>
          <w:marBottom w:val="120"/>
          <w:divBdr>
            <w:top w:val="none" w:sz="0" w:space="0" w:color="auto"/>
            <w:left w:val="none" w:sz="0" w:space="0" w:color="auto"/>
            <w:bottom w:val="none" w:sz="0" w:space="0" w:color="auto"/>
            <w:right w:val="none" w:sz="0" w:space="0" w:color="auto"/>
          </w:divBdr>
        </w:div>
        <w:div w:id="387607468">
          <w:marLeft w:val="907"/>
          <w:marRight w:val="0"/>
          <w:marTop w:val="0"/>
          <w:marBottom w:val="120"/>
          <w:divBdr>
            <w:top w:val="none" w:sz="0" w:space="0" w:color="auto"/>
            <w:left w:val="none" w:sz="0" w:space="0" w:color="auto"/>
            <w:bottom w:val="none" w:sz="0" w:space="0" w:color="auto"/>
            <w:right w:val="none" w:sz="0" w:space="0" w:color="auto"/>
          </w:divBdr>
        </w:div>
        <w:div w:id="1112937108">
          <w:marLeft w:val="907"/>
          <w:marRight w:val="0"/>
          <w:marTop w:val="0"/>
          <w:marBottom w:val="120"/>
          <w:divBdr>
            <w:top w:val="none" w:sz="0" w:space="0" w:color="auto"/>
            <w:left w:val="none" w:sz="0" w:space="0" w:color="auto"/>
            <w:bottom w:val="none" w:sz="0" w:space="0" w:color="auto"/>
            <w:right w:val="none" w:sz="0" w:space="0" w:color="auto"/>
          </w:divBdr>
        </w:div>
        <w:div w:id="1307078599">
          <w:marLeft w:val="907"/>
          <w:marRight w:val="0"/>
          <w:marTop w:val="0"/>
          <w:marBottom w:val="120"/>
          <w:divBdr>
            <w:top w:val="none" w:sz="0" w:space="0" w:color="auto"/>
            <w:left w:val="none" w:sz="0" w:space="0" w:color="auto"/>
            <w:bottom w:val="none" w:sz="0" w:space="0" w:color="auto"/>
            <w:right w:val="none" w:sz="0" w:space="0" w:color="auto"/>
          </w:divBdr>
        </w:div>
        <w:div w:id="1567959819">
          <w:marLeft w:val="907"/>
          <w:marRight w:val="0"/>
          <w:marTop w:val="0"/>
          <w:marBottom w:val="120"/>
          <w:divBdr>
            <w:top w:val="none" w:sz="0" w:space="0" w:color="auto"/>
            <w:left w:val="none" w:sz="0" w:space="0" w:color="auto"/>
            <w:bottom w:val="none" w:sz="0" w:space="0" w:color="auto"/>
            <w:right w:val="none" w:sz="0" w:space="0" w:color="auto"/>
          </w:divBdr>
        </w:div>
        <w:div w:id="1581135492">
          <w:marLeft w:val="907"/>
          <w:marRight w:val="0"/>
          <w:marTop w:val="0"/>
          <w:marBottom w:val="120"/>
          <w:divBdr>
            <w:top w:val="none" w:sz="0" w:space="0" w:color="auto"/>
            <w:left w:val="none" w:sz="0" w:space="0" w:color="auto"/>
            <w:bottom w:val="none" w:sz="0" w:space="0" w:color="auto"/>
            <w:right w:val="none" w:sz="0" w:space="0" w:color="auto"/>
          </w:divBdr>
        </w:div>
        <w:div w:id="161354420">
          <w:marLeft w:val="907"/>
          <w:marRight w:val="0"/>
          <w:marTop w:val="0"/>
          <w:marBottom w:val="120"/>
          <w:divBdr>
            <w:top w:val="none" w:sz="0" w:space="0" w:color="auto"/>
            <w:left w:val="none" w:sz="0" w:space="0" w:color="auto"/>
            <w:bottom w:val="none" w:sz="0" w:space="0" w:color="auto"/>
            <w:right w:val="none" w:sz="0" w:space="0" w:color="auto"/>
          </w:divBdr>
        </w:div>
        <w:div w:id="218172173">
          <w:marLeft w:val="907"/>
          <w:marRight w:val="0"/>
          <w:marTop w:val="0"/>
          <w:marBottom w:val="120"/>
          <w:divBdr>
            <w:top w:val="none" w:sz="0" w:space="0" w:color="auto"/>
            <w:left w:val="none" w:sz="0" w:space="0" w:color="auto"/>
            <w:bottom w:val="none" w:sz="0" w:space="0" w:color="auto"/>
            <w:right w:val="none" w:sz="0" w:space="0" w:color="auto"/>
          </w:divBdr>
        </w:div>
        <w:div w:id="106505389">
          <w:marLeft w:val="907"/>
          <w:marRight w:val="0"/>
          <w:marTop w:val="0"/>
          <w:marBottom w:val="120"/>
          <w:divBdr>
            <w:top w:val="none" w:sz="0" w:space="0" w:color="auto"/>
            <w:left w:val="none" w:sz="0" w:space="0" w:color="auto"/>
            <w:bottom w:val="none" w:sz="0" w:space="0" w:color="auto"/>
            <w:right w:val="none" w:sz="0" w:space="0" w:color="auto"/>
          </w:divBdr>
        </w:div>
        <w:div w:id="154034385">
          <w:marLeft w:val="907"/>
          <w:marRight w:val="0"/>
          <w:marTop w:val="0"/>
          <w:marBottom w:val="120"/>
          <w:divBdr>
            <w:top w:val="none" w:sz="0" w:space="0" w:color="auto"/>
            <w:left w:val="none" w:sz="0" w:space="0" w:color="auto"/>
            <w:bottom w:val="none" w:sz="0" w:space="0" w:color="auto"/>
            <w:right w:val="none" w:sz="0" w:space="0" w:color="auto"/>
          </w:divBdr>
        </w:div>
        <w:div w:id="1256135731">
          <w:marLeft w:val="907"/>
          <w:marRight w:val="0"/>
          <w:marTop w:val="0"/>
          <w:marBottom w:val="120"/>
          <w:divBdr>
            <w:top w:val="none" w:sz="0" w:space="0" w:color="auto"/>
            <w:left w:val="none" w:sz="0" w:space="0" w:color="auto"/>
            <w:bottom w:val="none" w:sz="0" w:space="0" w:color="auto"/>
            <w:right w:val="none" w:sz="0" w:space="0" w:color="auto"/>
          </w:divBdr>
        </w:div>
      </w:divsChild>
    </w:div>
    <w:div w:id="1802112761">
      <w:bodyDiv w:val="1"/>
      <w:marLeft w:val="0"/>
      <w:marRight w:val="0"/>
      <w:marTop w:val="0"/>
      <w:marBottom w:val="0"/>
      <w:divBdr>
        <w:top w:val="none" w:sz="0" w:space="0" w:color="auto"/>
        <w:left w:val="none" w:sz="0" w:space="0" w:color="auto"/>
        <w:bottom w:val="none" w:sz="0" w:space="0" w:color="auto"/>
        <w:right w:val="none" w:sz="0" w:space="0" w:color="auto"/>
      </w:divBdr>
    </w:div>
    <w:div w:id="2091151015">
      <w:bodyDiv w:val="1"/>
      <w:marLeft w:val="0"/>
      <w:marRight w:val="0"/>
      <w:marTop w:val="0"/>
      <w:marBottom w:val="0"/>
      <w:divBdr>
        <w:top w:val="none" w:sz="0" w:space="0" w:color="auto"/>
        <w:left w:val="none" w:sz="0" w:space="0" w:color="auto"/>
        <w:bottom w:val="none" w:sz="0" w:space="0" w:color="auto"/>
        <w:right w:val="none" w:sz="0" w:space="0" w:color="auto"/>
      </w:divBdr>
      <w:divsChild>
        <w:div w:id="2033259303">
          <w:marLeft w:val="907"/>
          <w:marRight w:val="0"/>
          <w:marTop w:val="0"/>
          <w:marBottom w:val="120"/>
          <w:divBdr>
            <w:top w:val="none" w:sz="0" w:space="0" w:color="auto"/>
            <w:left w:val="none" w:sz="0" w:space="0" w:color="auto"/>
            <w:bottom w:val="none" w:sz="0" w:space="0" w:color="auto"/>
            <w:right w:val="none" w:sz="0" w:space="0" w:color="auto"/>
          </w:divBdr>
        </w:div>
        <w:div w:id="1435007950">
          <w:marLeft w:val="907"/>
          <w:marRight w:val="0"/>
          <w:marTop w:val="0"/>
          <w:marBottom w:val="120"/>
          <w:divBdr>
            <w:top w:val="none" w:sz="0" w:space="0" w:color="auto"/>
            <w:left w:val="none" w:sz="0" w:space="0" w:color="auto"/>
            <w:bottom w:val="none" w:sz="0" w:space="0" w:color="auto"/>
            <w:right w:val="none" w:sz="0" w:space="0" w:color="auto"/>
          </w:divBdr>
        </w:div>
        <w:div w:id="1292052464">
          <w:marLeft w:val="907"/>
          <w:marRight w:val="0"/>
          <w:marTop w:val="0"/>
          <w:marBottom w:val="120"/>
          <w:divBdr>
            <w:top w:val="none" w:sz="0" w:space="0" w:color="auto"/>
            <w:left w:val="none" w:sz="0" w:space="0" w:color="auto"/>
            <w:bottom w:val="none" w:sz="0" w:space="0" w:color="auto"/>
            <w:right w:val="none" w:sz="0" w:space="0" w:color="auto"/>
          </w:divBdr>
        </w:div>
        <w:div w:id="630287354">
          <w:marLeft w:val="907"/>
          <w:marRight w:val="0"/>
          <w:marTop w:val="0"/>
          <w:marBottom w:val="120"/>
          <w:divBdr>
            <w:top w:val="none" w:sz="0" w:space="0" w:color="auto"/>
            <w:left w:val="none" w:sz="0" w:space="0" w:color="auto"/>
            <w:bottom w:val="none" w:sz="0" w:space="0" w:color="auto"/>
            <w:right w:val="none" w:sz="0" w:space="0" w:color="auto"/>
          </w:divBdr>
        </w:div>
        <w:div w:id="214464367">
          <w:marLeft w:val="907"/>
          <w:marRight w:val="0"/>
          <w:marTop w:val="0"/>
          <w:marBottom w:val="120"/>
          <w:divBdr>
            <w:top w:val="none" w:sz="0" w:space="0" w:color="auto"/>
            <w:left w:val="none" w:sz="0" w:space="0" w:color="auto"/>
            <w:bottom w:val="none" w:sz="0" w:space="0" w:color="auto"/>
            <w:right w:val="none" w:sz="0" w:space="0" w:color="auto"/>
          </w:divBdr>
        </w:div>
        <w:div w:id="244725171">
          <w:marLeft w:val="907"/>
          <w:marRight w:val="0"/>
          <w:marTop w:val="0"/>
          <w:marBottom w:val="120"/>
          <w:divBdr>
            <w:top w:val="none" w:sz="0" w:space="0" w:color="auto"/>
            <w:left w:val="none" w:sz="0" w:space="0" w:color="auto"/>
            <w:bottom w:val="none" w:sz="0" w:space="0" w:color="auto"/>
            <w:right w:val="none" w:sz="0" w:space="0" w:color="auto"/>
          </w:divBdr>
        </w:div>
        <w:div w:id="924614258">
          <w:marLeft w:val="907"/>
          <w:marRight w:val="0"/>
          <w:marTop w:val="0"/>
          <w:marBottom w:val="120"/>
          <w:divBdr>
            <w:top w:val="none" w:sz="0" w:space="0" w:color="auto"/>
            <w:left w:val="none" w:sz="0" w:space="0" w:color="auto"/>
            <w:bottom w:val="none" w:sz="0" w:space="0" w:color="auto"/>
            <w:right w:val="none" w:sz="0" w:space="0" w:color="auto"/>
          </w:divBdr>
        </w:div>
        <w:div w:id="420419188">
          <w:marLeft w:val="907"/>
          <w:marRight w:val="0"/>
          <w:marTop w:val="0"/>
          <w:marBottom w:val="120"/>
          <w:divBdr>
            <w:top w:val="none" w:sz="0" w:space="0" w:color="auto"/>
            <w:left w:val="none" w:sz="0" w:space="0" w:color="auto"/>
            <w:bottom w:val="none" w:sz="0" w:space="0" w:color="auto"/>
            <w:right w:val="none" w:sz="0" w:space="0" w:color="auto"/>
          </w:divBdr>
        </w:div>
        <w:div w:id="1790934706">
          <w:marLeft w:val="907"/>
          <w:marRight w:val="0"/>
          <w:marTop w:val="0"/>
          <w:marBottom w:val="120"/>
          <w:divBdr>
            <w:top w:val="none" w:sz="0" w:space="0" w:color="auto"/>
            <w:left w:val="none" w:sz="0" w:space="0" w:color="auto"/>
            <w:bottom w:val="none" w:sz="0" w:space="0" w:color="auto"/>
            <w:right w:val="none" w:sz="0" w:space="0" w:color="auto"/>
          </w:divBdr>
        </w:div>
        <w:div w:id="1824010341">
          <w:marLeft w:val="907"/>
          <w:marRight w:val="0"/>
          <w:marTop w:val="0"/>
          <w:marBottom w:val="120"/>
          <w:divBdr>
            <w:top w:val="none" w:sz="0" w:space="0" w:color="auto"/>
            <w:left w:val="none" w:sz="0" w:space="0" w:color="auto"/>
            <w:bottom w:val="none" w:sz="0" w:space="0" w:color="auto"/>
            <w:right w:val="none" w:sz="0" w:space="0" w:color="auto"/>
          </w:divBdr>
        </w:div>
        <w:div w:id="1554267486">
          <w:marLeft w:val="907"/>
          <w:marRight w:val="0"/>
          <w:marTop w:val="0"/>
          <w:marBottom w:val="120"/>
          <w:divBdr>
            <w:top w:val="none" w:sz="0" w:space="0" w:color="auto"/>
            <w:left w:val="none" w:sz="0" w:space="0" w:color="auto"/>
            <w:bottom w:val="none" w:sz="0" w:space="0" w:color="auto"/>
            <w:right w:val="none" w:sz="0" w:space="0" w:color="auto"/>
          </w:divBdr>
        </w:div>
        <w:div w:id="1580216845">
          <w:marLeft w:val="907"/>
          <w:marRight w:val="0"/>
          <w:marTop w:val="0"/>
          <w:marBottom w:val="120"/>
          <w:divBdr>
            <w:top w:val="none" w:sz="0" w:space="0" w:color="auto"/>
            <w:left w:val="none" w:sz="0" w:space="0" w:color="auto"/>
            <w:bottom w:val="none" w:sz="0" w:space="0" w:color="auto"/>
            <w:right w:val="none" w:sz="0" w:space="0" w:color="auto"/>
          </w:divBdr>
        </w:div>
        <w:div w:id="702023802">
          <w:marLeft w:val="907"/>
          <w:marRight w:val="0"/>
          <w:marTop w:val="0"/>
          <w:marBottom w:val="120"/>
          <w:divBdr>
            <w:top w:val="none" w:sz="0" w:space="0" w:color="auto"/>
            <w:left w:val="none" w:sz="0" w:space="0" w:color="auto"/>
            <w:bottom w:val="none" w:sz="0" w:space="0" w:color="auto"/>
            <w:right w:val="none" w:sz="0" w:space="0" w:color="auto"/>
          </w:divBdr>
        </w:div>
        <w:div w:id="942416014">
          <w:marLeft w:val="907"/>
          <w:marRight w:val="0"/>
          <w:marTop w:val="0"/>
          <w:marBottom w:val="120"/>
          <w:divBdr>
            <w:top w:val="none" w:sz="0" w:space="0" w:color="auto"/>
            <w:left w:val="none" w:sz="0" w:space="0" w:color="auto"/>
            <w:bottom w:val="none" w:sz="0" w:space="0" w:color="auto"/>
            <w:right w:val="none" w:sz="0" w:space="0" w:color="auto"/>
          </w:divBdr>
        </w:div>
        <w:div w:id="1893466736">
          <w:marLeft w:val="907"/>
          <w:marRight w:val="0"/>
          <w:marTop w:val="0"/>
          <w:marBottom w:val="120"/>
          <w:divBdr>
            <w:top w:val="none" w:sz="0" w:space="0" w:color="auto"/>
            <w:left w:val="none" w:sz="0" w:space="0" w:color="auto"/>
            <w:bottom w:val="none" w:sz="0" w:space="0" w:color="auto"/>
            <w:right w:val="none" w:sz="0" w:space="0" w:color="auto"/>
          </w:divBdr>
        </w:div>
      </w:divsChild>
    </w:div>
    <w:div w:id="2120566736">
      <w:bodyDiv w:val="1"/>
      <w:marLeft w:val="0"/>
      <w:marRight w:val="0"/>
      <w:marTop w:val="0"/>
      <w:marBottom w:val="0"/>
      <w:divBdr>
        <w:top w:val="none" w:sz="0" w:space="0" w:color="auto"/>
        <w:left w:val="none" w:sz="0" w:space="0" w:color="auto"/>
        <w:bottom w:val="none" w:sz="0" w:space="0" w:color="auto"/>
        <w:right w:val="none" w:sz="0" w:space="0" w:color="auto"/>
      </w:divBdr>
      <w:divsChild>
        <w:div w:id="463502650">
          <w:marLeft w:val="907"/>
          <w:marRight w:val="0"/>
          <w:marTop w:val="0"/>
          <w:marBottom w:val="120"/>
          <w:divBdr>
            <w:top w:val="none" w:sz="0" w:space="0" w:color="auto"/>
            <w:left w:val="none" w:sz="0" w:space="0" w:color="auto"/>
            <w:bottom w:val="none" w:sz="0" w:space="0" w:color="auto"/>
            <w:right w:val="none" w:sz="0" w:space="0" w:color="auto"/>
          </w:divBdr>
        </w:div>
        <w:div w:id="1453019258">
          <w:marLeft w:val="907"/>
          <w:marRight w:val="0"/>
          <w:marTop w:val="0"/>
          <w:marBottom w:val="120"/>
          <w:divBdr>
            <w:top w:val="none" w:sz="0" w:space="0" w:color="auto"/>
            <w:left w:val="none" w:sz="0" w:space="0" w:color="auto"/>
            <w:bottom w:val="none" w:sz="0" w:space="0" w:color="auto"/>
            <w:right w:val="none" w:sz="0" w:space="0" w:color="auto"/>
          </w:divBdr>
        </w:div>
        <w:div w:id="1819033582">
          <w:marLeft w:val="907"/>
          <w:marRight w:val="0"/>
          <w:marTop w:val="0"/>
          <w:marBottom w:val="120"/>
          <w:divBdr>
            <w:top w:val="none" w:sz="0" w:space="0" w:color="auto"/>
            <w:left w:val="none" w:sz="0" w:space="0" w:color="auto"/>
            <w:bottom w:val="none" w:sz="0" w:space="0" w:color="auto"/>
            <w:right w:val="none" w:sz="0" w:space="0" w:color="auto"/>
          </w:divBdr>
        </w:div>
        <w:div w:id="480197829">
          <w:marLeft w:val="907"/>
          <w:marRight w:val="0"/>
          <w:marTop w:val="0"/>
          <w:marBottom w:val="120"/>
          <w:divBdr>
            <w:top w:val="none" w:sz="0" w:space="0" w:color="auto"/>
            <w:left w:val="none" w:sz="0" w:space="0" w:color="auto"/>
            <w:bottom w:val="none" w:sz="0" w:space="0" w:color="auto"/>
            <w:right w:val="none" w:sz="0" w:space="0" w:color="auto"/>
          </w:divBdr>
        </w:div>
        <w:div w:id="558443796">
          <w:marLeft w:val="907"/>
          <w:marRight w:val="0"/>
          <w:marTop w:val="0"/>
          <w:marBottom w:val="120"/>
          <w:divBdr>
            <w:top w:val="none" w:sz="0" w:space="0" w:color="auto"/>
            <w:left w:val="none" w:sz="0" w:space="0" w:color="auto"/>
            <w:bottom w:val="none" w:sz="0" w:space="0" w:color="auto"/>
            <w:right w:val="none" w:sz="0" w:space="0" w:color="auto"/>
          </w:divBdr>
        </w:div>
        <w:div w:id="1789542656">
          <w:marLeft w:val="907"/>
          <w:marRight w:val="0"/>
          <w:marTop w:val="0"/>
          <w:marBottom w:val="120"/>
          <w:divBdr>
            <w:top w:val="none" w:sz="0" w:space="0" w:color="auto"/>
            <w:left w:val="none" w:sz="0" w:space="0" w:color="auto"/>
            <w:bottom w:val="none" w:sz="0" w:space="0" w:color="auto"/>
            <w:right w:val="none" w:sz="0" w:space="0" w:color="auto"/>
          </w:divBdr>
        </w:div>
        <w:div w:id="727532801">
          <w:marLeft w:val="907"/>
          <w:marRight w:val="0"/>
          <w:marTop w:val="0"/>
          <w:marBottom w:val="120"/>
          <w:divBdr>
            <w:top w:val="none" w:sz="0" w:space="0" w:color="auto"/>
            <w:left w:val="none" w:sz="0" w:space="0" w:color="auto"/>
            <w:bottom w:val="none" w:sz="0" w:space="0" w:color="auto"/>
            <w:right w:val="none" w:sz="0" w:space="0" w:color="auto"/>
          </w:divBdr>
        </w:div>
        <w:div w:id="1413772653">
          <w:marLeft w:val="907"/>
          <w:marRight w:val="0"/>
          <w:marTop w:val="0"/>
          <w:marBottom w:val="120"/>
          <w:divBdr>
            <w:top w:val="none" w:sz="0" w:space="0" w:color="auto"/>
            <w:left w:val="none" w:sz="0" w:space="0" w:color="auto"/>
            <w:bottom w:val="none" w:sz="0" w:space="0" w:color="auto"/>
            <w:right w:val="none" w:sz="0" w:space="0" w:color="auto"/>
          </w:divBdr>
        </w:div>
        <w:div w:id="2016836928">
          <w:marLeft w:val="907"/>
          <w:marRight w:val="0"/>
          <w:marTop w:val="0"/>
          <w:marBottom w:val="120"/>
          <w:divBdr>
            <w:top w:val="none" w:sz="0" w:space="0" w:color="auto"/>
            <w:left w:val="none" w:sz="0" w:space="0" w:color="auto"/>
            <w:bottom w:val="none" w:sz="0" w:space="0" w:color="auto"/>
            <w:right w:val="none" w:sz="0" w:space="0" w:color="auto"/>
          </w:divBdr>
        </w:div>
        <w:div w:id="1313632547">
          <w:marLeft w:val="907"/>
          <w:marRight w:val="0"/>
          <w:marTop w:val="0"/>
          <w:marBottom w:val="120"/>
          <w:divBdr>
            <w:top w:val="none" w:sz="0" w:space="0" w:color="auto"/>
            <w:left w:val="none" w:sz="0" w:space="0" w:color="auto"/>
            <w:bottom w:val="none" w:sz="0" w:space="0" w:color="auto"/>
            <w:right w:val="none" w:sz="0" w:space="0" w:color="auto"/>
          </w:divBdr>
        </w:div>
        <w:div w:id="1767841545">
          <w:marLeft w:val="907"/>
          <w:marRight w:val="0"/>
          <w:marTop w:val="0"/>
          <w:marBottom w:val="120"/>
          <w:divBdr>
            <w:top w:val="none" w:sz="0" w:space="0" w:color="auto"/>
            <w:left w:val="none" w:sz="0" w:space="0" w:color="auto"/>
            <w:bottom w:val="none" w:sz="0" w:space="0" w:color="auto"/>
            <w:right w:val="none" w:sz="0" w:space="0" w:color="auto"/>
          </w:divBdr>
        </w:div>
        <w:div w:id="454059750">
          <w:marLeft w:val="907"/>
          <w:marRight w:val="0"/>
          <w:marTop w:val="0"/>
          <w:marBottom w:val="120"/>
          <w:divBdr>
            <w:top w:val="none" w:sz="0" w:space="0" w:color="auto"/>
            <w:left w:val="none" w:sz="0" w:space="0" w:color="auto"/>
            <w:bottom w:val="none" w:sz="0" w:space="0" w:color="auto"/>
            <w:right w:val="none" w:sz="0" w:space="0" w:color="auto"/>
          </w:divBdr>
        </w:div>
        <w:div w:id="660693513">
          <w:marLeft w:val="907"/>
          <w:marRight w:val="0"/>
          <w:marTop w:val="0"/>
          <w:marBottom w:val="120"/>
          <w:divBdr>
            <w:top w:val="none" w:sz="0" w:space="0" w:color="auto"/>
            <w:left w:val="none" w:sz="0" w:space="0" w:color="auto"/>
            <w:bottom w:val="none" w:sz="0" w:space="0" w:color="auto"/>
            <w:right w:val="none" w:sz="0" w:space="0" w:color="auto"/>
          </w:divBdr>
        </w:div>
        <w:div w:id="493497650">
          <w:marLeft w:val="907"/>
          <w:marRight w:val="0"/>
          <w:marTop w:val="0"/>
          <w:marBottom w:val="120"/>
          <w:divBdr>
            <w:top w:val="none" w:sz="0" w:space="0" w:color="auto"/>
            <w:left w:val="none" w:sz="0" w:space="0" w:color="auto"/>
            <w:bottom w:val="none" w:sz="0" w:space="0" w:color="auto"/>
            <w:right w:val="none" w:sz="0" w:space="0" w:color="auto"/>
          </w:divBdr>
        </w:div>
        <w:div w:id="1838105514">
          <w:marLeft w:val="907"/>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jpeg"/><Relationship Id="rId10" Type="http://schemas.openxmlformats.org/officeDocument/2006/relationships/footer" Target="footer1.xml"/><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yperlink" Target="http://www.labonfoil.eu" TargetMode="External"/><Relationship Id="rId35" Type="http://schemas.openxmlformats.org/officeDocument/2006/relationships/image" Target="media/image27.jpeg"/><Relationship Id="rId43" Type="http://schemas.openxmlformats.org/officeDocument/2006/relationships/footer" Target="footer4.xml"/></Relationships>
</file>

<file path=word/_rels/footer3.xml.rels><?xml version="1.0" encoding="UTF-8" standalone="yes"?>
<Relationships xmlns="http://schemas.openxmlformats.org/package/2006/relationships"><Relationship Id="rId2" Type="http://schemas.openxmlformats.org/officeDocument/2006/relationships/hyperlink" Target="mailto:jmruano@ikerlan.es" TargetMode="External"/><Relationship Id="rId1" Type="http://schemas.openxmlformats.org/officeDocument/2006/relationships/hyperlink" Target="http://www.labonfoil.e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E3495-8644-4E2A-A7AB-05666C2E5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10</Pages>
  <Words>1487</Words>
  <Characters>8180</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Plantilla básica</vt:lpstr>
    </vt:vector>
  </TitlesOfParts>
  <Company>IK</Company>
  <LinksUpToDate>false</LinksUpToDate>
  <CharactersWithSpaces>9648</CharactersWithSpaces>
  <SharedDoc>false</SharedDoc>
  <HLinks>
    <vt:vector size="96" baseType="variant">
      <vt:variant>
        <vt:i4>1245233</vt:i4>
      </vt:variant>
      <vt:variant>
        <vt:i4>100</vt:i4>
      </vt:variant>
      <vt:variant>
        <vt:i4>0</vt:i4>
      </vt:variant>
      <vt:variant>
        <vt:i4>5</vt:i4>
      </vt:variant>
      <vt:variant>
        <vt:lpwstr/>
      </vt:variant>
      <vt:variant>
        <vt:lpwstr>_Toc262741540</vt:lpwstr>
      </vt:variant>
      <vt:variant>
        <vt:i4>1310769</vt:i4>
      </vt:variant>
      <vt:variant>
        <vt:i4>94</vt:i4>
      </vt:variant>
      <vt:variant>
        <vt:i4>0</vt:i4>
      </vt:variant>
      <vt:variant>
        <vt:i4>5</vt:i4>
      </vt:variant>
      <vt:variant>
        <vt:lpwstr/>
      </vt:variant>
      <vt:variant>
        <vt:lpwstr>_Toc262741539</vt:lpwstr>
      </vt:variant>
      <vt:variant>
        <vt:i4>1310769</vt:i4>
      </vt:variant>
      <vt:variant>
        <vt:i4>88</vt:i4>
      </vt:variant>
      <vt:variant>
        <vt:i4>0</vt:i4>
      </vt:variant>
      <vt:variant>
        <vt:i4>5</vt:i4>
      </vt:variant>
      <vt:variant>
        <vt:lpwstr/>
      </vt:variant>
      <vt:variant>
        <vt:lpwstr>_Toc262741538</vt:lpwstr>
      </vt:variant>
      <vt:variant>
        <vt:i4>1310769</vt:i4>
      </vt:variant>
      <vt:variant>
        <vt:i4>82</vt:i4>
      </vt:variant>
      <vt:variant>
        <vt:i4>0</vt:i4>
      </vt:variant>
      <vt:variant>
        <vt:i4>5</vt:i4>
      </vt:variant>
      <vt:variant>
        <vt:lpwstr/>
      </vt:variant>
      <vt:variant>
        <vt:lpwstr>_Toc262741537</vt:lpwstr>
      </vt:variant>
      <vt:variant>
        <vt:i4>1310769</vt:i4>
      </vt:variant>
      <vt:variant>
        <vt:i4>76</vt:i4>
      </vt:variant>
      <vt:variant>
        <vt:i4>0</vt:i4>
      </vt:variant>
      <vt:variant>
        <vt:i4>5</vt:i4>
      </vt:variant>
      <vt:variant>
        <vt:lpwstr/>
      </vt:variant>
      <vt:variant>
        <vt:lpwstr>_Toc262741536</vt:lpwstr>
      </vt:variant>
      <vt:variant>
        <vt:i4>1310769</vt:i4>
      </vt:variant>
      <vt:variant>
        <vt:i4>70</vt:i4>
      </vt:variant>
      <vt:variant>
        <vt:i4>0</vt:i4>
      </vt:variant>
      <vt:variant>
        <vt:i4>5</vt:i4>
      </vt:variant>
      <vt:variant>
        <vt:lpwstr/>
      </vt:variant>
      <vt:variant>
        <vt:lpwstr>_Toc262741535</vt:lpwstr>
      </vt:variant>
      <vt:variant>
        <vt:i4>1310769</vt:i4>
      </vt:variant>
      <vt:variant>
        <vt:i4>64</vt:i4>
      </vt:variant>
      <vt:variant>
        <vt:i4>0</vt:i4>
      </vt:variant>
      <vt:variant>
        <vt:i4>5</vt:i4>
      </vt:variant>
      <vt:variant>
        <vt:lpwstr/>
      </vt:variant>
      <vt:variant>
        <vt:lpwstr>_Toc262741534</vt:lpwstr>
      </vt:variant>
      <vt:variant>
        <vt:i4>1310769</vt:i4>
      </vt:variant>
      <vt:variant>
        <vt:i4>58</vt:i4>
      </vt:variant>
      <vt:variant>
        <vt:i4>0</vt:i4>
      </vt:variant>
      <vt:variant>
        <vt:i4>5</vt:i4>
      </vt:variant>
      <vt:variant>
        <vt:lpwstr/>
      </vt:variant>
      <vt:variant>
        <vt:lpwstr>_Toc262741533</vt:lpwstr>
      </vt:variant>
      <vt:variant>
        <vt:i4>1310769</vt:i4>
      </vt:variant>
      <vt:variant>
        <vt:i4>52</vt:i4>
      </vt:variant>
      <vt:variant>
        <vt:i4>0</vt:i4>
      </vt:variant>
      <vt:variant>
        <vt:i4>5</vt:i4>
      </vt:variant>
      <vt:variant>
        <vt:lpwstr/>
      </vt:variant>
      <vt:variant>
        <vt:lpwstr>_Toc262741532</vt:lpwstr>
      </vt:variant>
      <vt:variant>
        <vt:i4>1310769</vt:i4>
      </vt:variant>
      <vt:variant>
        <vt:i4>46</vt:i4>
      </vt:variant>
      <vt:variant>
        <vt:i4>0</vt:i4>
      </vt:variant>
      <vt:variant>
        <vt:i4>5</vt:i4>
      </vt:variant>
      <vt:variant>
        <vt:lpwstr/>
      </vt:variant>
      <vt:variant>
        <vt:lpwstr>_Toc262741531</vt:lpwstr>
      </vt:variant>
      <vt:variant>
        <vt:i4>1310769</vt:i4>
      </vt:variant>
      <vt:variant>
        <vt:i4>40</vt:i4>
      </vt:variant>
      <vt:variant>
        <vt:i4>0</vt:i4>
      </vt:variant>
      <vt:variant>
        <vt:i4>5</vt:i4>
      </vt:variant>
      <vt:variant>
        <vt:lpwstr/>
      </vt:variant>
      <vt:variant>
        <vt:lpwstr>_Toc262741530</vt:lpwstr>
      </vt:variant>
      <vt:variant>
        <vt:i4>1376305</vt:i4>
      </vt:variant>
      <vt:variant>
        <vt:i4>34</vt:i4>
      </vt:variant>
      <vt:variant>
        <vt:i4>0</vt:i4>
      </vt:variant>
      <vt:variant>
        <vt:i4>5</vt:i4>
      </vt:variant>
      <vt:variant>
        <vt:lpwstr/>
      </vt:variant>
      <vt:variant>
        <vt:lpwstr>_Toc262741529</vt:lpwstr>
      </vt:variant>
      <vt:variant>
        <vt:i4>1376305</vt:i4>
      </vt:variant>
      <vt:variant>
        <vt:i4>28</vt:i4>
      </vt:variant>
      <vt:variant>
        <vt:i4>0</vt:i4>
      </vt:variant>
      <vt:variant>
        <vt:i4>5</vt:i4>
      </vt:variant>
      <vt:variant>
        <vt:lpwstr/>
      </vt:variant>
      <vt:variant>
        <vt:lpwstr>_Toc262741528</vt:lpwstr>
      </vt:variant>
      <vt:variant>
        <vt:i4>1376305</vt:i4>
      </vt:variant>
      <vt:variant>
        <vt:i4>22</vt:i4>
      </vt:variant>
      <vt:variant>
        <vt:i4>0</vt:i4>
      </vt:variant>
      <vt:variant>
        <vt:i4>5</vt:i4>
      </vt:variant>
      <vt:variant>
        <vt:lpwstr/>
      </vt:variant>
      <vt:variant>
        <vt:lpwstr>_Toc262741527</vt:lpwstr>
      </vt:variant>
      <vt:variant>
        <vt:i4>1376305</vt:i4>
      </vt:variant>
      <vt:variant>
        <vt:i4>16</vt:i4>
      </vt:variant>
      <vt:variant>
        <vt:i4>0</vt:i4>
      </vt:variant>
      <vt:variant>
        <vt:i4>5</vt:i4>
      </vt:variant>
      <vt:variant>
        <vt:lpwstr/>
      </vt:variant>
      <vt:variant>
        <vt:lpwstr>_Toc262741526</vt:lpwstr>
      </vt:variant>
      <vt:variant>
        <vt:i4>1376305</vt:i4>
      </vt:variant>
      <vt:variant>
        <vt:i4>10</vt:i4>
      </vt:variant>
      <vt:variant>
        <vt:i4>0</vt:i4>
      </vt:variant>
      <vt:variant>
        <vt:i4>5</vt:i4>
      </vt:variant>
      <vt:variant>
        <vt:lpwstr/>
      </vt:variant>
      <vt:variant>
        <vt:lpwstr>_Toc262741525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básica</dc:title>
  <dc:subject/>
  <dc:creator>JMRuano</dc:creator>
  <cp:keywords/>
  <dc:description/>
  <cp:lastModifiedBy>jmruano</cp:lastModifiedBy>
  <cp:revision>16</cp:revision>
  <cp:lastPrinted>2010-07-08T14:53:00Z</cp:lastPrinted>
  <dcterms:created xsi:type="dcterms:W3CDTF">2011-10-11T14:15:00Z</dcterms:created>
  <dcterms:modified xsi:type="dcterms:W3CDTF">2011-10-11T15:13:00Z</dcterms:modified>
</cp:coreProperties>
</file>