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AE" w:rsidRPr="00BB72AE" w:rsidRDefault="00BB72AE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BB72AE">
        <w:rPr>
          <w:rFonts w:ascii="Arial" w:hAnsi="Arial" w:cs="Arial"/>
          <w:b/>
          <w:sz w:val="28"/>
          <w:szCs w:val="28"/>
          <w:lang w:val="en-US"/>
        </w:rPr>
        <w:t>BiophotonicsPlus</w:t>
      </w:r>
      <w:proofErr w:type="spellEnd"/>
    </w:p>
    <w:p w:rsidR="00BB72AE" w:rsidRPr="00BB72AE" w:rsidRDefault="00BB72AE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BB72AE">
        <w:rPr>
          <w:rFonts w:ascii="Arial" w:hAnsi="Arial" w:cs="Arial"/>
          <w:b/>
          <w:sz w:val="28"/>
          <w:szCs w:val="28"/>
          <w:lang w:val="en-US"/>
        </w:rPr>
        <w:t>ERANET Plus on “Photonic appliances for life sciences and health”</w:t>
      </w:r>
    </w:p>
    <w:p w:rsidR="00BB72AE" w:rsidRDefault="00BB72AE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US"/>
        </w:rPr>
      </w:pPr>
    </w:p>
    <w:p w:rsidR="0095487A" w:rsidRPr="0095487A" w:rsidRDefault="0095487A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US"/>
        </w:rPr>
      </w:pPr>
      <w:r w:rsidRPr="0095487A">
        <w:rPr>
          <w:rFonts w:ascii="Arial" w:hAnsi="Arial" w:cs="Arial"/>
          <w:b/>
          <w:lang w:val="en-US"/>
        </w:rPr>
        <w:t>The partnership</w:t>
      </w:r>
    </w:p>
    <w:p w:rsidR="00D07076" w:rsidRP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95487A">
        <w:rPr>
          <w:rFonts w:ascii="Arial" w:hAnsi="Arial" w:cs="Arial"/>
          <w:lang w:val="en-US"/>
        </w:rPr>
        <w:t xml:space="preserve">The topic and basic concept for this EN+ originate from the Mirror Group (MG) of the European Technology Platform (ETP) Photonics21 which is made up of relevant governmental representatives from all </w:t>
      </w:r>
      <w:proofErr w:type="gramStart"/>
      <w:r w:rsidRPr="0095487A">
        <w:rPr>
          <w:rFonts w:ascii="Arial" w:hAnsi="Arial" w:cs="Arial"/>
          <w:lang w:val="en-US"/>
        </w:rPr>
        <w:t>Member</w:t>
      </w:r>
      <w:proofErr w:type="gramEnd"/>
      <w:r w:rsidRPr="0095487A">
        <w:rPr>
          <w:rFonts w:ascii="Arial" w:hAnsi="Arial" w:cs="Arial"/>
          <w:lang w:val="en-US"/>
        </w:rPr>
        <w:t xml:space="preserve"> and Associated States involved with the promotion of photonics plus representatives of the European Commission (DG ICT Photonics Unit). The topic of this EN+ in photonics has been carefully selected from a number of proposed research topics through a democratic process among the national/regional funding bodies involved during several Mirror Group meetings. As a consequence, the </w:t>
      </w:r>
      <w:proofErr w:type="spellStart"/>
      <w:r w:rsidRPr="0095487A">
        <w:rPr>
          <w:rFonts w:ascii="Arial" w:hAnsi="Arial" w:cs="Arial"/>
          <w:lang w:val="en-US"/>
        </w:rPr>
        <w:t>BiophotonicsPlus</w:t>
      </w:r>
      <w:proofErr w:type="spellEnd"/>
      <w:r w:rsidRPr="0095487A">
        <w:rPr>
          <w:rFonts w:ascii="Arial" w:hAnsi="Arial" w:cs="Arial"/>
          <w:lang w:val="en-US"/>
        </w:rPr>
        <w:t xml:space="preserve"> consortium is a subset of the Ph21 MG.</w:t>
      </w:r>
    </w:p>
    <w:p w:rsidR="0095487A" w:rsidRP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p w:rsidR="0095487A" w:rsidRP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p w:rsidR="0095487A" w:rsidRPr="0095487A" w:rsidRDefault="0095487A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US"/>
        </w:rPr>
      </w:pPr>
      <w:r w:rsidRPr="0095487A">
        <w:rPr>
          <w:rFonts w:ascii="Arial" w:hAnsi="Arial" w:cs="Arial"/>
          <w:b/>
          <w:lang w:val="en-US"/>
        </w:rPr>
        <w:t>Contact details</w:t>
      </w:r>
    </w:p>
    <w:p w:rsidR="0095487A" w:rsidRPr="0095487A" w:rsidRDefault="0095487A" w:rsidP="0095487A">
      <w:pPr>
        <w:spacing w:line="240" w:lineRule="auto"/>
        <w:rPr>
          <w:rFonts w:ascii="Arial" w:hAnsi="Arial" w:cs="Arial"/>
          <w:lang w:val="en-GB"/>
        </w:rPr>
      </w:pPr>
      <w:r w:rsidRPr="0095487A">
        <w:rPr>
          <w:rFonts w:ascii="Arial" w:hAnsi="Arial" w:cs="Arial"/>
          <w:lang w:val="en-GB"/>
        </w:rPr>
        <w:t xml:space="preserve">Name: </w:t>
      </w:r>
      <w:r>
        <w:rPr>
          <w:rFonts w:ascii="Arial" w:hAnsi="Arial" w:cs="Arial"/>
          <w:lang w:val="en-GB"/>
        </w:rPr>
        <w:tab/>
      </w:r>
      <w:r w:rsidRPr="0095487A">
        <w:rPr>
          <w:rFonts w:ascii="Arial" w:hAnsi="Arial" w:cs="Arial"/>
          <w:lang w:val="en-GB"/>
        </w:rPr>
        <w:t>Sebastian Krug</w:t>
      </w:r>
    </w:p>
    <w:p w:rsidR="0095487A" w:rsidRPr="0095487A" w:rsidRDefault="0095487A" w:rsidP="0095487A">
      <w:pPr>
        <w:spacing w:line="240" w:lineRule="auto"/>
        <w:rPr>
          <w:rFonts w:ascii="Arial" w:hAnsi="Arial" w:cs="Arial"/>
        </w:rPr>
      </w:pPr>
      <w:r w:rsidRPr="0095487A">
        <w:rPr>
          <w:rFonts w:ascii="Arial" w:hAnsi="Arial" w:cs="Arial"/>
        </w:rPr>
        <w:t xml:space="preserve">Tel: </w:t>
      </w:r>
      <w:r w:rsidRPr="0095487A">
        <w:rPr>
          <w:rFonts w:ascii="Arial" w:hAnsi="Arial" w:cs="Arial"/>
        </w:rPr>
        <w:tab/>
      </w:r>
      <w:r w:rsidRPr="0095487A">
        <w:rPr>
          <w:rFonts w:ascii="Arial" w:hAnsi="Arial" w:cs="Arial"/>
        </w:rPr>
        <w:tab/>
      </w:r>
      <w:r w:rsidRPr="0095487A">
        <w:rPr>
          <w:rFonts w:ascii="Arial" w:hAnsi="Arial" w:cs="Arial"/>
        </w:rPr>
        <w:t>+49 (0) 211 62 14-4 72</w:t>
      </w:r>
    </w:p>
    <w:p w:rsidR="0095487A" w:rsidRPr="0095487A" w:rsidRDefault="0095487A" w:rsidP="0095487A">
      <w:pPr>
        <w:spacing w:line="240" w:lineRule="auto"/>
        <w:rPr>
          <w:rFonts w:ascii="Arial" w:hAnsi="Arial" w:cs="Arial"/>
        </w:rPr>
      </w:pPr>
      <w:r w:rsidRPr="0095487A"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87A">
        <w:rPr>
          <w:rFonts w:ascii="Arial" w:hAnsi="Arial" w:cs="Arial"/>
        </w:rPr>
        <w:t>+49 (0) 211 62 14-4 84</w:t>
      </w:r>
    </w:p>
    <w:p w:rsidR="0095487A" w:rsidRPr="0095487A" w:rsidRDefault="0095487A" w:rsidP="0095487A">
      <w:pPr>
        <w:spacing w:line="240" w:lineRule="auto"/>
        <w:rPr>
          <w:rFonts w:ascii="Arial" w:hAnsi="Arial" w:cs="Arial"/>
        </w:rPr>
      </w:pPr>
      <w:r w:rsidRPr="0095487A">
        <w:rPr>
          <w:rFonts w:ascii="Arial" w:hAnsi="Arial" w:cs="Arial"/>
        </w:rPr>
        <w:t>E-</w:t>
      </w:r>
      <w:proofErr w:type="spellStart"/>
      <w:r w:rsidRPr="0095487A">
        <w:rPr>
          <w:rFonts w:ascii="Arial" w:hAnsi="Arial" w:cs="Arial"/>
        </w:rPr>
        <w:t>mail</w:t>
      </w:r>
      <w:proofErr w:type="spellEnd"/>
      <w:r w:rsidRPr="009548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87A">
        <w:rPr>
          <w:rFonts w:ascii="Arial" w:hAnsi="Arial" w:cs="Arial"/>
        </w:rPr>
        <w:t>krug@vdi.de</w:t>
      </w:r>
    </w:p>
    <w:p w:rsidR="0095487A" w:rsidRDefault="0095487A" w:rsidP="0095487A">
      <w:pPr>
        <w:spacing w:line="240" w:lineRule="auto"/>
        <w:rPr>
          <w:rFonts w:ascii="Arial" w:hAnsi="Arial" w:cs="Arial"/>
        </w:rPr>
      </w:pPr>
    </w:p>
    <w:p w:rsidR="0095487A" w:rsidRPr="00BB72AE" w:rsidRDefault="0095487A" w:rsidP="00BB72AE">
      <w:pPr>
        <w:spacing w:line="240" w:lineRule="auto"/>
        <w:rPr>
          <w:rFonts w:ascii="Arial" w:hAnsi="Arial" w:cs="Arial"/>
          <w:lang w:val="en-US"/>
        </w:rPr>
      </w:pPr>
      <w:r w:rsidRPr="00BB72AE">
        <w:rPr>
          <w:rFonts w:ascii="Arial" w:hAnsi="Arial" w:cs="Arial"/>
          <w:lang w:val="en-US"/>
        </w:rPr>
        <w:t>Affiliation and Address:</w:t>
      </w:r>
      <w:r w:rsidR="00BB72AE" w:rsidRPr="00BB72AE">
        <w:rPr>
          <w:rFonts w:ascii="Arial" w:hAnsi="Arial" w:cs="Arial"/>
          <w:lang w:val="en-US"/>
        </w:rPr>
        <w:tab/>
      </w:r>
      <w:r w:rsidRPr="00BB72AE">
        <w:rPr>
          <w:rFonts w:ascii="Arial" w:hAnsi="Arial" w:cs="Arial"/>
          <w:lang w:val="en-US"/>
        </w:rPr>
        <w:t>VDI Technologiezentrum GmbH</w:t>
      </w:r>
    </w:p>
    <w:p w:rsidR="0095487A" w:rsidRPr="00BB72AE" w:rsidRDefault="0095487A" w:rsidP="00BB72AE">
      <w:pPr>
        <w:spacing w:line="240" w:lineRule="auto"/>
        <w:ind w:left="2124" w:firstLine="708"/>
        <w:rPr>
          <w:rFonts w:ascii="Arial" w:hAnsi="Arial" w:cs="Arial"/>
          <w:lang w:val="en-US"/>
        </w:rPr>
      </w:pPr>
      <w:r w:rsidRPr="00BB72AE">
        <w:rPr>
          <w:rFonts w:ascii="Arial" w:hAnsi="Arial" w:cs="Arial"/>
          <w:lang w:val="en-US"/>
        </w:rPr>
        <w:t>VDI-</w:t>
      </w:r>
      <w:proofErr w:type="spellStart"/>
      <w:r w:rsidRPr="00BB72AE">
        <w:rPr>
          <w:rFonts w:ascii="Arial" w:hAnsi="Arial" w:cs="Arial"/>
          <w:lang w:val="en-US"/>
        </w:rPr>
        <w:t>Platz</w:t>
      </w:r>
      <w:proofErr w:type="spellEnd"/>
      <w:r w:rsidRPr="00BB72AE">
        <w:rPr>
          <w:rFonts w:ascii="Arial" w:hAnsi="Arial" w:cs="Arial"/>
          <w:lang w:val="en-US"/>
        </w:rPr>
        <w:t xml:space="preserve"> 1</w:t>
      </w:r>
      <w:r w:rsidR="00BB72AE">
        <w:rPr>
          <w:rFonts w:ascii="Arial" w:hAnsi="Arial" w:cs="Arial"/>
          <w:lang w:val="en-US"/>
        </w:rPr>
        <w:t xml:space="preserve">, </w:t>
      </w:r>
      <w:r w:rsidRPr="00BB72AE">
        <w:rPr>
          <w:rFonts w:ascii="Arial" w:hAnsi="Arial" w:cs="Arial"/>
          <w:lang w:val="en-US"/>
        </w:rPr>
        <w:t xml:space="preserve">40468 </w:t>
      </w:r>
      <w:proofErr w:type="spellStart"/>
      <w:r w:rsidRPr="00BB72AE">
        <w:rPr>
          <w:rFonts w:ascii="Arial" w:hAnsi="Arial" w:cs="Arial"/>
          <w:lang w:val="en-US"/>
        </w:rPr>
        <w:t>Duesseldorf</w:t>
      </w:r>
      <w:proofErr w:type="spellEnd"/>
      <w:r w:rsidR="00BB72AE">
        <w:rPr>
          <w:rFonts w:ascii="Arial" w:hAnsi="Arial" w:cs="Arial"/>
          <w:lang w:val="en-US"/>
        </w:rPr>
        <w:t xml:space="preserve">, </w:t>
      </w:r>
      <w:r w:rsidRPr="00BB72AE">
        <w:rPr>
          <w:rFonts w:ascii="Arial" w:hAnsi="Arial" w:cs="Arial"/>
          <w:lang w:val="en-US"/>
        </w:rPr>
        <w:t>GERMANY</w:t>
      </w:r>
    </w:p>
    <w:p w:rsidR="0095487A" w:rsidRPr="00BB72AE" w:rsidRDefault="0095487A" w:rsidP="0095487A">
      <w:pPr>
        <w:spacing w:line="240" w:lineRule="auto"/>
        <w:ind w:left="708" w:firstLine="708"/>
        <w:rPr>
          <w:rFonts w:ascii="Arial" w:hAnsi="Arial" w:cs="Arial"/>
          <w:lang w:val="en-US"/>
        </w:rPr>
      </w:pPr>
    </w:p>
    <w:p w:rsidR="0095487A" w:rsidRPr="00BB72AE" w:rsidRDefault="0095487A" w:rsidP="0095487A">
      <w:pPr>
        <w:spacing w:line="240" w:lineRule="auto"/>
        <w:rPr>
          <w:rFonts w:ascii="Arial" w:hAnsi="Arial" w:cs="Arial"/>
          <w:lang w:val="en-US"/>
        </w:rPr>
      </w:pPr>
      <w:r w:rsidRPr="00BB72AE">
        <w:rPr>
          <w:rFonts w:ascii="Arial" w:hAnsi="Arial" w:cs="Arial"/>
          <w:lang w:val="en-US"/>
        </w:rPr>
        <w:t>Web site:</w:t>
      </w:r>
      <w:r w:rsidRPr="00BB72AE">
        <w:rPr>
          <w:rFonts w:ascii="Arial" w:hAnsi="Arial" w:cs="Arial"/>
          <w:lang w:val="en-US"/>
        </w:rPr>
        <w:tab/>
      </w:r>
      <w:hyperlink r:id="rId5" w:history="1">
        <w:r w:rsidRPr="00BB72AE">
          <w:rPr>
            <w:rStyle w:val="Hyperlink"/>
            <w:rFonts w:ascii="Arial" w:hAnsi="Arial" w:cs="Arial"/>
            <w:lang w:val="en-US"/>
          </w:rPr>
          <w:t>www.biophoto</w:t>
        </w:r>
        <w:r w:rsidRPr="00BB72AE">
          <w:rPr>
            <w:rStyle w:val="Hyperlink"/>
            <w:rFonts w:ascii="Arial" w:hAnsi="Arial" w:cs="Arial"/>
            <w:lang w:val="en-US"/>
          </w:rPr>
          <w:t>n</w:t>
        </w:r>
        <w:r w:rsidRPr="00BB72AE">
          <w:rPr>
            <w:rStyle w:val="Hyperlink"/>
            <w:rFonts w:ascii="Arial" w:hAnsi="Arial" w:cs="Arial"/>
            <w:lang w:val="en-US"/>
          </w:rPr>
          <w:t>icsplus.eu</w:t>
        </w:r>
      </w:hyperlink>
    </w:p>
    <w:p w:rsidR="0095487A" w:rsidRPr="00BB72AE" w:rsidRDefault="0095487A" w:rsidP="0095487A">
      <w:pPr>
        <w:spacing w:line="240" w:lineRule="auto"/>
        <w:rPr>
          <w:lang w:val="en-US"/>
        </w:rPr>
      </w:pPr>
    </w:p>
    <w:p w:rsidR="0095487A" w:rsidRPr="00BB72AE" w:rsidRDefault="0095487A" w:rsidP="0095487A">
      <w:pPr>
        <w:spacing w:line="240" w:lineRule="auto"/>
        <w:rPr>
          <w:lang w:val="en-US"/>
        </w:rPr>
      </w:pPr>
    </w:p>
    <w:p w:rsidR="0095487A" w:rsidRPr="0095487A" w:rsidRDefault="0095487A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US"/>
        </w:rPr>
      </w:pPr>
      <w:r w:rsidRPr="0095487A">
        <w:rPr>
          <w:rFonts w:ascii="Arial" w:hAnsi="Arial" w:cs="Arial"/>
          <w:b/>
          <w:lang w:val="en-US"/>
        </w:rPr>
        <w:t xml:space="preserve">The motivation for the project </w:t>
      </w:r>
    </w:p>
    <w:p w:rsidR="00BB72AE" w:rsidRPr="00BB72AE" w:rsidRDefault="00BB72AE" w:rsidP="00BB72A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lang w:val="en-US"/>
        </w:rPr>
      </w:pPr>
      <w:r w:rsidRPr="00BB72AE">
        <w:rPr>
          <w:rFonts w:ascii="ArialMT" w:hAnsi="ArialMT" w:cs="ArialMT"/>
          <w:color w:val="1A171B"/>
          <w:lang w:val="en-US"/>
        </w:rPr>
        <w:t>While Europe’s citizens get older on average, their demands in view of personal well-being, clean</w:t>
      </w:r>
      <w:r>
        <w:rPr>
          <w:rFonts w:ascii="ArialMT" w:hAnsi="ArialMT" w:cs="ArialMT"/>
          <w:color w:val="1A171B"/>
          <w:lang w:val="en-US"/>
        </w:rPr>
        <w:t xml:space="preserve"> </w:t>
      </w:r>
      <w:r w:rsidRPr="00BB72AE">
        <w:rPr>
          <w:rFonts w:ascii="ArialMT" w:hAnsi="ArialMT" w:cs="ArialMT"/>
          <w:color w:val="1A171B"/>
          <w:lang w:val="en-US"/>
        </w:rPr>
        <w:t xml:space="preserve">environment and food quality increase. </w:t>
      </w:r>
      <w:proofErr w:type="spellStart"/>
      <w:r w:rsidRPr="00BB72AE">
        <w:rPr>
          <w:rFonts w:ascii="ArialMT" w:hAnsi="ArialMT" w:cs="ArialMT"/>
          <w:color w:val="000000"/>
          <w:lang w:val="en-US"/>
        </w:rPr>
        <w:t>Biophotonic</w:t>
      </w:r>
      <w:proofErr w:type="spellEnd"/>
      <w:r w:rsidRPr="00BB72AE">
        <w:rPr>
          <w:rFonts w:ascii="ArialMT" w:hAnsi="ArialMT" w:cs="ArialMT"/>
          <w:color w:val="000000"/>
          <w:lang w:val="en-US"/>
        </w:rPr>
        <w:t xml:space="preserve"> applications offer a broad range of innovative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 xml:space="preserve">solutions, e. g. for the ageing society, for improved health care, for </w:t>
      </w:r>
      <w:proofErr w:type="spellStart"/>
      <w:r w:rsidRPr="00BB72AE">
        <w:rPr>
          <w:rFonts w:ascii="ArialMT" w:hAnsi="ArialMT" w:cs="ArialMT"/>
          <w:color w:val="000000"/>
          <w:lang w:val="en-US"/>
        </w:rPr>
        <w:t>surveilling</w:t>
      </w:r>
      <w:proofErr w:type="spellEnd"/>
      <w:r w:rsidRPr="00BB72AE">
        <w:rPr>
          <w:rFonts w:ascii="ArialMT" w:hAnsi="ArialMT" w:cs="ArialMT"/>
          <w:color w:val="000000"/>
          <w:lang w:val="en-US"/>
        </w:rPr>
        <w:t xml:space="preserve"> and safeguarding the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 xml:space="preserve">environment, and for controlling food and drinking water quality. Such </w:t>
      </w:r>
      <w:proofErr w:type="spellStart"/>
      <w:r w:rsidRPr="00BB72AE">
        <w:rPr>
          <w:rFonts w:ascii="ArialMT" w:hAnsi="ArialMT" w:cs="ArialMT"/>
          <w:color w:val="000000"/>
          <w:lang w:val="en-US"/>
        </w:rPr>
        <w:t>biophotonic</w:t>
      </w:r>
      <w:proofErr w:type="spellEnd"/>
      <w:r w:rsidRPr="00BB72AE">
        <w:rPr>
          <w:rFonts w:ascii="ArialMT" w:hAnsi="ArialMT" w:cs="ArialMT"/>
          <w:color w:val="000000"/>
          <w:lang w:val="en-US"/>
        </w:rPr>
        <w:t xml:space="preserve"> solutions may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>relate to analytics, detection, screening, imaging, therapy or surgery techniques.</w:t>
      </w:r>
    </w:p>
    <w:p w:rsidR="0095487A" w:rsidRDefault="00BB72AE" w:rsidP="00BB72A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  <w:r w:rsidRPr="00BB72AE">
        <w:rPr>
          <w:rFonts w:ascii="ArialMT" w:hAnsi="ArialMT" w:cs="ArialMT"/>
          <w:color w:val="000000"/>
          <w:lang w:val="en-US"/>
        </w:rPr>
        <w:t xml:space="preserve">While the contribution of </w:t>
      </w:r>
      <w:proofErr w:type="spellStart"/>
      <w:r w:rsidRPr="00BB72AE">
        <w:rPr>
          <w:rFonts w:ascii="ArialMT" w:hAnsi="ArialMT" w:cs="ArialMT"/>
          <w:color w:val="000000"/>
          <w:lang w:val="en-US"/>
        </w:rPr>
        <w:t>biophotonics</w:t>
      </w:r>
      <w:proofErr w:type="spellEnd"/>
      <w:r w:rsidRPr="00BB72AE">
        <w:rPr>
          <w:rFonts w:ascii="ArialMT" w:hAnsi="ArialMT" w:cs="ArialMT"/>
          <w:color w:val="000000"/>
          <w:lang w:val="en-US"/>
        </w:rPr>
        <w:t xml:space="preserve"> related methods and techniques to biomedical fundamental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>research is well-recognized and of ever-expanding importance, many potential improvements of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>established methods in e. g. doctors’ practices, clinics, rapid tests, quality monitoring of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>pharmaceuticals etc. have not yet been realized and set into practice. Therefore, whereas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>investment in basic research will certainly be necessary to enable further progress in the future, a</w:t>
      </w:r>
      <w:r>
        <w:rPr>
          <w:rFonts w:ascii="ArialMT" w:hAnsi="ArialMT" w:cs="ArialMT"/>
          <w:color w:val="000000"/>
          <w:lang w:val="en-US"/>
        </w:rPr>
        <w:t xml:space="preserve"> </w:t>
      </w:r>
      <w:r w:rsidRPr="00BB72AE">
        <w:rPr>
          <w:rFonts w:ascii="ArialMT" w:hAnsi="ArialMT" w:cs="ArialMT"/>
          <w:color w:val="000000"/>
          <w:lang w:val="en-US"/>
        </w:rPr>
        <w:t>more immediate return of invest can be expected by launching projects to translate existing</w:t>
      </w:r>
      <w:r>
        <w:rPr>
          <w:rFonts w:ascii="ArialMT" w:hAnsi="ArialMT" w:cs="ArialMT"/>
          <w:color w:val="000000"/>
          <w:lang w:val="en-US"/>
        </w:rPr>
        <w:t xml:space="preserve"> </w:t>
      </w:r>
      <w:proofErr w:type="spellStart"/>
      <w:r w:rsidRPr="00BB72AE">
        <w:rPr>
          <w:rFonts w:ascii="ArialMT" w:hAnsi="ArialMT" w:cs="ArialMT"/>
          <w:color w:val="000000"/>
          <w:lang w:val="en-US"/>
        </w:rPr>
        <w:t>biophotonics</w:t>
      </w:r>
      <w:proofErr w:type="spellEnd"/>
      <w:r w:rsidRPr="00BB72AE">
        <w:rPr>
          <w:rFonts w:ascii="ArialMT" w:hAnsi="ArialMT" w:cs="ArialMT"/>
          <w:color w:val="000000"/>
          <w:lang w:val="en-US"/>
        </w:rPr>
        <w:t xml:space="preserve"> technology and methods.</w:t>
      </w:r>
    </w:p>
    <w:p w:rsid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</w:p>
    <w:p w:rsid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</w:p>
    <w:p w:rsidR="0095487A" w:rsidRPr="0095487A" w:rsidRDefault="0095487A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US"/>
        </w:rPr>
      </w:pPr>
      <w:r w:rsidRPr="0095487A">
        <w:rPr>
          <w:rFonts w:ascii="Arial" w:hAnsi="Arial" w:cs="Arial"/>
          <w:b/>
          <w:lang w:val="en-US"/>
        </w:rPr>
        <w:t>The objectives of the project</w:t>
      </w:r>
    </w:p>
    <w:p w:rsidR="0095487A" w:rsidRP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  <w:r w:rsidRPr="0095487A">
        <w:rPr>
          <w:rFonts w:ascii="ArialMT" w:hAnsi="ArialMT" w:cs="ArialMT"/>
          <w:lang w:val="en-US"/>
        </w:rPr>
        <w:t xml:space="preserve">The main objective of </w:t>
      </w:r>
      <w:proofErr w:type="spellStart"/>
      <w:r w:rsidRPr="0095487A">
        <w:rPr>
          <w:rFonts w:ascii="ArialMT" w:hAnsi="ArialMT" w:cs="ArialMT"/>
          <w:lang w:val="en-US"/>
        </w:rPr>
        <w:t>BiophotonicsPlus</w:t>
      </w:r>
      <w:proofErr w:type="spellEnd"/>
      <w:r w:rsidRPr="0095487A">
        <w:rPr>
          <w:rFonts w:ascii="ArialMT" w:hAnsi="ArialMT" w:cs="ArialMT"/>
          <w:lang w:val="en-US"/>
        </w:rPr>
        <w:t xml:space="preserve"> is the implementation of a trans-national call for project</w:t>
      </w:r>
      <w:r w:rsidR="00BB72AE">
        <w:rPr>
          <w:rFonts w:ascii="ArialMT" w:hAnsi="ArialMT" w:cs="ArialMT"/>
          <w:lang w:val="en-US"/>
        </w:rPr>
        <w:t xml:space="preserve"> </w:t>
      </w:r>
      <w:r w:rsidRPr="0095487A">
        <w:rPr>
          <w:rFonts w:ascii="ArialMT" w:hAnsi="ArialMT" w:cs="ArialMT"/>
          <w:lang w:val="en-US"/>
        </w:rPr>
        <w:t xml:space="preserve">proposals which contribute to the fast translation of </w:t>
      </w:r>
      <w:proofErr w:type="spellStart"/>
      <w:r w:rsidRPr="0095487A">
        <w:rPr>
          <w:rFonts w:ascii="ArialMT" w:hAnsi="ArialMT" w:cs="ArialMT"/>
          <w:lang w:val="en-US"/>
        </w:rPr>
        <w:t>biophotonics</w:t>
      </w:r>
      <w:proofErr w:type="spellEnd"/>
      <w:r w:rsidRPr="0095487A">
        <w:rPr>
          <w:rFonts w:ascii="ArialMT" w:hAnsi="ArialMT" w:cs="ArialMT"/>
          <w:lang w:val="en-US"/>
        </w:rPr>
        <w:t xml:space="preserve"> methods and tools into appliances</w:t>
      </w:r>
      <w:r w:rsidR="00BB72AE">
        <w:rPr>
          <w:rFonts w:ascii="ArialMT" w:hAnsi="ArialMT" w:cs="ArialMT"/>
          <w:lang w:val="en-US"/>
        </w:rPr>
        <w:t xml:space="preserve"> </w:t>
      </w:r>
      <w:r w:rsidRPr="0095487A">
        <w:rPr>
          <w:rFonts w:ascii="ArialMT" w:hAnsi="ArialMT" w:cs="ArialMT"/>
          <w:lang w:val="en-US"/>
        </w:rPr>
        <w:t>and products. Projects under this call shall be funded jointly by the participating national/regional</w:t>
      </w:r>
      <w:r w:rsidR="00BB72AE">
        <w:rPr>
          <w:rFonts w:ascii="ArialMT" w:hAnsi="ArialMT" w:cs="ArialMT"/>
          <w:lang w:val="en-US"/>
        </w:rPr>
        <w:t xml:space="preserve"> </w:t>
      </w:r>
      <w:r w:rsidRPr="0095487A">
        <w:rPr>
          <w:rFonts w:ascii="ArialMT" w:hAnsi="ArialMT" w:cs="ArialMT"/>
          <w:lang w:val="en-US"/>
        </w:rPr>
        <w:t>funding bodies and co-funded by the European Commission.</w:t>
      </w:r>
    </w:p>
    <w:p w:rsid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</w:p>
    <w:p w:rsid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</w:p>
    <w:p w:rsidR="0095487A" w:rsidRPr="0095487A" w:rsidRDefault="0095487A" w:rsidP="00BB72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US"/>
        </w:rPr>
      </w:pPr>
      <w:r w:rsidRPr="0095487A">
        <w:rPr>
          <w:rFonts w:ascii="Arial" w:hAnsi="Arial" w:cs="Arial"/>
          <w:b/>
          <w:lang w:val="en-US"/>
        </w:rPr>
        <w:t>The envisaged exploitation potential and impact</w:t>
      </w:r>
    </w:p>
    <w:p w:rsidR="0095487A" w:rsidRPr="0095487A" w:rsidRDefault="0095487A" w:rsidP="009548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val="en-US"/>
        </w:rPr>
      </w:pPr>
      <w:r w:rsidRPr="0095487A">
        <w:rPr>
          <w:rFonts w:ascii="ArialMT" w:hAnsi="ArialMT" w:cs="ArialMT"/>
          <w:lang w:val="en-US"/>
        </w:rPr>
        <w:t>The participating funding bodies aim to fund approximately 8 to 12 highly innovative R&amp;D projects</w:t>
      </w:r>
      <w:r w:rsidR="00BB72AE">
        <w:rPr>
          <w:rFonts w:ascii="ArialMT" w:hAnsi="ArialMT" w:cs="ArialMT"/>
          <w:lang w:val="en-US"/>
        </w:rPr>
        <w:t xml:space="preserve"> </w:t>
      </w:r>
      <w:r w:rsidRPr="0095487A">
        <w:rPr>
          <w:rFonts w:ascii="ArialMT" w:hAnsi="ArialMT" w:cs="ArialMT"/>
          <w:lang w:val="en-US"/>
        </w:rPr>
        <w:t>worth about 20 to 25 M€ as a result of the joint call.</w:t>
      </w:r>
    </w:p>
    <w:sectPr w:rsidR="0095487A" w:rsidRPr="0095487A" w:rsidSect="00BB72AE">
      <w:pgSz w:w="11906" w:h="16838"/>
      <w:pgMar w:top="1134" w:right="10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73F"/>
    <w:multiLevelType w:val="hybridMultilevel"/>
    <w:tmpl w:val="D5E2F8CE"/>
    <w:lvl w:ilvl="0" w:tplc="A65C824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487A"/>
    <w:rsid w:val="002547AA"/>
    <w:rsid w:val="003A5DF9"/>
    <w:rsid w:val="0095487A"/>
    <w:rsid w:val="00BB72AE"/>
    <w:rsid w:val="00BC1BE0"/>
    <w:rsid w:val="00D07076"/>
    <w:rsid w:val="00D429CD"/>
    <w:rsid w:val="00D7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487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548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photonicsplu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</dc:creator>
  <cp:keywords/>
  <dc:description/>
  <cp:lastModifiedBy>krug</cp:lastModifiedBy>
  <cp:revision>1</cp:revision>
  <dcterms:created xsi:type="dcterms:W3CDTF">2012-11-15T13:53:00Z</dcterms:created>
  <dcterms:modified xsi:type="dcterms:W3CDTF">2012-11-15T14:17:00Z</dcterms:modified>
</cp:coreProperties>
</file>