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4D" w:rsidRDefault="0057294D" w:rsidP="00DB579F">
      <w:pPr>
        <w:rPr>
          <w:lang w:val="en-US"/>
        </w:rPr>
      </w:pPr>
      <w:r>
        <w:rPr>
          <w:noProof/>
          <w:lang w:eastAsia="el-GR"/>
        </w:rPr>
        <w:drawing>
          <wp:inline distT="0" distB="0" distL="0" distR="0">
            <wp:extent cx="23241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385" r="5257" b="14375"/>
                    <a:stretch>
                      <a:fillRect/>
                    </a:stretch>
                  </pic:blipFill>
                  <pic:spPr bwMode="auto">
                    <a:xfrm>
                      <a:off x="0" y="0"/>
                      <a:ext cx="2324100" cy="1143000"/>
                    </a:xfrm>
                    <a:prstGeom prst="rect">
                      <a:avLst/>
                    </a:prstGeom>
                    <a:noFill/>
                    <a:ln>
                      <a:noFill/>
                    </a:ln>
                  </pic:spPr>
                </pic:pic>
              </a:graphicData>
            </a:graphic>
          </wp:inline>
        </w:drawing>
      </w:r>
      <w:r>
        <w:rPr>
          <w:lang w:val="en-US"/>
        </w:rPr>
        <w:t xml:space="preserve"> </w:t>
      </w:r>
      <w:hyperlink r:id="rId9" w:history="1">
        <w:r w:rsidRPr="00D71E5B">
          <w:rPr>
            <w:rStyle w:val="Hyperlink"/>
            <w:lang w:val="en-US"/>
          </w:rPr>
          <w:t>www.fladar.org</w:t>
        </w:r>
      </w:hyperlink>
      <w:r>
        <w:rPr>
          <w:lang w:val="en-US"/>
        </w:rPr>
        <w:t xml:space="preserve"> </w:t>
      </w:r>
    </w:p>
    <w:p w:rsidR="0057294D" w:rsidRPr="00A527F4" w:rsidRDefault="00AF76DB" w:rsidP="0057294D">
      <w:pPr>
        <w:pStyle w:val="OpenMICoverlarge"/>
        <w:ind w:left="0"/>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Title: </w:t>
      </w:r>
      <w:r w:rsidR="0057294D" w:rsidRPr="00A527F4">
        <w:rPr>
          <w:rFonts w:asciiTheme="minorHAnsi" w:hAnsiTheme="minorHAnsi" w:cstheme="minorHAnsi"/>
          <w:b w:val="0"/>
          <w:color w:val="auto"/>
          <w:sz w:val="22"/>
          <w:szCs w:val="22"/>
        </w:rPr>
        <w:t xml:space="preserve">Flood zoning in east Attica using gauge calibrated radar rainfall and advanced </w:t>
      </w:r>
      <w:proofErr w:type="spellStart"/>
      <w:r w:rsidR="0057294D" w:rsidRPr="00A527F4">
        <w:rPr>
          <w:rFonts w:asciiTheme="minorHAnsi" w:hAnsiTheme="minorHAnsi" w:cstheme="minorHAnsi"/>
          <w:b w:val="0"/>
          <w:color w:val="auto"/>
          <w:sz w:val="22"/>
          <w:szCs w:val="22"/>
        </w:rPr>
        <w:t>modelling</w:t>
      </w:r>
      <w:proofErr w:type="spellEnd"/>
      <w:r w:rsidR="0057294D" w:rsidRPr="00A527F4">
        <w:rPr>
          <w:rFonts w:asciiTheme="minorHAnsi" w:hAnsiTheme="minorHAnsi" w:cstheme="minorHAnsi"/>
          <w:b w:val="0"/>
          <w:color w:val="auto"/>
          <w:sz w:val="22"/>
          <w:szCs w:val="22"/>
        </w:rPr>
        <w:t xml:space="preserve"> techniques</w:t>
      </w:r>
    </w:p>
    <w:p w:rsidR="00A527F4" w:rsidRDefault="00DB579F" w:rsidP="0057294D">
      <w:pPr>
        <w:jc w:val="both"/>
        <w:rPr>
          <w:lang w:val="en-US"/>
        </w:rPr>
      </w:pPr>
      <w:r w:rsidRPr="00DB579F">
        <w:rPr>
          <w:lang w:val="en-US"/>
        </w:rPr>
        <w:t>Floods are natural hazards with potential for many fatalities and significant economic losses. However the degree of vulnerability to any disaster is also a funct</w:t>
      </w:r>
      <w:r>
        <w:rPr>
          <w:lang w:val="en-US"/>
        </w:rPr>
        <w:t>ion of human acts and behavior.</w:t>
      </w:r>
      <w:r w:rsidR="0057294D">
        <w:rPr>
          <w:lang w:val="en-US"/>
        </w:rPr>
        <w:t xml:space="preserve"> </w:t>
      </w:r>
      <w:r w:rsidRPr="00DB579F">
        <w:rPr>
          <w:lang w:val="en-US"/>
        </w:rPr>
        <w:t xml:space="preserve">The main objective of the FLADAR project is to follow the steps suggested by the 2007/60/EC Directive on the assessment and management of flood risks in order to conduct initially a preliminary flood risk assessment and then draw flood </w:t>
      </w:r>
      <w:r w:rsidR="000E3CA5">
        <w:rPr>
          <w:lang w:val="en-US"/>
        </w:rPr>
        <w:t>hazard</w:t>
      </w:r>
      <w:r w:rsidRPr="00DB579F">
        <w:rPr>
          <w:lang w:val="en-US"/>
        </w:rPr>
        <w:t xml:space="preserve"> zones for a partially developed watershed in East </w:t>
      </w:r>
      <w:proofErr w:type="spellStart"/>
      <w:r w:rsidRPr="00DB579F">
        <w:rPr>
          <w:lang w:val="en-US"/>
        </w:rPr>
        <w:t>Attiki</w:t>
      </w:r>
      <w:proofErr w:type="spellEnd"/>
      <w:r w:rsidR="0057294D">
        <w:rPr>
          <w:lang w:val="en-US"/>
        </w:rPr>
        <w:t xml:space="preserve"> (130km</w:t>
      </w:r>
      <w:r w:rsidR="0057294D" w:rsidRPr="00DB579F">
        <w:rPr>
          <w:vertAlign w:val="superscript"/>
          <w:lang w:val="en-US"/>
        </w:rPr>
        <w:t>2</w:t>
      </w:r>
      <w:r w:rsidR="0057294D">
        <w:rPr>
          <w:lang w:val="en-US"/>
        </w:rPr>
        <w:t>). Until recently, l</w:t>
      </w:r>
      <w:r w:rsidR="0057294D" w:rsidRPr="00DB579F">
        <w:rPr>
          <w:lang w:val="en-US"/>
        </w:rPr>
        <w:t xml:space="preserve">and use in the area </w:t>
      </w:r>
      <w:r w:rsidR="0057294D">
        <w:rPr>
          <w:lang w:val="en-US"/>
        </w:rPr>
        <w:t xml:space="preserve">was </w:t>
      </w:r>
      <w:r w:rsidR="0057294D" w:rsidRPr="00DB579F">
        <w:rPr>
          <w:lang w:val="en-US"/>
        </w:rPr>
        <w:t>solely rural. However, during the last fifteen years, an unorganized urban expansion stimulated from the infrastructure works for the 2004 Olympics and the increase of population in the country’s capital resulted in a mixed urban and rural environment. Even though there were concerns about several new flood prone locations, no comprehensive studies leading to flood hazard maps exist.</w:t>
      </w:r>
      <w:r w:rsidR="0057294D">
        <w:rPr>
          <w:lang w:val="en-US"/>
        </w:rPr>
        <w:t xml:space="preserve"> </w:t>
      </w:r>
      <w:proofErr w:type="spellStart"/>
      <w:r w:rsidR="0057294D" w:rsidRPr="00DB579F">
        <w:rPr>
          <w:lang w:val="en-US"/>
        </w:rPr>
        <w:t>Raingauge</w:t>
      </w:r>
      <w:proofErr w:type="spellEnd"/>
      <w:r w:rsidR="0057294D" w:rsidRPr="00DB579F">
        <w:rPr>
          <w:lang w:val="en-US"/>
        </w:rPr>
        <w:t>-calibrated radar rainfall, distributed hydrologic modeling, advanced methods of integrated modeling at a riv</w:t>
      </w:r>
      <w:r w:rsidR="00761DE6">
        <w:rPr>
          <w:lang w:val="en-US"/>
        </w:rPr>
        <w:t>er basin scale and GIS analysis</w:t>
      </w:r>
      <w:r w:rsidR="00D45D26">
        <w:rPr>
          <w:lang w:val="en-US"/>
        </w:rPr>
        <w:t xml:space="preserve"> </w:t>
      </w:r>
      <w:r w:rsidR="0057294D" w:rsidRPr="00DB579F">
        <w:rPr>
          <w:lang w:val="en-US"/>
        </w:rPr>
        <w:t>support the asse</w:t>
      </w:r>
      <w:r w:rsidR="002454EC">
        <w:rPr>
          <w:lang w:val="en-US"/>
        </w:rPr>
        <w:t>ssment and results of the study (Figure 1)</w:t>
      </w:r>
    </w:p>
    <w:p w:rsidR="00A527F4" w:rsidRDefault="00A527F4" w:rsidP="0057294D">
      <w:pPr>
        <w:jc w:val="both"/>
        <w:rPr>
          <w:lang w:val="en-US"/>
        </w:rPr>
      </w:pPr>
      <w:r>
        <w:rPr>
          <w:noProof/>
          <w:lang w:eastAsia="el-GR"/>
        </w:rPr>
        <w:drawing>
          <wp:inline distT="0" distB="0" distL="0" distR="0" wp14:anchorId="78143BCB" wp14:editId="3B46D2DB">
            <wp:extent cx="3576776" cy="2447925"/>
            <wp:effectExtent l="0" t="0" r="508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_Analysis.jpg"/>
                    <pic:cNvPicPr/>
                  </pic:nvPicPr>
                  <pic:blipFill rotWithShape="1">
                    <a:blip r:embed="rId10" cstate="print">
                      <a:extLst>
                        <a:ext uri="{28A0092B-C50C-407E-A947-70E740481C1C}">
                          <a14:useLocalDpi xmlns:a14="http://schemas.microsoft.com/office/drawing/2010/main" val="0"/>
                        </a:ext>
                      </a:extLst>
                    </a:blip>
                    <a:srcRect b="8754"/>
                    <a:stretch/>
                  </pic:blipFill>
                  <pic:spPr bwMode="auto">
                    <a:xfrm>
                      <a:off x="0" y="0"/>
                      <a:ext cx="3582039" cy="2451527"/>
                    </a:xfrm>
                    <a:prstGeom prst="rect">
                      <a:avLst/>
                    </a:prstGeom>
                    <a:ln>
                      <a:noFill/>
                    </a:ln>
                    <a:extLst>
                      <a:ext uri="{53640926-AAD7-44D8-BBD7-CCE9431645EC}">
                        <a14:shadowObscured xmlns:a14="http://schemas.microsoft.com/office/drawing/2010/main"/>
                      </a:ext>
                    </a:extLst>
                  </pic:spPr>
                </pic:pic>
              </a:graphicData>
            </a:graphic>
          </wp:inline>
        </w:drawing>
      </w:r>
    </w:p>
    <w:p w:rsidR="002454EC" w:rsidRDefault="002454EC" w:rsidP="0057294D">
      <w:pPr>
        <w:jc w:val="both"/>
        <w:rPr>
          <w:lang w:val="en-US"/>
        </w:rPr>
      </w:pPr>
      <w:r>
        <w:rPr>
          <w:lang w:val="en-US"/>
        </w:rPr>
        <w:t>Figure 1: The schematic of the basic floodplain delineation steps</w:t>
      </w:r>
    </w:p>
    <w:p w:rsidR="00D1511E" w:rsidRDefault="00263395" w:rsidP="0057294D">
      <w:pPr>
        <w:jc w:val="both"/>
        <w:rPr>
          <w:lang w:val="en-US"/>
        </w:rPr>
      </w:pPr>
      <w:r w:rsidRPr="00263395">
        <w:rPr>
          <w:lang w:val="en-US"/>
        </w:rPr>
        <w:t xml:space="preserve">Radar </w:t>
      </w:r>
      <w:r w:rsidR="00074B7D">
        <w:rPr>
          <w:lang w:val="en-US"/>
        </w:rPr>
        <w:t xml:space="preserve">rainfall </w:t>
      </w:r>
      <w:r w:rsidRPr="00263395">
        <w:rPr>
          <w:lang w:val="en-US"/>
        </w:rPr>
        <w:t xml:space="preserve">data were provided </w:t>
      </w:r>
      <w:r>
        <w:rPr>
          <w:lang w:val="en-US"/>
        </w:rPr>
        <w:t xml:space="preserve">by </w:t>
      </w:r>
      <w:r w:rsidRPr="00263395">
        <w:rPr>
          <w:lang w:val="en-US"/>
        </w:rPr>
        <w:t>the National Observatory of Athens (NOA)</w:t>
      </w:r>
      <w:r>
        <w:rPr>
          <w:lang w:val="en-US"/>
        </w:rPr>
        <w:t xml:space="preserve"> for 4 storm events and were calibrated at selected stations of </w:t>
      </w:r>
      <w:r w:rsidR="00AF76DB">
        <w:rPr>
          <w:lang w:val="en-US"/>
        </w:rPr>
        <w:t xml:space="preserve">a </w:t>
      </w:r>
      <w:proofErr w:type="spellStart"/>
      <w:r>
        <w:rPr>
          <w:lang w:val="en-US"/>
        </w:rPr>
        <w:t>raingauge</w:t>
      </w:r>
      <w:proofErr w:type="spellEnd"/>
      <w:r>
        <w:rPr>
          <w:lang w:val="en-US"/>
        </w:rPr>
        <w:t xml:space="preserve"> network operated by the National </w:t>
      </w:r>
      <w:proofErr w:type="spellStart"/>
      <w:r>
        <w:rPr>
          <w:lang w:val="en-US"/>
        </w:rPr>
        <w:t>Techincal</w:t>
      </w:r>
      <w:proofErr w:type="spellEnd"/>
      <w:r>
        <w:rPr>
          <w:lang w:val="en-US"/>
        </w:rPr>
        <w:t xml:space="preserve"> University of Athens (NTUA). </w:t>
      </w:r>
      <w:r w:rsidR="00B705F4">
        <w:rPr>
          <w:lang w:val="en-US"/>
        </w:rPr>
        <w:t xml:space="preserve">A </w:t>
      </w:r>
      <w:r w:rsidRPr="00263395">
        <w:rPr>
          <w:lang w:val="en-US"/>
        </w:rPr>
        <w:t xml:space="preserve">radar systematic error </w:t>
      </w:r>
      <w:r w:rsidR="00B705F4">
        <w:rPr>
          <w:lang w:val="en-US"/>
        </w:rPr>
        <w:t xml:space="preserve">ranging from 34% to 45% at 4 </w:t>
      </w:r>
      <w:proofErr w:type="spellStart"/>
      <w:r w:rsidR="00B705F4">
        <w:rPr>
          <w:lang w:val="en-US"/>
        </w:rPr>
        <w:t>raingauges</w:t>
      </w:r>
      <w:proofErr w:type="spellEnd"/>
      <w:r w:rsidR="00B705F4">
        <w:rPr>
          <w:lang w:val="en-US"/>
        </w:rPr>
        <w:t xml:space="preserve"> </w:t>
      </w:r>
      <w:r w:rsidRPr="00263395">
        <w:rPr>
          <w:lang w:val="en-US"/>
        </w:rPr>
        <w:t xml:space="preserve">was removed using </w:t>
      </w:r>
      <w:r>
        <w:rPr>
          <w:lang w:val="en-US"/>
        </w:rPr>
        <w:t xml:space="preserve">a </w:t>
      </w:r>
      <w:r w:rsidRPr="00263395">
        <w:rPr>
          <w:lang w:val="en-US"/>
        </w:rPr>
        <w:t>multiplicative factor</w:t>
      </w:r>
      <w:r>
        <w:rPr>
          <w:lang w:val="en-US"/>
        </w:rPr>
        <w:t xml:space="preserve">. </w:t>
      </w:r>
      <w:r w:rsidRPr="00263395">
        <w:rPr>
          <w:lang w:val="en-US"/>
        </w:rPr>
        <w:t xml:space="preserve">The GIS </w:t>
      </w:r>
      <w:r>
        <w:rPr>
          <w:lang w:val="en-US"/>
        </w:rPr>
        <w:t>preprocessed</w:t>
      </w:r>
      <w:r w:rsidRPr="00263395">
        <w:rPr>
          <w:lang w:val="en-US"/>
        </w:rPr>
        <w:t xml:space="preserve"> files were imported in the </w:t>
      </w:r>
      <w:proofErr w:type="spellStart"/>
      <w:r w:rsidRPr="00263395">
        <w:rPr>
          <w:lang w:val="en-US"/>
        </w:rPr>
        <w:t>Vflo</w:t>
      </w:r>
      <w:proofErr w:type="spellEnd"/>
      <w:r w:rsidRPr="00263395">
        <w:rPr>
          <w:lang w:val="en-US"/>
        </w:rPr>
        <w:t xml:space="preserve"> fully distributed </w:t>
      </w:r>
      <w:r>
        <w:rPr>
          <w:lang w:val="en-US"/>
        </w:rPr>
        <w:t xml:space="preserve">hydrological </w:t>
      </w:r>
      <w:r w:rsidRPr="00263395">
        <w:rPr>
          <w:lang w:val="en-US"/>
        </w:rPr>
        <w:t xml:space="preserve">model to </w:t>
      </w:r>
      <w:r>
        <w:rPr>
          <w:lang w:val="en-US"/>
        </w:rPr>
        <w:t xml:space="preserve">capture </w:t>
      </w:r>
      <w:r w:rsidRPr="00263395">
        <w:rPr>
          <w:lang w:val="en-US"/>
        </w:rPr>
        <w:t xml:space="preserve">the </w:t>
      </w:r>
      <w:r>
        <w:rPr>
          <w:lang w:val="en-US"/>
        </w:rPr>
        <w:t xml:space="preserve">spatial variability of the basin’s rainfall-runoff. </w:t>
      </w:r>
      <w:r w:rsidRPr="00263395">
        <w:rPr>
          <w:lang w:val="en-US"/>
        </w:rPr>
        <w:t xml:space="preserve">Up to </w:t>
      </w:r>
      <w:proofErr w:type="spellStart"/>
      <w:r w:rsidRPr="00263395">
        <w:rPr>
          <w:lang w:val="en-US"/>
        </w:rPr>
        <w:t>Rafina</w:t>
      </w:r>
      <w:proofErr w:type="spellEnd"/>
      <w:r w:rsidRPr="00263395">
        <w:rPr>
          <w:lang w:val="en-US"/>
        </w:rPr>
        <w:t xml:space="preserve"> stage gauge</w:t>
      </w:r>
      <w:r>
        <w:rPr>
          <w:lang w:val="en-US"/>
        </w:rPr>
        <w:t xml:space="preserve"> (the furthest downstream point where observed data are measured)</w:t>
      </w:r>
      <w:r w:rsidRPr="00263395">
        <w:rPr>
          <w:lang w:val="en-US"/>
        </w:rPr>
        <w:t xml:space="preserve">, the study area </w:t>
      </w:r>
      <w:r>
        <w:rPr>
          <w:lang w:val="en-US"/>
        </w:rPr>
        <w:t xml:space="preserve">is </w:t>
      </w:r>
      <w:r w:rsidRPr="00263395">
        <w:rPr>
          <w:lang w:val="en-US"/>
        </w:rPr>
        <w:t xml:space="preserve">described </w:t>
      </w:r>
      <w:r>
        <w:rPr>
          <w:lang w:val="en-US"/>
        </w:rPr>
        <w:t>by</w:t>
      </w:r>
      <w:r w:rsidRPr="00263395">
        <w:rPr>
          <w:lang w:val="en-US"/>
        </w:rPr>
        <w:t xml:space="preserve"> 2755 cells</w:t>
      </w:r>
      <w:r w:rsidR="00761DE6">
        <w:rPr>
          <w:lang w:val="en-US"/>
        </w:rPr>
        <w:t xml:space="preserve"> of 200m size on the side. </w:t>
      </w:r>
    </w:p>
    <w:tbl>
      <w:tblPr>
        <w:tblStyle w:val="TableGrid"/>
        <w:tblW w:w="0" w:type="auto"/>
        <w:tblLook w:val="04A0" w:firstRow="1" w:lastRow="0" w:firstColumn="1" w:lastColumn="0" w:noHBand="0" w:noVBand="1"/>
      </w:tblPr>
      <w:tblGrid>
        <w:gridCol w:w="4416"/>
        <w:gridCol w:w="4968"/>
      </w:tblGrid>
      <w:tr w:rsidR="00D1511E" w:rsidTr="00FC639F">
        <w:trPr>
          <w:trHeight w:val="3105"/>
        </w:trPr>
        <w:tc>
          <w:tcPr>
            <w:tcW w:w="4193" w:type="dxa"/>
          </w:tcPr>
          <w:p w:rsidR="00D1511E" w:rsidRDefault="00D1511E" w:rsidP="0057294D">
            <w:pPr>
              <w:jc w:val="both"/>
              <w:rPr>
                <w:lang w:val="en-US"/>
              </w:rPr>
            </w:pPr>
            <w:r>
              <w:rPr>
                <w:noProof/>
                <w:lang w:eastAsia="el-GR"/>
              </w:rPr>
              <w:lastRenderedPageBreak/>
              <w:drawing>
                <wp:inline distT="0" distB="0" distL="0" distR="0" wp14:anchorId="6B3BE55A" wp14:editId="73DAA714">
                  <wp:extent cx="2660900" cy="2038350"/>
                  <wp:effectExtent l="0" t="0" r="6350" b="0"/>
                  <wp:docPr id="6" name="Picture 6" descr="rain_ob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in_ob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900" cy="2038350"/>
                          </a:xfrm>
                          <a:prstGeom prst="rect">
                            <a:avLst/>
                          </a:prstGeom>
                          <a:noFill/>
                          <a:ln>
                            <a:noFill/>
                          </a:ln>
                        </pic:spPr>
                      </pic:pic>
                    </a:graphicData>
                  </a:graphic>
                </wp:inline>
              </w:drawing>
            </w:r>
          </w:p>
        </w:tc>
        <w:tc>
          <w:tcPr>
            <w:tcW w:w="4717" w:type="dxa"/>
          </w:tcPr>
          <w:p w:rsidR="00D1511E" w:rsidRDefault="00D1511E" w:rsidP="0057294D">
            <w:pPr>
              <w:jc w:val="both"/>
              <w:rPr>
                <w:lang w:val="en-US"/>
              </w:rPr>
            </w:pPr>
            <w:r>
              <w:rPr>
                <w:noProof/>
                <w:lang w:eastAsia="el-GR"/>
              </w:rPr>
              <w:drawing>
                <wp:inline distT="0" distB="0" distL="0" distR="0" wp14:anchorId="26488DFF" wp14:editId="487C407C">
                  <wp:extent cx="3018152" cy="1819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18152" cy="1819275"/>
                          </a:xfrm>
                          <a:prstGeom prst="rect">
                            <a:avLst/>
                          </a:prstGeom>
                        </pic:spPr>
                      </pic:pic>
                    </a:graphicData>
                  </a:graphic>
                </wp:inline>
              </w:drawing>
            </w:r>
          </w:p>
        </w:tc>
      </w:tr>
    </w:tbl>
    <w:p w:rsidR="00A527F4" w:rsidRDefault="00480DB1">
      <w:pPr>
        <w:rPr>
          <w:lang w:val="en-US"/>
        </w:rPr>
      </w:pPr>
      <w:r>
        <w:rPr>
          <w:lang w:val="en-US"/>
        </w:rPr>
        <w:t xml:space="preserve">Figures </w:t>
      </w:r>
      <w:r w:rsidR="00D45D26">
        <w:rPr>
          <w:lang w:val="en-US"/>
        </w:rPr>
        <w:t xml:space="preserve">2a: Limited </w:t>
      </w:r>
      <w:r w:rsidR="003F5AE6">
        <w:rPr>
          <w:lang w:val="en-US"/>
        </w:rPr>
        <w:t xml:space="preserve">coverage of </w:t>
      </w:r>
      <w:r w:rsidR="00D45D26">
        <w:rPr>
          <w:lang w:val="en-US"/>
        </w:rPr>
        <w:t>radar</w:t>
      </w:r>
      <w:r w:rsidR="003F5AE6">
        <w:rPr>
          <w:lang w:val="en-US"/>
        </w:rPr>
        <w:t xml:space="preserve"> due to </w:t>
      </w:r>
      <w:proofErr w:type="spellStart"/>
      <w:r w:rsidR="003F5AE6">
        <w:rPr>
          <w:lang w:val="en-US"/>
        </w:rPr>
        <w:t>Penteli</w:t>
      </w:r>
      <w:proofErr w:type="spellEnd"/>
      <w:r w:rsidR="003F5AE6">
        <w:rPr>
          <w:lang w:val="en-US"/>
        </w:rPr>
        <w:t xml:space="preserve"> </w:t>
      </w:r>
      <w:proofErr w:type="gramStart"/>
      <w:r w:rsidR="003F5AE6">
        <w:rPr>
          <w:lang w:val="en-US"/>
        </w:rPr>
        <w:t>mountain</w:t>
      </w:r>
      <w:proofErr w:type="gramEnd"/>
      <w:r w:rsidR="003F5AE6">
        <w:rPr>
          <w:lang w:val="en-US"/>
        </w:rPr>
        <w:t>; b. the extent of forest fire destruction as depicted in the GUI of the hydrological model</w:t>
      </w:r>
    </w:p>
    <w:p w:rsidR="00480DB1" w:rsidRDefault="00761DE6" w:rsidP="00480DB1">
      <w:pPr>
        <w:jc w:val="both"/>
        <w:rPr>
          <w:lang w:val="en-US"/>
        </w:rPr>
      </w:pPr>
      <w:r>
        <w:rPr>
          <w:lang w:val="en-US"/>
        </w:rPr>
        <w:t xml:space="preserve">The next steps of the analysis involved setting up a hydraulic model and deciding on different ways to express the rainfall variability </w:t>
      </w:r>
      <w:r w:rsidR="00D45D26">
        <w:rPr>
          <w:lang w:val="en-US"/>
        </w:rPr>
        <w:t xml:space="preserve">of rare storm events </w:t>
      </w:r>
      <w:r>
        <w:rPr>
          <w:lang w:val="en-US"/>
        </w:rPr>
        <w:t xml:space="preserve">in the basin. The creation of </w:t>
      </w:r>
      <w:r w:rsidR="00480DB1">
        <w:rPr>
          <w:lang w:val="en-US"/>
        </w:rPr>
        <w:t>one or more</w:t>
      </w:r>
      <w:r>
        <w:rPr>
          <w:lang w:val="en-US"/>
        </w:rPr>
        <w:t xml:space="preserve"> Random Rain component</w:t>
      </w:r>
      <w:r w:rsidR="00480DB1">
        <w:rPr>
          <w:lang w:val="en-US"/>
        </w:rPr>
        <w:t>s</w:t>
      </w:r>
      <w:r w:rsidR="00B7594F">
        <w:rPr>
          <w:lang w:val="en-US"/>
        </w:rPr>
        <w:t xml:space="preserve"> (OpenMI compliant)</w:t>
      </w:r>
      <w:r>
        <w:rPr>
          <w:lang w:val="en-US"/>
        </w:rPr>
        <w:t xml:space="preserve"> provided the opportunity </w:t>
      </w:r>
      <w:r w:rsidR="00480DB1">
        <w:rPr>
          <w:lang w:val="en-US"/>
        </w:rPr>
        <w:t xml:space="preserve">to introduce storm movement </w:t>
      </w:r>
      <w:r w:rsidR="00984BA2">
        <w:rPr>
          <w:lang w:val="en-US"/>
        </w:rPr>
        <w:t xml:space="preserve">to </w:t>
      </w:r>
      <w:r>
        <w:rPr>
          <w:lang w:val="en-US"/>
        </w:rPr>
        <w:t xml:space="preserve">the </w:t>
      </w:r>
      <w:r w:rsidR="00480DB1">
        <w:rPr>
          <w:lang w:val="en-US"/>
        </w:rPr>
        <w:t xml:space="preserve">watershed </w:t>
      </w:r>
      <w:r>
        <w:rPr>
          <w:lang w:val="en-US"/>
        </w:rPr>
        <w:t xml:space="preserve">and </w:t>
      </w:r>
      <w:r w:rsidR="00480DB1">
        <w:rPr>
          <w:lang w:val="en-US"/>
        </w:rPr>
        <w:t xml:space="preserve">statistically </w:t>
      </w:r>
      <w:r>
        <w:rPr>
          <w:lang w:val="en-US"/>
        </w:rPr>
        <w:t>identify the range of flows</w:t>
      </w:r>
      <w:r w:rsidR="00B705F4">
        <w:rPr>
          <w:lang w:val="en-US"/>
        </w:rPr>
        <w:t xml:space="preserve"> (median, max, </w:t>
      </w:r>
      <w:proofErr w:type="gramStart"/>
      <w:r w:rsidR="00B705F4">
        <w:rPr>
          <w:lang w:val="en-US"/>
        </w:rPr>
        <w:t>min</w:t>
      </w:r>
      <w:proofErr w:type="gramEnd"/>
      <w:r w:rsidR="00B705F4">
        <w:rPr>
          <w:lang w:val="en-US"/>
        </w:rPr>
        <w:t>)</w:t>
      </w:r>
      <w:r>
        <w:rPr>
          <w:lang w:val="en-US"/>
        </w:rPr>
        <w:t xml:space="preserve"> that may be expected at selected cross sections for events </w:t>
      </w:r>
      <w:r w:rsidR="00D45D26">
        <w:rPr>
          <w:lang w:val="en-US"/>
        </w:rPr>
        <w:t>up to</w:t>
      </w:r>
      <w:r>
        <w:rPr>
          <w:lang w:val="en-US"/>
        </w:rPr>
        <w:t xml:space="preserve"> specific volume and rainfall </w:t>
      </w:r>
      <w:r w:rsidR="00480DB1">
        <w:rPr>
          <w:lang w:val="en-US"/>
        </w:rPr>
        <w:t>i</w:t>
      </w:r>
      <w:r>
        <w:rPr>
          <w:lang w:val="en-US"/>
        </w:rPr>
        <w:t>ntensity.</w:t>
      </w:r>
      <w:r w:rsidR="00480DB1">
        <w:rPr>
          <w:lang w:val="en-US"/>
        </w:rPr>
        <w:t xml:space="preserve"> </w:t>
      </w:r>
      <w:r w:rsidR="00B7594F">
        <w:rPr>
          <w:lang w:val="en-US"/>
        </w:rPr>
        <w:t xml:space="preserve">The 100year 6hour design storm raises the stage at </w:t>
      </w:r>
      <w:proofErr w:type="spellStart"/>
      <w:r w:rsidR="00B7594F">
        <w:rPr>
          <w:lang w:val="en-US"/>
        </w:rPr>
        <w:t>Pikermi</w:t>
      </w:r>
      <w:proofErr w:type="spellEnd"/>
      <w:r w:rsidR="00B7594F">
        <w:rPr>
          <w:lang w:val="en-US"/>
        </w:rPr>
        <w:t xml:space="preserve"> cross section over </w:t>
      </w:r>
      <w:proofErr w:type="spellStart"/>
      <w:r w:rsidR="00B7594F">
        <w:rPr>
          <w:lang w:val="en-US"/>
        </w:rPr>
        <w:t>bankfull</w:t>
      </w:r>
      <w:proofErr w:type="spellEnd"/>
      <w:r w:rsidR="00B7594F">
        <w:rPr>
          <w:lang w:val="en-US"/>
        </w:rPr>
        <w:t xml:space="preserve"> conditions and has a</w:t>
      </w:r>
      <w:r w:rsidR="00FC639F">
        <w:rPr>
          <w:lang w:val="en-US"/>
        </w:rPr>
        <w:t>n even</w:t>
      </w:r>
      <w:r w:rsidR="00B7594F">
        <w:rPr>
          <w:lang w:val="en-US"/>
        </w:rPr>
        <w:t xml:space="preserve"> higher impact downstream </w:t>
      </w:r>
      <w:r w:rsidR="0045242F">
        <w:rPr>
          <w:lang w:val="en-US"/>
        </w:rPr>
        <w:t xml:space="preserve">to </w:t>
      </w:r>
      <w:proofErr w:type="spellStart"/>
      <w:r w:rsidR="00B7594F">
        <w:rPr>
          <w:lang w:val="en-US"/>
        </w:rPr>
        <w:t>Rafina</w:t>
      </w:r>
      <w:proofErr w:type="spellEnd"/>
      <w:r w:rsidR="00B7594F">
        <w:rPr>
          <w:lang w:val="en-US"/>
        </w:rPr>
        <w:t xml:space="preserve">. However, the banks </w:t>
      </w:r>
      <w:r w:rsidR="00FC639F">
        <w:rPr>
          <w:lang w:val="en-US"/>
        </w:rPr>
        <w:t>downstream</w:t>
      </w:r>
      <w:r w:rsidR="00B7594F">
        <w:rPr>
          <w:lang w:val="en-US"/>
        </w:rPr>
        <w:t xml:space="preserve"> </w:t>
      </w:r>
      <w:proofErr w:type="spellStart"/>
      <w:r w:rsidR="00B7594F">
        <w:rPr>
          <w:lang w:val="en-US"/>
        </w:rPr>
        <w:t>Pikermi</w:t>
      </w:r>
      <w:proofErr w:type="spellEnd"/>
      <w:r w:rsidR="00B7594F">
        <w:rPr>
          <w:lang w:val="en-US"/>
        </w:rPr>
        <w:t xml:space="preserve"> </w:t>
      </w:r>
      <w:proofErr w:type="gramStart"/>
      <w:r w:rsidR="00B7594F">
        <w:rPr>
          <w:lang w:val="en-US"/>
        </w:rPr>
        <w:t>station are</w:t>
      </w:r>
      <w:proofErr w:type="gramEnd"/>
      <w:r w:rsidR="00B7594F">
        <w:rPr>
          <w:lang w:val="en-US"/>
        </w:rPr>
        <w:t xml:space="preserve"> prone to erosion </w:t>
      </w:r>
      <w:r w:rsidR="00FC639F">
        <w:rPr>
          <w:lang w:val="en-US"/>
        </w:rPr>
        <w:t>so a special attention should be placed there by the relevant authorities before a rare event takes place</w:t>
      </w:r>
      <w:r w:rsidR="00B7594F">
        <w:rPr>
          <w:lang w:val="en-US"/>
        </w:rPr>
        <w:t xml:space="preserve">. </w:t>
      </w:r>
    </w:p>
    <w:p w:rsidR="00AC4CC2" w:rsidRDefault="00D45D26" w:rsidP="00480DB1">
      <w:pPr>
        <w:jc w:val="both"/>
        <w:rPr>
          <w:lang w:val="en-US"/>
        </w:rPr>
      </w:pPr>
      <w:r>
        <w:rPr>
          <w:lang w:val="en-US"/>
        </w:rPr>
        <w:t>The final phase of the study, t</w:t>
      </w:r>
      <w:r w:rsidR="00984BA2">
        <w:rPr>
          <w:lang w:val="en-US"/>
        </w:rPr>
        <w:t xml:space="preserve">he GIS </w:t>
      </w:r>
      <w:r w:rsidR="00DB579F">
        <w:rPr>
          <w:lang w:val="en-US"/>
        </w:rPr>
        <w:t>F</w:t>
      </w:r>
      <w:r w:rsidR="00AC4CC2">
        <w:rPr>
          <w:lang w:val="en-US"/>
        </w:rPr>
        <w:t>loodplain delineation</w:t>
      </w:r>
      <w:r>
        <w:rPr>
          <w:lang w:val="en-US"/>
        </w:rPr>
        <w:t>,</w:t>
      </w:r>
      <w:r w:rsidR="00AC4CC2">
        <w:rPr>
          <w:lang w:val="en-US"/>
        </w:rPr>
        <w:t xml:space="preserve"> is </w:t>
      </w:r>
      <w:r>
        <w:rPr>
          <w:lang w:val="en-US"/>
        </w:rPr>
        <w:t xml:space="preserve">actually </w:t>
      </w:r>
      <w:r w:rsidR="00AC4CC2">
        <w:rPr>
          <w:lang w:val="en-US"/>
        </w:rPr>
        <w:t xml:space="preserve">an iterative process </w:t>
      </w:r>
      <w:r w:rsidR="00DB579F">
        <w:rPr>
          <w:lang w:val="en-US"/>
        </w:rPr>
        <w:t>because it</w:t>
      </w:r>
      <w:r w:rsidR="00AC4CC2">
        <w:rPr>
          <w:lang w:val="en-US"/>
        </w:rPr>
        <w:t xml:space="preserve"> may include</w:t>
      </w:r>
      <w:r w:rsidR="00DB579F">
        <w:rPr>
          <w:lang w:val="en-US"/>
        </w:rPr>
        <w:t>,</w:t>
      </w:r>
      <w:r w:rsidR="00AC4CC2">
        <w:rPr>
          <w:lang w:val="en-US"/>
        </w:rPr>
        <w:t xml:space="preserve"> at a local level</w:t>
      </w:r>
      <w:r w:rsidR="00DB579F">
        <w:rPr>
          <w:lang w:val="en-US"/>
        </w:rPr>
        <w:t>,</w:t>
      </w:r>
      <w:r w:rsidR="00AC4CC2">
        <w:rPr>
          <w:lang w:val="en-US"/>
        </w:rPr>
        <w:t xml:space="preserve"> </w:t>
      </w:r>
      <w:r w:rsidR="00DB579F">
        <w:rPr>
          <w:lang w:val="en-US"/>
        </w:rPr>
        <w:t>erroneous</w:t>
      </w:r>
      <w:r w:rsidR="00AC4CC2">
        <w:rPr>
          <w:lang w:val="en-US"/>
        </w:rPr>
        <w:t xml:space="preserve"> results due to </w:t>
      </w:r>
      <w:r w:rsidR="00D85AC8">
        <w:rPr>
          <w:lang w:val="en-US"/>
        </w:rPr>
        <w:t>in</w:t>
      </w:r>
      <w:r w:rsidR="00AC4CC2">
        <w:rPr>
          <w:lang w:val="en-US"/>
        </w:rPr>
        <w:t>accurate depiction of cross sections, omis</w:t>
      </w:r>
      <w:r w:rsidR="00DB579F">
        <w:rPr>
          <w:lang w:val="en-US"/>
        </w:rPr>
        <w:t>sion of significant ineffective/</w:t>
      </w:r>
      <w:r w:rsidR="00AC4CC2">
        <w:rPr>
          <w:lang w:val="en-US"/>
        </w:rPr>
        <w:t>storage areas</w:t>
      </w:r>
      <w:r w:rsidR="00DB579F">
        <w:rPr>
          <w:lang w:val="en-US"/>
        </w:rPr>
        <w:t xml:space="preserve"> and coarse grid analysis. </w:t>
      </w:r>
      <w:r>
        <w:rPr>
          <w:lang w:val="en-US"/>
        </w:rPr>
        <w:t xml:space="preserve">Thus, </w:t>
      </w:r>
      <w:r w:rsidR="00DB579F">
        <w:rPr>
          <w:lang w:val="en-US"/>
        </w:rPr>
        <w:t xml:space="preserve">the </w:t>
      </w:r>
      <w:r w:rsidR="00984BA2">
        <w:rPr>
          <w:lang w:val="en-US"/>
        </w:rPr>
        <w:t xml:space="preserve">exported hydraulic </w:t>
      </w:r>
      <w:r w:rsidR="00AC4CC2">
        <w:rPr>
          <w:lang w:val="en-US"/>
        </w:rPr>
        <w:t xml:space="preserve">data should be looked closer, at a cross-sectional level, </w:t>
      </w:r>
      <w:r w:rsidR="00D85AC8">
        <w:rPr>
          <w:lang w:val="en-US"/>
        </w:rPr>
        <w:t xml:space="preserve">especially </w:t>
      </w:r>
      <w:r w:rsidR="00AC4CC2">
        <w:rPr>
          <w:lang w:val="en-US"/>
        </w:rPr>
        <w:t>when dealing with locations of special interest such as potential evacuation routes for the communities. It is interesting to notice</w:t>
      </w:r>
      <w:r w:rsidR="00DB579F">
        <w:rPr>
          <w:lang w:val="en-US"/>
        </w:rPr>
        <w:t xml:space="preserve"> though</w:t>
      </w:r>
      <w:r w:rsidR="00AC4CC2">
        <w:rPr>
          <w:lang w:val="en-US"/>
        </w:rPr>
        <w:t xml:space="preserve"> that the preliminary </w:t>
      </w:r>
      <w:r>
        <w:rPr>
          <w:lang w:val="en-US"/>
        </w:rPr>
        <w:t xml:space="preserve">study </w:t>
      </w:r>
      <w:proofErr w:type="gramStart"/>
      <w:r w:rsidR="00AC4CC2">
        <w:rPr>
          <w:lang w:val="en-US"/>
        </w:rPr>
        <w:t>analysis</w:t>
      </w:r>
      <w:r w:rsidR="00984BA2">
        <w:rPr>
          <w:lang w:val="en-US"/>
        </w:rPr>
        <w:t>,</w:t>
      </w:r>
      <w:proofErr w:type="gramEnd"/>
      <w:r w:rsidR="00AC4CC2">
        <w:rPr>
          <w:lang w:val="en-US"/>
        </w:rPr>
        <w:t xml:space="preserve"> conducted at the beginning of the </w:t>
      </w:r>
      <w:r w:rsidR="00D85AC8">
        <w:rPr>
          <w:lang w:val="en-US"/>
        </w:rPr>
        <w:t xml:space="preserve">FLADAR </w:t>
      </w:r>
      <w:r w:rsidR="00AC4CC2">
        <w:rPr>
          <w:lang w:val="en-US"/>
        </w:rPr>
        <w:t>project</w:t>
      </w:r>
      <w:r>
        <w:rPr>
          <w:lang w:val="en-US"/>
        </w:rPr>
        <w:t xml:space="preserve"> and</w:t>
      </w:r>
      <w:r w:rsidR="00AC4CC2">
        <w:rPr>
          <w:lang w:val="en-US"/>
        </w:rPr>
        <w:t xml:space="preserve"> using only topographic, land use, and settlement </w:t>
      </w:r>
      <w:r w:rsidR="00984BA2">
        <w:rPr>
          <w:lang w:val="en-US"/>
        </w:rPr>
        <w:t>information</w:t>
      </w:r>
      <w:r>
        <w:rPr>
          <w:lang w:val="en-US"/>
        </w:rPr>
        <w:t>,</w:t>
      </w:r>
      <w:r w:rsidR="00AC4CC2">
        <w:rPr>
          <w:lang w:val="en-US"/>
        </w:rPr>
        <w:t xml:space="preserve"> </w:t>
      </w:r>
      <w:r w:rsidR="003F5AE6">
        <w:rPr>
          <w:lang w:val="en-US"/>
        </w:rPr>
        <w:t xml:space="preserve">pinpointed </w:t>
      </w:r>
      <w:r w:rsidR="00AC4CC2">
        <w:rPr>
          <w:lang w:val="en-US"/>
        </w:rPr>
        <w:t xml:space="preserve">in a quite precise manner the vulnerable areas in the watershed where urban planners and engineers should pay </w:t>
      </w:r>
      <w:r w:rsidR="000E3CA5">
        <w:rPr>
          <w:lang w:val="en-US"/>
        </w:rPr>
        <w:t xml:space="preserve">the most </w:t>
      </w:r>
      <w:r w:rsidR="00AC4CC2">
        <w:rPr>
          <w:lang w:val="en-US"/>
        </w:rPr>
        <w:t>attention</w:t>
      </w:r>
      <w:r w:rsidR="0045242F">
        <w:rPr>
          <w:lang w:val="en-US"/>
        </w:rPr>
        <w:t xml:space="preserve"> (</w:t>
      </w:r>
      <w:r w:rsidR="00074B7D">
        <w:rPr>
          <w:lang w:val="en-US"/>
        </w:rPr>
        <w:t>Figure 3)</w:t>
      </w:r>
      <w:r w:rsidR="00AC4CC2">
        <w:rPr>
          <w:lang w:val="en-US"/>
        </w:rPr>
        <w:t xml:space="preserve">. </w:t>
      </w:r>
      <w:r w:rsidR="00DB579F">
        <w:rPr>
          <w:lang w:val="en-US"/>
        </w:rPr>
        <w:t xml:space="preserve">Such comprehension could actually benefit many communities since </w:t>
      </w:r>
      <w:r w:rsidR="00AC4CC2">
        <w:rPr>
          <w:lang w:val="en-US"/>
        </w:rPr>
        <w:t xml:space="preserve">it </w:t>
      </w:r>
      <w:r w:rsidR="00DB579F">
        <w:rPr>
          <w:lang w:val="en-US"/>
        </w:rPr>
        <w:t>shows</w:t>
      </w:r>
      <w:r w:rsidR="00AC4CC2">
        <w:rPr>
          <w:lang w:val="en-US"/>
        </w:rPr>
        <w:t xml:space="preserve"> that </w:t>
      </w:r>
      <w:r>
        <w:rPr>
          <w:lang w:val="en-US"/>
        </w:rPr>
        <w:t xml:space="preserve">in </w:t>
      </w:r>
      <w:proofErr w:type="spellStart"/>
      <w:r>
        <w:rPr>
          <w:lang w:val="en-US"/>
        </w:rPr>
        <w:t>ungauged</w:t>
      </w:r>
      <w:proofErr w:type="spellEnd"/>
      <w:r>
        <w:rPr>
          <w:lang w:val="en-US"/>
        </w:rPr>
        <w:t xml:space="preserve"> watersheds or </w:t>
      </w:r>
      <w:proofErr w:type="spellStart"/>
      <w:r>
        <w:rPr>
          <w:lang w:val="en-US"/>
        </w:rPr>
        <w:t>subbasins</w:t>
      </w:r>
      <w:proofErr w:type="spellEnd"/>
      <w:r>
        <w:rPr>
          <w:lang w:val="en-US"/>
        </w:rPr>
        <w:t xml:space="preserve"> where </w:t>
      </w:r>
      <w:r w:rsidR="00F90491">
        <w:rPr>
          <w:lang w:val="en-US"/>
        </w:rPr>
        <w:t>measured values</w:t>
      </w:r>
      <w:r>
        <w:rPr>
          <w:lang w:val="en-US"/>
        </w:rPr>
        <w:t xml:space="preserve"> are </w:t>
      </w:r>
      <w:r w:rsidR="00D85AC8">
        <w:rPr>
          <w:lang w:val="en-US"/>
        </w:rPr>
        <w:t xml:space="preserve">almost </w:t>
      </w:r>
      <w:r w:rsidR="00DB579F">
        <w:rPr>
          <w:lang w:val="en-US"/>
        </w:rPr>
        <w:t xml:space="preserve">non-existent, there are </w:t>
      </w:r>
      <w:r w:rsidR="00984BA2">
        <w:rPr>
          <w:lang w:val="en-US"/>
        </w:rPr>
        <w:t>simplified</w:t>
      </w:r>
      <w:r w:rsidR="00D85AC8">
        <w:rPr>
          <w:lang w:val="en-US"/>
        </w:rPr>
        <w:t xml:space="preserve"> but still reliable </w:t>
      </w:r>
      <w:r w:rsidR="00DB579F">
        <w:rPr>
          <w:lang w:val="en-US"/>
        </w:rPr>
        <w:t xml:space="preserve">ways to identify </w:t>
      </w:r>
      <w:r w:rsidR="00D85AC8">
        <w:rPr>
          <w:lang w:val="en-US"/>
        </w:rPr>
        <w:t>several</w:t>
      </w:r>
      <w:r w:rsidR="00DB579F">
        <w:rPr>
          <w:lang w:val="en-US"/>
        </w:rPr>
        <w:t xml:space="preserve"> defenseless areas to flood hazard and protect them in order to minimize future losses from flood events. </w:t>
      </w:r>
    </w:p>
    <w:tbl>
      <w:tblPr>
        <w:tblStyle w:val="TableGrid"/>
        <w:tblW w:w="0" w:type="auto"/>
        <w:tblLook w:val="04A0" w:firstRow="1" w:lastRow="0" w:firstColumn="1" w:lastColumn="0" w:noHBand="0" w:noVBand="1"/>
      </w:tblPr>
      <w:tblGrid>
        <w:gridCol w:w="4161"/>
        <w:gridCol w:w="4569"/>
      </w:tblGrid>
      <w:tr w:rsidR="00984BA2" w:rsidTr="00FC639F">
        <w:trPr>
          <w:trHeight w:val="3223"/>
        </w:trPr>
        <w:tc>
          <w:tcPr>
            <w:tcW w:w="4119" w:type="dxa"/>
          </w:tcPr>
          <w:p w:rsidR="00AC4CC2" w:rsidRDefault="00AC4CC2" w:rsidP="00731713">
            <w:r>
              <w:rPr>
                <w:noProof/>
                <w:lang w:eastAsia="el-GR"/>
              </w:rPr>
              <w:drawing>
                <wp:inline distT="0" distB="0" distL="0" distR="0" wp14:anchorId="61C2AE82" wp14:editId="04ADACCA">
                  <wp:extent cx="2505075" cy="1921283"/>
                  <wp:effectExtent l="0" t="0" r="0" b="3175"/>
                  <wp:docPr id="3" name="Picture 3" descr="5_developed_lowsl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_developed_lowslop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791" cy="1927201"/>
                          </a:xfrm>
                          <a:prstGeom prst="rect">
                            <a:avLst/>
                          </a:prstGeom>
                          <a:noFill/>
                          <a:ln>
                            <a:noFill/>
                          </a:ln>
                        </pic:spPr>
                      </pic:pic>
                    </a:graphicData>
                  </a:graphic>
                </wp:inline>
              </w:drawing>
            </w:r>
          </w:p>
        </w:tc>
        <w:tc>
          <w:tcPr>
            <w:tcW w:w="4569" w:type="dxa"/>
          </w:tcPr>
          <w:p w:rsidR="00AC4CC2" w:rsidRDefault="00AC4CC2" w:rsidP="00731713">
            <w:r>
              <w:rPr>
                <w:noProof/>
                <w:lang w:eastAsia="el-GR"/>
              </w:rPr>
              <w:drawing>
                <wp:inline distT="0" distB="0" distL="0" distR="0" wp14:anchorId="15CA62A7" wp14:editId="10376D06">
                  <wp:extent cx="2609850" cy="201661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yearfloodpla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0661" cy="2024968"/>
                          </a:xfrm>
                          <a:prstGeom prst="rect">
                            <a:avLst/>
                          </a:prstGeom>
                        </pic:spPr>
                      </pic:pic>
                    </a:graphicData>
                  </a:graphic>
                </wp:inline>
              </w:drawing>
            </w:r>
          </w:p>
        </w:tc>
        <w:bookmarkStart w:id="0" w:name="_GoBack"/>
        <w:bookmarkEnd w:id="0"/>
      </w:tr>
    </w:tbl>
    <w:p w:rsidR="00A04BE8" w:rsidRPr="00AC4CC2" w:rsidRDefault="00984BA2">
      <w:pPr>
        <w:rPr>
          <w:lang w:val="en-US"/>
        </w:rPr>
      </w:pPr>
      <w:r>
        <w:rPr>
          <w:lang w:val="en-US"/>
        </w:rPr>
        <w:t>F</w:t>
      </w:r>
      <w:r w:rsidR="00AC4CC2">
        <w:rPr>
          <w:lang w:val="en-US"/>
        </w:rPr>
        <w:t>igure</w:t>
      </w:r>
      <w:r w:rsidR="00074B7D">
        <w:rPr>
          <w:lang w:val="en-US"/>
        </w:rPr>
        <w:t xml:space="preserve"> 3</w:t>
      </w:r>
      <w:r w:rsidR="00AC4CC2">
        <w:rPr>
          <w:lang w:val="en-US"/>
        </w:rPr>
        <w:t>: Comparison between the results of the preliminary (GIS only) study analysis and floodplain</w:t>
      </w:r>
      <w:r w:rsidR="00D45D26">
        <w:rPr>
          <w:lang w:val="en-US"/>
        </w:rPr>
        <w:t xml:space="preserve"> delineation</w:t>
      </w:r>
      <w:r w:rsidR="00AC4CC2">
        <w:rPr>
          <w:lang w:val="en-US"/>
        </w:rPr>
        <w:t xml:space="preserve"> </w:t>
      </w:r>
    </w:p>
    <w:sectPr w:rsidR="00A04BE8" w:rsidRPr="00AC4CC2" w:rsidSect="00FC639F">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C7" w:rsidRDefault="00AE6DC7" w:rsidP="00263395">
      <w:pPr>
        <w:spacing w:after="0" w:line="240" w:lineRule="auto"/>
      </w:pPr>
      <w:r>
        <w:separator/>
      </w:r>
    </w:p>
  </w:endnote>
  <w:endnote w:type="continuationSeparator" w:id="0">
    <w:p w:rsidR="00AE6DC7" w:rsidRDefault="00AE6DC7" w:rsidP="0026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C7" w:rsidRDefault="00AE6DC7" w:rsidP="00263395">
      <w:pPr>
        <w:spacing w:after="0" w:line="240" w:lineRule="auto"/>
      </w:pPr>
      <w:r>
        <w:separator/>
      </w:r>
    </w:p>
  </w:footnote>
  <w:footnote w:type="continuationSeparator" w:id="0">
    <w:p w:rsidR="00AE6DC7" w:rsidRDefault="00AE6DC7" w:rsidP="00263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C2"/>
    <w:rsid w:val="00020B79"/>
    <w:rsid w:val="00074B7D"/>
    <w:rsid w:val="000E3CA5"/>
    <w:rsid w:val="002454EC"/>
    <w:rsid w:val="00263395"/>
    <w:rsid w:val="003F5AE6"/>
    <w:rsid w:val="0045242F"/>
    <w:rsid w:val="00480DB1"/>
    <w:rsid w:val="00513235"/>
    <w:rsid w:val="0057294D"/>
    <w:rsid w:val="00761DE6"/>
    <w:rsid w:val="007A74C2"/>
    <w:rsid w:val="00984BA2"/>
    <w:rsid w:val="00A04BE8"/>
    <w:rsid w:val="00A527F4"/>
    <w:rsid w:val="00AC4CC2"/>
    <w:rsid w:val="00AE6DC7"/>
    <w:rsid w:val="00AF28D1"/>
    <w:rsid w:val="00AF76DB"/>
    <w:rsid w:val="00B705F4"/>
    <w:rsid w:val="00B7594F"/>
    <w:rsid w:val="00C9504B"/>
    <w:rsid w:val="00CB6631"/>
    <w:rsid w:val="00D1511E"/>
    <w:rsid w:val="00D45D26"/>
    <w:rsid w:val="00D85AC8"/>
    <w:rsid w:val="00DB579F"/>
    <w:rsid w:val="00F90491"/>
    <w:rsid w:val="00FA13E4"/>
    <w:rsid w:val="00FB141F"/>
    <w:rsid w:val="00FC63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C2"/>
    <w:rPr>
      <w:rFonts w:ascii="Tahoma" w:hAnsi="Tahoma" w:cs="Tahoma"/>
      <w:sz w:val="16"/>
      <w:szCs w:val="16"/>
    </w:rPr>
  </w:style>
  <w:style w:type="character" w:styleId="Hyperlink">
    <w:name w:val="Hyperlink"/>
    <w:basedOn w:val="DefaultParagraphFont"/>
    <w:uiPriority w:val="99"/>
    <w:unhideWhenUsed/>
    <w:rsid w:val="0057294D"/>
    <w:rPr>
      <w:color w:val="0000FF" w:themeColor="hyperlink"/>
      <w:u w:val="single"/>
    </w:rPr>
  </w:style>
  <w:style w:type="paragraph" w:customStyle="1" w:styleId="OpenMICoverlarge">
    <w:name w:val="OpenMI_Cover_large"/>
    <w:basedOn w:val="Normal"/>
    <w:rsid w:val="0057294D"/>
    <w:pPr>
      <w:spacing w:before="120" w:after="240" w:line="288" w:lineRule="auto"/>
      <w:ind w:left="1440"/>
      <w:jc w:val="both"/>
    </w:pPr>
    <w:rPr>
      <w:rFonts w:ascii="Arial" w:eastAsia="Times New Roman" w:hAnsi="Arial" w:cs="Arial"/>
      <w:b/>
      <w:color w:val="003366"/>
      <w:sz w:val="72"/>
      <w:szCs w:val="32"/>
      <w:lang w:val="en-US"/>
    </w:rPr>
  </w:style>
  <w:style w:type="paragraph" w:styleId="Header">
    <w:name w:val="header"/>
    <w:basedOn w:val="Normal"/>
    <w:link w:val="HeaderChar"/>
    <w:uiPriority w:val="99"/>
    <w:unhideWhenUsed/>
    <w:rsid w:val="002633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3395"/>
  </w:style>
  <w:style w:type="paragraph" w:styleId="Footer">
    <w:name w:val="footer"/>
    <w:basedOn w:val="Normal"/>
    <w:link w:val="FooterChar"/>
    <w:uiPriority w:val="99"/>
    <w:unhideWhenUsed/>
    <w:rsid w:val="002633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3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C2"/>
    <w:rPr>
      <w:rFonts w:ascii="Tahoma" w:hAnsi="Tahoma" w:cs="Tahoma"/>
      <w:sz w:val="16"/>
      <w:szCs w:val="16"/>
    </w:rPr>
  </w:style>
  <w:style w:type="character" w:styleId="Hyperlink">
    <w:name w:val="Hyperlink"/>
    <w:basedOn w:val="DefaultParagraphFont"/>
    <w:uiPriority w:val="99"/>
    <w:unhideWhenUsed/>
    <w:rsid w:val="0057294D"/>
    <w:rPr>
      <w:color w:val="0000FF" w:themeColor="hyperlink"/>
      <w:u w:val="single"/>
    </w:rPr>
  </w:style>
  <w:style w:type="paragraph" w:customStyle="1" w:styleId="OpenMICoverlarge">
    <w:name w:val="OpenMI_Cover_large"/>
    <w:basedOn w:val="Normal"/>
    <w:rsid w:val="0057294D"/>
    <w:pPr>
      <w:spacing w:before="120" w:after="240" w:line="288" w:lineRule="auto"/>
      <w:ind w:left="1440"/>
      <w:jc w:val="both"/>
    </w:pPr>
    <w:rPr>
      <w:rFonts w:ascii="Arial" w:eastAsia="Times New Roman" w:hAnsi="Arial" w:cs="Arial"/>
      <w:b/>
      <w:color w:val="003366"/>
      <w:sz w:val="72"/>
      <w:szCs w:val="32"/>
      <w:lang w:val="en-US"/>
    </w:rPr>
  </w:style>
  <w:style w:type="paragraph" w:styleId="Header">
    <w:name w:val="header"/>
    <w:basedOn w:val="Normal"/>
    <w:link w:val="HeaderChar"/>
    <w:uiPriority w:val="99"/>
    <w:unhideWhenUsed/>
    <w:rsid w:val="002633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3395"/>
  </w:style>
  <w:style w:type="paragraph" w:styleId="Footer">
    <w:name w:val="footer"/>
    <w:basedOn w:val="Normal"/>
    <w:link w:val="FooterChar"/>
    <w:uiPriority w:val="99"/>
    <w:unhideWhenUsed/>
    <w:rsid w:val="002633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fladar.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D118-7027-4939-A41E-6E4988B5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3</cp:revision>
  <dcterms:created xsi:type="dcterms:W3CDTF">2012-01-16T12:21:00Z</dcterms:created>
  <dcterms:modified xsi:type="dcterms:W3CDTF">2012-01-16T12:22:00Z</dcterms:modified>
</cp:coreProperties>
</file>