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sz w:val="22"/>
          <w:szCs w:val="22"/>
        </w:rPr>
      </w:pPr>
      <w:bookmarkStart w:id="0" w:name="_Toc141695445"/>
      <w:bookmarkStart w:id="1" w:name="_Toc145835730"/>
      <w:bookmarkStart w:id="2" w:name="_Toc145835791"/>
      <w:bookmarkStart w:id="3" w:name="_Toc145835872"/>
      <w:bookmarkStart w:id="4" w:name="_Toc159659624"/>
      <w:bookmarkStart w:id="5" w:name="_Toc159661597"/>
      <w:r w:rsidRPr="006A7F38">
        <w:rPr>
          <w:sz w:val="22"/>
          <w:szCs w:val="22"/>
        </w:rPr>
        <w:t>Using clonal sampling to analyse oesophageal epithelial homeostasis</w:t>
      </w:r>
    </w:p>
    <w:p w:rsidR="009E53FC" w:rsidRPr="006A7F38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  <w:r w:rsidRPr="009E53FC">
        <w:rPr>
          <w:b w:val="0"/>
          <w:bCs w:val="0"/>
          <w:caps w:val="0"/>
          <w:kern w:val="0"/>
          <w:sz w:val="22"/>
          <w:szCs w:val="22"/>
        </w:rPr>
        <w:t>Maria P. Alcolea &amp; Philip H. Jones</w:t>
      </w: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  <w:r w:rsidRPr="009E53FC">
        <w:rPr>
          <w:b w:val="0"/>
          <w:bCs w:val="0"/>
          <w:caps w:val="0"/>
          <w:kern w:val="0"/>
          <w:sz w:val="22"/>
          <w:szCs w:val="22"/>
        </w:rPr>
        <w:t>MRC Cancer Cell Unit, Hutchison-MRC Research Centre, Cambridge, CB2 0XZ, UK</w:t>
      </w:r>
    </w:p>
    <w:p w:rsidR="00332F0C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332F0C" w:rsidRPr="00924E0F" w:rsidRDefault="00332F0C" w:rsidP="007F6E0D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  <w:r w:rsidRPr="00924E0F">
        <w:rPr>
          <w:b w:val="0"/>
          <w:bCs w:val="0"/>
          <w:caps w:val="0"/>
          <w:kern w:val="0"/>
          <w:szCs w:val="24"/>
        </w:rPr>
        <w:t>Oesophageal cancer represents one of the most common and aggressive cancers worldwide; the eighth most frequently diagnosed and the 6</w:t>
      </w:r>
      <w:r w:rsidRPr="00924E0F">
        <w:rPr>
          <w:b w:val="0"/>
          <w:bCs w:val="0"/>
          <w:caps w:val="0"/>
          <w:kern w:val="0"/>
          <w:szCs w:val="24"/>
          <w:vertAlign w:val="superscript"/>
        </w:rPr>
        <w:t>th</w:t>
      </w:r>
      <w:r w:rsidRPr="00924E0F">
        <w:rPr>
          <w:b w:val="0"/>
          <w:bCs w:val="0"/>
          <w:caps w:val="0"/>
          <w:kern w:val="0"/>
          <w:szCs w:val="24"/>
        </w:rPr>
        <w:t xml:space="preserve"> most common cause of death from cancer. Despite these dramatic figures,</w:t>
      </w:r>
      <w:r>
        <w:rPr>
          <w:b w:val="0"/>
          <w:bCs w:val="0"/>
          <w:caps w:val="0"/>
          <w:kern w:val="0"/>
          <w:szCs w:val="24"/>
        </w:rPr>
        <w:t xml:space="preserve"> the oesophagus still remains a l</w:t>
      </w:r>
      <w:r w:rsidR="00734BD4">
        <w:rPr>
          <w:b w:val="0"/>
          <w:bCs w:val="0"/>
          <w:caps w:val="0"/>
          <w:kern w:val="0"/>
          <w:szCs w:val="24"/>
        </w:rPr>
        <w:t xml:space="preserve">ittle studied </w:t>
      </w:r>
      <w:r>
        <w:rPr>
          <w:b w:val="0"/>
          <w:bCs w:val="0"/>
          <w:caps w:val="0"/>
          <w:kern w:val="0"/>
          <w:szCs w:val="24"/>
        </w:rPr>
        <w:t>tissue</w:t>
      </w:r>
      <w:r w:rsidRPr="00924E0F">
        <w:rPr>
          <w:b w:val="0"/>
          <w:bCs w:val="0"/>
          <w:caps w:val="0"/>
          <w:kern w:val="0"/>
          <w:szCs w:val="24"/>
        </w:rPr>
        <w:t xml:space="preserve">. </w:t>
      </w:r>
      <w:r>
        <w:rPr>
          <w:b w:val="0"/>
          <w:bCs w:val="0"/>
          <w:caps w:val="0"/>
          <w:kern w:val="0"/>
          <w:szCs w:val="24"/>
        </w:rPr>
        <w:t>Understanding the mechanisms by which the maintenance of this tissue is achieved constitutes an important step towards the advance on therapeutic treatments for this disease.</w:t>
      </w:r>
    </w:p>
    <w:p w:rsidR="00332F0C" w:rsidRPr="00924E0F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332F0C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  <w:r w:rsidRPr="00924E0F">
        <w:rPr>
          <w:b w:val="0"/>
          <w:bCs w:val="0"/>
          <w:caps w:val="0"/>
          <w:kern w:val="0"/>
          <w:szCs w:val="24"/>
        </w:rPr>
        <w:t xml:space="preserve">Previous studies on adult skin </w:t>
      </w:r>
      <w:r>
        <w:rPr>
          <w:b w:val="0"/>
          <w:bCs w:val="0"/>
          <w:caps w:val="0"/>
          <w:kern w:val="0"/>
          <w:szCs w:val="24"/>
        </w:rPr>
        <w:t xml:space="preserve">have allowed the development of </w:t>
      </w:r>
      <w:r w:rsidR="00926CDE">
        <w:rPr>
          <w:b w:val="0"/>
          <w:bCs w:val="0"/>
          <w:caps w:val="0"/>
          <w:kern w:val="0"/>
          <w:szCs w:val="24"/>
        </w:rPr>
        <w:t>a quantitative</w:t>
      </w:r>
      <w:r>
        <w:rPr>
          <w:b w:val="0"/>
          <w:bCs w:val="0"/>
          <w:caps w:val="0"/>
          <w:kern w:val="0"/>
          <w:szCs w:val="24"/>
        </w:rPr>
        <w:t xml:space="preserve"> model that exquisitely explain</w:t>
      </w:r>
      <w:r w:rsidR="00926CDE">
        <w:rPr>
          <w:b w:val="0"/>
          <w:bCs w:val="0"/>
          <w:caps w:val="0"/>
          <w:kern w:val="0"/>
          <w:szCs w:val="24"/>
        </w:rPr>
        <w:t>s</w:t>
      </w:r>
      <w:r>
        <w:rPr>
          <w:b w:val="0"/>
          <w:bCs w:val="0"/>
          <w:caps w:val="0"/>
          <w:kern w:val="0"/>
          <w:szCs w:val="24"/>
        </w:rPr>
        <w:t xml:space="preserve"> how the maintenance of this tissue is achieved by balanced cell fate decisions </w:t>
      </w:r>
      <w:r w:rsidRPr="00924E0F">
        <w:rPr>
          <w:b w:val="0"/>
          <w:bCs w:val="0"/>
          <w:caps w:val="0"/>
          <w:kern w:val="0"/>
          <w:szCs w:val="24"/>
        </w:rPr>
        <w:t xml:space="preserve">(Clayton E, Nature, 2007; </w:t>
      </w:r>
      <w:proofErr w:type="spellStart"/>
      <w:r w:rsidRPr="00924E0F">
        <w:rPr>
          <w:b w:val="0"/>
          <w:bCs w:val="0"/>
          <w:caps w:val="0"/>
          <w:kern w:val="0"/>
          <w:szCs w:val="24"/>
        </w:rPr>
        <w:t>Doupe</w:t>
      </w:r>
      <w:proofErr w:type="spellEnd"/>
      <w:r w:rsidRPr="00924E0F">
        <w:rPr>
          <w:b w:val="0"/>
          <w:bCs w:val="0"/>
          <w:caps w:val="0"/>
          <w:kern w:val="0"/>
          <w:szCs w:val="24"/>
        </w:rPr>
        <w:t xml:space="preserve"> DP, Dev Cell, 2010)</w:t>
      </w:r>
      <w:r>
        <w:rPr>
          <w:b w:val="0"/>
          <w:bCs w:val="0"/>
          <w:caps w:val="0"/>
          <w:kern w:val="0"/>
          <w:szCs w:val="24"/>
        </w:rPr>
        <w:t>. A single progenitor cell population divides generating equal amounts of cells able to proliferate again and cells committed to maturation</w:t>
      </w:r>
      <w:r w:rsidR="006D3F3A">
        <w:rPr>
          <w:b w:val="0"/>
          <w:bCs w:val="0"/>
          <w:caps w:val="0"/>
          <w:kern w:val="0"/>
          <w:szCs w:val="24"/>
        </w:rPr>
        <w:t>, which do not divide but</w:t>
      </w:r>
      <w:r>
        <w:rPr>
          <w:b w:val="0"/>
          <w:bCs w:val="0"/>
          <w:caps w:val="0"/>
          <w:kern w:val="0"/>
          <w:szCs w:val="24"/>
        </w:rPr>
        <w:t xml:space="preserve"> acquir</w:t>
      </w:r>
      <w:r w:rsidR="006D3F3A">
        <w:rPr>
          <w:b w:val="0"/>
          <w:bCs w:val="0"/>
          <w:caps w:val="0"/>
          <w:kern w:val="0"/>
          <w:szCs w:val="24"/>
        </w:rPr>
        <w:t>e</w:t>
      </w:r>
      <w:r>
        <w:rPr>
          <w:b w:val="0"/>
          <w:bCs w:val="0"/>
          <w:caps w:val="0"/>
          <w:kern w:val="0"/>
          <w:szCs w:val="24"/>
        </w:rPr>
        <w:t xml:space="preserve"> more specialized tasks. The current study was designed to investigate the mechanisms of homeostasis</w:t>
      </w:r>
      <w:r w:rsidR="006D3F3A">
        <w:rPr>
          <w:b w:val="0"/>
          <w:bCs w:val="0"/>
          <w:caps w:val="0"/>
          <w:kern w:val="0"/>
          <w:szCs w:val="24"/>
        </w:rPr>
        <w:t xml:space="preserve"> in the oesophagus</w:t>
      </w:r>
      <w:r>
        <w:rPr>
          <w:b w:val="0"/>
          <w:bCs w:val="0"/>
          <w:caps w:val="0"/>
          <w:kern w:val="0"/>
          <w:szCs w:val="24"/>
        </w:rPr>
        <w:t xml:space="preserve">, an epithelium with an embryonic origin different from the skin. This was achieved by counting and analyzing the evolution of </w:t>
      </w:r>
      <w:r w:rsidR="00C31690">
        <w:rPr>
          <w:b w:val="0"/>
          <w:bCs w:val="0"/>
          <w:caps w:val="0"/>
          <w:kern w:val="0"/>
          <w:szCs w:val="24"/>
        </w:rPr>
        <w:t xml:space="preserve">thousands of </w:t>
      </w:r>
      <w:r>
        <w:rPr>
          <w:b w:val="0"/>
          <w:bCs w:val="0"/>
          <w:caps w:val="0"/>
          <w:kern w:val="0"/>
          <w:szCs w:val="24"/>
        </w:rPr>
        <w:t xml:space="preserve">clones that originated from single labelled cells in vivo. Interestingly, the results </w:t>
      </w:r>
      <w:r w:rsidR="00C31690">
        <w:rPr>
          <w:b w:val="0"/>
          <w:bCs w:val="0"/>
          <w:caps w:val="0"/>
          <w:kern w:val="0"/>
          <w:szCs w:val="24"/>
        </w:rPr>
        <w:t xml:space="preserve">obtained </w:t>
      </w:r>
      <w:r>
        <w:rPr>
          <w:b w:val="0"/>
          <w:bCs w:val="0"/>
          <w:caps w:val="0"/>
          <w:kern w:val="0"/>
          <w:szCs w:val="24"/>
        </w:rPr>
        <w:t>corroborate the observations from the skin; the average size of the clones increases in direct proportion to the time</w:t>
      </w:r>
      <w:r w:rsidR="00957013">
        <w:rPr>
          <w:b w:val="0"/>
          <w:bCs w:val="0"/>
          <w:caps w:val="0"/>
          <w:kern w:val="0"/>
          <w:szCs w:val="24"/>
        </w:rPr>
        <w:t xml:space="preserve"> (Fig. 1)</w:t>
      </w:r>
      <w:r>
        <w:rPr>
          <w:b w:val="0"/>
          <w:bCs w:val="0"/>
          <w:caps w:val="0"/>
          <w:kern w:val="0"/>
          <w:szCs w:val="24"/>
        </w:rPr>
        <w:t xml:space="preserve">. This is in accordance with a single cell population maintaining the tissue under normal </w:t>
      </w:r>
      <w:r w:rsidR="00C31690">
        <w:rPr>
          <w:b w:val="0"/>
          <w:bCs w:val="0"/>
          <w:caps w:val="0"/>
          <w:kern w:val="0"/>
          <w:szCs w:val="24"/>
        </w:rPr>
        <w:t>conditions</w:t>
      </w:r>
      <w:r>
        <w:rPr>
          <w:b w:val="0"/>
          <w:bCs w:val="0"/>
          <w:caps w:val="0"/>
          <w:kern w:val="0"/>
          <w:szCs w:val="24"/>
        </w:rPr>
        <w:t xml:space="preserve">.  </w:t>
      </w:r>
    </w:p>
    <w:p w:rsidR="007C27E4" w:rsidRDefault="007C27E4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332F0C" w:rsidRDefault="002F2146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  <w:r w:rsidRPr="002F214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82550</wp:posOffset>
            </wp:positionV>
            <wp:extent cx="2987040" cy="3343275"/>
            <wp:effectExtent l="19050" t="0" r="3810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F0C">
        <w:rPr>
          <w:b w:val="0"/>
          <w:bCs w:val="0"/>
          <w:caps w:val="0"/>
          <w:kern w:val="0"/>
          <w:szCs w:val="24"/>
        </w:rPr>
        <w:t xml:space="preserve">The conclusions drawn from </w:t>
      </w:r>
      <w:r w:rsidR="00C31690">
        <w:rPr>
          <w:b w:val="0"/>
          <w:bCs w:val="0"/>
          <w:caps w:val="0"/>
          <w:kern w:val="0"/>
          <w:szCs w:val="24"/>
        </w:rPr>
        <w:t xml:space="preserve">this in vivo cell fate </w:t>
      </w:r>
      <w:proofErr w:type="gramStart"/>
      <w:r w:rsidR="00C31690">
        <w:rPr>
          <w:b w:val="0"/>
          <w:bCs w:val="0"/>
          <w:caps w:val="0"/>
          <w:kern w:val="0"/>
          <w:szCs w:val="24"/>
        </w:rPr>
        <w:t>tracking</w:t>
      </w:r>
      <w:r w:rsidR="00332F0C">
        <w:rPr>
          <w:b w:val="0"/>
          <w:bCs w:val="0"/>
          <w:caps w:val="0"/>
          <w:kern w:val="0"/>
          <w:szCs w:val="24"/>
        </w:rPr>
        <w:t>,</w:t>
      </w:r>
      <w:proofErr w:type="gramEnd"/>
      <w:r w:rsidR="00332F0C">
        <w:rPr>
          <w:b w:val="0"/>
          <w:bCs w:val="0"/>
          <w:caps w:val="0"/>
          <w:kern w:val="0"/>
          <w:szCs w:val="24"/>
        </w:rPr>
        <w:t xml:space="preserve"> diverge from the traditional theory of tissue maintenance</w:t>
      </w:r>
      <w:r w:rsidR="00C31690">
        <w:rPr>
          <w:b w:val="0"/>
          <w:bCs w:val="0"/>
          <w:caps w:val="0"/>
          <w:kern w:val="0"/>
          <w:szCs w:val="24"/>
        </w:rPr>
        <w:t xml:space="preserve"> by</w:t>
      </w:r>
      <w:r w:rsidR="00C31690" w:rsidRPr="00C31690">
        <w:rPr>
          <w:b w:val="0"/>
          <w:bCs w:val="0"/>
          <w:caps w:val="0"/>
          <w:kern w:val="0"/>
          <w:szCs w:val="24"/>
        </w:rPr>
        <w:t xml:space="preserve"> </w:t>
      </w:r>
      <w:r w:rsidR="00C31690">
        <w:rPr>
          <w:b w:val="0"/>
          <w:bCs w:val="0"/>
          <w:caps w:val="0"/>
          <w:kern w:val="0"/>
          <w:szCs w:val="24"/>
        </w:rPr>
        <w:t>stem cel</w:t>
      </w:r>
      <w:r w:rsidR="006C5CDD">
        <w:rPr>
          <w:b w:val="0"/>
          <w:bCs w:val="0"/>
          <w:caps w:val="0"/>
          <w:kern w:val="0"/>
          <w:szCs w:val="24"/>
        </w:rPr>
        <w:t>ls</w:t>
      </w:r>
      <w:r w:rsidR="00C31690">
        <w:rPr>
          <w:b w:val="0"/>
          <w:bCs w:val="0"/>
          <w:caps w:val="0"/>
          <w:kern w:val="0"/>
          <w:szCs w:val="24"/>
        </w:rPr>
        <w:t xml:space="preserve"> (SC)</w:t>
      </w:r>
      <w:r w:rsidR="00332F0C">
        <w:rPr>
          <w:b w:val="0"/>
          <w:bCs w:val="0"/>
          <w:caps w:val="0"/>
          <w:kern w:val="0"/>
          <w:szCs w:val="24"/>
        </w:rPr>
        <w:t xml:space="preserve">. Until very recently two different populations of progenitor cells (Stem and Transit Amplifying cells) were thought to </w:t>
      </w:r>
      <w:r w:rsidR="00926CDE">
        <w:rPr>
          <w:b w:val="0"/>
          <w:bCs w:val="0"/>
          <w:caps w:val="0"/>
          <w:kern w:val="0"/>
          <w:szCs w:val="24"/>
        </w:rPr>
        <w:t>have distinct properties and were both required for</w:t>
      </w:r>
      <w:r w:rsidR="00332F0C">
        <w:rPr>
          <w:b w:val="0"/>
          <w:bCs w:val="0"/>
          <w:caps w:val="0"/>
          <w:kern w:val="0"/>
          <w:szCs w:val="24"/>
        </w:rPr>
        <w:t xml:space="preserve"> the homeostasis of an adult epithelium. </w:t>
      </w:r>
      <w:r w:rsidR="006D3F3A">
        <w:rPr>
          <w:b w:val="0"/>
          <w:bCs w:val="0"/>
          <w:caps w:val="0"/>
          <w:kern w:val="0"/>
          <w:szCs w:val="24"/>
        </w:rPr>
        <w:t>However, the</w:t>
      </w:r>
      <w:r w:rsidR="00332F0C">
        <w:rPr>
          <w:b w:val="0"/>
          <w:bCs w:val="0"/>
          <w:caps w:val="0"/>
          <w:kern w:val="0"/>
          <w:szCs w:val="24"/>
        </w:rPr>
        <w:t xml:space="preserve"> new model of tissue </w:t>
      </w:r>
      <w:r w:rsidR="00926CDE">
        <w:rPr>
          <w:b w:val="0"/>
          <w:bCs w:val="0"/>
          <w:caps w:val="0"/>
          <w:kern w:val="0"/>
          <w:szCs w:val="24"/>
        </w:rPr>
        <w:t>maintenance</w:t>
      </w:r>
      <w:r w:rsidR="00332F0C">
        <w:rPr>
          <w:b w:val="0"/>
          <w:bCs w:val="0"/>
          <w:caps w:val="0"/>
          <w:kern w:val="0"/>
          <w:szCs w:val="24"/>
        </w:rPr>
        <w:t xml:space="preserve"> by a single cell population is becoming more widely accepted given that recent studies have observed a similar  behaviour in other experimental set ups, such as the intestine and spermatogenesis, among others (Lopez-Garcia C, Science, 2010; Klein A, Cell Stem Cell, 2010).</w:t>
      </w:r>
    </w:p>
    <w:p w:rsidR="00332F0C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332F0C" w:rsidRDefault="006D3F3A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  <w:r>
        <w:rPr>
          <w:b w:val="0"/>
          <w:bCs w:val="0"/>
          <w:caps w:val="0"/>
          <w:kern w:val="0"/>
          <w:szCs w:val="24"/>
        </w:rPr>
        <w:t>We</w:t>
      </w:r>
      <w:r w:rsidR="00332F0C">
        <w:rPr>
          <w:b w:val="0"/>
          <w:bCs w:val="0"/>
          <w:caps w:val="0"/>
          <w:kern w:val="0"/>
          <w:szCs w:val="24"/>
        </w:rPr>
        <w:t xml:space="preserve"> conclude that the oesophag</w:t>
      </w:r>
      <w:r w:rsidR="006C5CDD">
        <w:rPr>
          <w:b w:val="0"/>
          <w:bCs w:val="0"/>
          <w:caps w:val="0"/>
          <w:kern w:val="0"/>
          <w:szCs w:val="24"/>
        </w:rPr>
        <w:t>eal epithelium</w:t>
      </w:r>
      <w:r w:rsidR="00332F0C">
        <w:rPr>
          <w:b w:val="0"/>
          <w:bCs w:val="0"/>
          <w:caps w:val="0"/>
          <w:kern w:val="0"/>
          <w:szCs w:val="24"/>
        </w:rPr>
        <w:t xml:space="preserve"> is maintained by a single progenitor population that divides generating equal numbers of progenitor and differentiated cells. </w:t>
      </w:r>
      <w:r w:rsidR="00332F0C" w:rsidRPr="00A928A2">
        <w:rPr>
          <w:b w:val="0"/>
          <w:bCs w:val="0"/>
          <w:caps w:val="0"/>
          <w:kern w:val="0"/>
          <w:szCs w:val="24"/>
        </w:rPr>
        <w:t>This ensures</w:t>
      </w:r>
      <w:r w:rsidR="00332F0C">
        <w:rPr>
          <w:b w:val="0"/>
          <w:bCs w:val="0"/>
          <w:caps w:val="0"/>
          <w:kern w:val="0"/>
          <w:szCs w:val="24"/>
        </w:rPr>
        <w:t xml:space="preserve"> tissue preservation from cellular turnover without the need to recruit</w:t>
      </w:r>
      <w:r>
        <w:rPr>
          <w:b w:val="0"/>
          <w:bCs w:val="0"/>
          <w:caps w:val="0"/>
          <w:kern w:val="0"/>
          <w:szCs w:val="24"/>
        </w:rPr>
        <w:t xml:space="preserve"> any other cell type, e.g.</w:t>
      </w:r>
      <w:r w:rsidR="00332F0C">
        <w:rPr>
          <w:b w:val="0"/>
          <w:bCs w:val="0"/>
          <w:caps w:val="0"/>
          <w:kern w:val="0"/>
          <w:szCs w:val="24"/>
        </w:rPr>
        <w:t xml:space="preserve"> SC</w:t>
      </w:r>
      <w:r>
        <w:rPr>
          <w:b w:val="0"/>
          <w:bCs w:val="0"/>
          <w:caps w:val="0"/>
          <w:kern w:val="0"/>
          <w:szCs w:val="24"/>
        </w:rPr>
        <w:t>,</w:t>
      </w:r>
      <w:r w:rsidR="00332F0C">
        <w:rPr>
          <w:b w:val="0"/>
          <w:bCs w:val="0"/>
          <w:caps w:val="0"/>
          <w:kern w:val="0"/>
          <w:szCs w:val="24"/>
        </w:rPr>
        <w:t xml:space="preserve"> under normal physiological conditions.</w:t>
      </w:r>
    </w:p>
    <w:p w:rsidR="00332F0C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332F0C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  <w:r>
        <w:rPr>
          <w:b w:val="0"/>
          <w:bCs w:val="0"/>
          <w:caps w:val="0"/>
          <w:kern w:val="0"/>
          <w:szCs w:val="24"/>
        </w:rPr>
        <w:t>It</w:t>
      </w:r>
      <w:r w:rsidR="006D3F3A">
        <w:rPr>
          <w:b w:val="0"/>
          <w:bCs w:val="0"/>
          <w:caps w:val="0"/>
          <w:kern w:val="0"/>
          <w:szCs w:val="24"/>
        </w:rPr>
        <w:t xml:space="preserve"> has been</w:t>
      </w:r>
      <w:r>
        <w:rPr>
          <w:b w:val="0"/>
          <w:bCs w:val="0"/>
          <w:caps w:val="0"/>
          <w:kern w:val="0"/>
          <w:szCs w:val="24"/>
        </w:rPr>
        <w:t xml:space="preserve"> </w:t>
      </w:r>
      <w:r w:rsidR="006D3F3A">
        <w:rPr>
          <w:b w:val="0"/>
          <w:bCs w:val="0"/>
          <w:caps w:val="0"/>
          <w:kern w:val="0"/>
          <w:szCs w:val="24"/>
        </w:rPr>
        <w:t>widely assumed that</w:t>
      </w:r>
      <w:r>
        <w:rPr>
          <w:b w:val="0"/>
          <w:bCs w:val="0"/>
          <w:caps w:val="0"/>
          <w:kern w:val="0"/>
          <w:szCs w:val="24"/>
        </w:rPr>
        <w:t xml:space="preserve"> </w:t>
      </w:r>
      <w:r w:rsidR="006D3F3A">
        <w:rPr>
          <w:b w:val="0"/>
          <w:bCs w:val="0"/>
          <w:caps w:val="0"/>
          <w:kern w:val="0"/>
          <w:szCs w:val="24"/>
        </w:rPr>
        <w:t xml:space="preserve">a discrete, slow cycling or quiescent </w:t>
      </w:r>
      <w:r>
        <w:rPr>
          <w:b w:val="0"/>
          <w:bCs w:val="0"/>
          <w:caps w:val="0"/>
          <w:kern w:val="0"/>
          <w:szCs w:val="24"/>
        </w:rPr>
        <w:t>SC</w:t>
      </w:r>
      <w:r w:rsidR="006D3F3A">
        <w:rPr>
          <w:b w:val="0"/>
          <w:bCs w:val="0"/>
          <w:caps w:val="0"/>
          <w:kern w:val="0"/>
          <w:szCs w:val="24"/>
        </w:rPr>
        <w:t xml:space="preserve"> population is</w:t>
      </w:r>
      <w:r>
        <w:rPr>
          <w:b w:val="0"/>
          <w:bCs w:val="0"/>
          <w:caps w:val="0"/>
          <w:kern w:val="0"/>
          <w:szCs w:val="24"/>
        </w:rPr>
        <w:t xml:space="preserve"> responsible for tissue regeneration and repair </w:t>
      </w:r>
      <w:r w:rsidR="006D3F3A">
        <w:rPr>
          <w:b w:val="0"/>
          <w:bCs w:val="0"/>
          <w:caps w:val="0"/>
          <w:kern w:val="0"/>
          <w:szCs w:val="24"/>
        </w:rPr>
        <w:t>afte</w:t>
      </w:r>
      <w:r>
        <w:rPr>
          <w:b w:val="0"/>
          <w:bCs w:val="0"/>
          <w:caps w:val="0"/>
          <w:kern w:val="0"/>
          <w:szCs w:val="24"/>
        </w:rPr>
        <w:t>r injur</w:t>
      </w:r>
      <w:r w:rsidR="006D3F3A">
        <w:rPr>
          <w:b w:val="0"/>
          <w:bCs w:val="0"/>
          <w:caps w:val="0"/>
          <w:kern w:val="0"/>
          <w:szCs w:val="24"/>
        </w:rPr>
        <w:t>y</w:t>
      </w:r>
      <w:r>
        <w:rPr>
          <w:b w:val="0"/>
          <w:bCs w:val="0"/>
          <w:caps w:val="0"/>
          <w:kern w:val="0"/>
          <w:szCs w:val="24"/>
        </w:rPr>
        <w:t xml:space="preserve"> or </w:t>
      </w:r>
      <w:r w:rsidR="006D3F3A">
        <w:rPr>
          <w:b w:val="0"/>
          <w:bCs w:val="0"/>
          <w:caps w:val="0"/>
          <w:kern w:val="0"/>
          <w:szCs w:val="24"/>
        </w:rPr>
        <w:t xml:space="preserve">under </w:t>
      </w:r>
      <w:r>
        <w:rPr>
          <w:b w:val="0"/>
          <w:bCs w:val="0"/>
          <w:caps w:val="0"/>
          <w:kern w:val="0"/>
          <w:szCs w:val="24"/>
        </w:rPr>
        <w:t xml:space="preserve">stress conditions. We </w:t>
      </w:r>
      <w:r w:rsidR="006D3F3A">
        <w:rPr>
          <w:b w:val="0"/>
          <w:bCs w:val="0"/>
          <w:caps w:val="0"/>
          <w:kern w:val="0"/>
          <w:szCs w:val="24"/>
        </w:rPr>
        <w:lastRenderedPageBreak/>
        <w:t>set out</w:t>
      </w:r>
      <w:r>
        <w:rPr>
          <w:b w:val="0"/>
          <w:bCs w:val="0"/>
          <w:caps w:val="0"/>
          <w:kern w:val="0"/>
          <w:szCs w:val="24"/>
        </w:rPr>
        <w:t xml:space="preserve"> to identify the SC population in the oesophagus and to study </w:t>
      </w:r>
      <w:r w:rsidR="006D3F3A">
        <w:rPr>
          <w:b w:val="0"/>
          <w:bCs w:val="0"/>
          <w:caps w:val="0"/>
          <w:kern w:val="0"/>
          <w:szCs w:val="24"/>
        </w:rPr>
        <w:t xml:space="preserve">its </w:t>
      </w:r>
      <w:r>
        <w:rPr>
          <w:b w:val="0"/>
          <w:bCs w:val="0"/>
          <w:caps w:val="0"/>
          <w:kern w:val="0"/>
          <w:szCs w:val="24"/>
        </w:rPr>
        <w:t>contribution to tissue formation under non-homeostatic conditions.</w:t>
      </w:r>
      <w:r w:rsidR="006D3F3A">
        <w:rPr>
          <w:b w:val="0"/>
          <w:bCs w:val="0"/>
          <w:caps w:val="0"/>
          <w:kern w:val="0"/>
          <w:szCs w:val="24"/>
        </w:rPr>
        <w:t xml:space="preserve"> We have used transgenic cell labelling to </w:t>
      </w:r>
      <w:r w:rsidR="00604A94">
        <w:rPr>
          <w:b w:val="0"/>
          <w:bCs w:val="0"/>
          <w:caps w:val="0"/>
          <w:kern w:val="0"/>
          <w:szCs w:val="24"/>
        </w:rPr>
        <w:t>detect slow cycling cells but find no evidence of slow cycling SC in the o</w:t>
      </w:r>
      <w:r w:rsidR="006D3F3A">
        <w:rPr>
          <w:b w:val="0"/>
          <w:bCs w:val="0"/>
          <w:caps w:val="0"/>
          <w:kern w:val="0"/>
          <w:szCs w:val="24"/>
        </w:rPr>
        <w:t>esophagus</w:t>
      </w:r>
      <w:r w:rsidR="006C5CDD">
        <w:rPr>
          <w:b w:val="0"/>
          <w:bCs w:val="0"/>
          <w:caps w:val="0"/>
          <w:kern w:val="0"/>
          <w:szCs w:val="24"/>
        </w:rPr>
        <w:t>.  Neither can we find any evidence of cells expressing known epithelial stem cell markers.</w:t>
      </w:r>
      <w:r w:rsidR="006D3F3A">
        <w:rPr>
          <w:b w:val="0"/>
          <w:bCs w:val="0"/>
          <w:caps w:val="0"/>
          <w:kern w:val="0"/>
          <w:szCs w:val="24"/>
        </w:rPr>
        <w:t xml:space="preserve"> </w:t>
      </w:r>
    </w:p>
    <w:p w:rsidR="00332F0C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332F0C" w:rsidRDefault="00332F0C" w:rsidP="007606BE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  <w:r>
        <w:rPr>
          <w:b w:val="0"/>
          <w:bCs w:val="0"/>
          <w:caps w:val="0"/>
          <w:kern w:val="0"/>
          <w:szCs w:val="24"/>
        </w:rPr>
        <w:t>The question remains-</w:t>
      </w:r>
      <w:r w:rsidRPr="00846D51">
        <w:rPr>
          <w:b w:val="0"/>
          <w:bCs w:val="0"/>
          <w:caps w:val="0"/>
          <w:kern w:val="0"/>
          <w:szCs w:val="24"/>
        </w:rPr>
        <w:t xml:space="preserve"> how </w:t>
      </w:r>
      <w:r>
        <w:rPr>
          <w:b w:val="0"/>
          <w:bCs w:val="0"/>
          <w:caps w:val="0"/>
          <w:kern w:val="0"/>
          <w:szCs w:val="24"/>
        </w:rPr>
        <w:t>does oesophagus</w:t>
      </w:r>
      <w:r w:rsidRPr="00846D51">
        <w:rPr>
          <w:b w:val="0"/>
          <w:bCs w:val="0"/>
          <w:caps w:val="0"/>
          <w:kern w:val="0"/>
          <w:szCs w:val="24"/>
        </w:rPr>
        <w:t xml:space="preserve"> responds to</w:t>
      </w:r>
      <w:r w:rsidR="006C5CDD">
        <w:rPr>
          <w:b w:val="0"/>
          <w:bCs w:val="0"/>
          <w:caps w:val="0"/>
          <w:kern w:val="0"/>
          <w:szCs w:val="24"/>
        </w:rPr>
        <w:t xml:space="preserve"> challenges to</w:t>
      </w:r>
      <w:r w:rsidRPr="00846D51">
        <w:rPr>
          <w:b w:val="0"/>
          <w:bCs w:val="0"/>
          <w:caps w:val="0"/>
          <w:kern w:val="0"/>
          <w:szCs w:val="24"/>
        </w:rPr>
        <w:t xml:space="preserve"> homeosta</w:t>
      </w:r>
      <w:r w:rsidR="006C5CDD">
        <w:rPr>
          <w:b w:val="0"/>
          <w:bCs w:val="0"/>
          <w:caps w:val="0"/>
          <w:kern w:val="0"/>
          <w:szCs w:val="24"/>
        </w:rPr>
        <w:t>sis</w:t>
      </w:r>
      <w:r>
        <w:rPr>
          <w:b w:val="0"/>
          <w:bCs w:val="0"/>
          <w:caps w:val="0"/>
          <w:kern w:val="0"/>
          <w:szCs w:val="24"/>
        </w:rPr>
        <w:t>? To this end we studied a genetic</w:t>
      </w:r>
      <w:r w:rsidR="006C5CDD">
        <w:rPr>
          <w:b w:val="0"/>
          <w:bCs w:val="0"/>
          <w:caps w:val="0"/>
          <w:kern w:val="0"/>
          <w:szCs w:val="24"/>
        </w:rPr>
        <w:t xml:space="preserve"> mutation inhibiting the </w:t>
      </w:r>
      <w:r w:rsidRPr="00846D51">
        <w:rPr>
          <w:b w:val="0"/>
          <w:bCs w:val="0"/>
          <w:caps w:val="0"/>
          <w:kern w:val="0"/>
          <w:szCs w:val="24"/>
        </w:rPr>
        <w:t>Notch pathway</w:t>
      </w:r>
      <w:r w:rsidR="006C5CDD" w:rsidRPr="006C5CDD">
        <w:rPr>
          <w:b w:val="0"/>
          <w:bCs w:val="0"/>
          <w:caps w:val="0"/>
          <w:kern w:val="0"/>
          <w:szCs w:val="24"/>
        </w:rPr>
        <w:t xml:space="preserve"> </w:t>
      </w:r>
      <w:r w:rsidR="006C5CDD" w:rsidRPr="00846D51">
        <w:rPr>
          <w:b w:val="0"/>
          <w:bCs w:val="0"/>
          <w:caps w:val="0"/>
          <w:kern w:val="0"/>
          <w:szCs w:val="24"/>
        </w:rPr>
        <w:t>in oesophagus</w:t>
      </w:r>
      <w:r w:rsidR="00E3381A">
        <w:rPr>
          <w:b w:val="0"/>
          <w:bCs w:val="0"/>
          <w:caps w:val="0"/>
          <w:kern w:val="0"/>
          <w:szCs w:val="24"/>
        </w:rPr>
        <w:t xml:space="preserve"> (DNMAML1-</w:t>
      </w:r>
      <w:r w:rsidR="00AD549B">
        <w:rPr>
          <w:b w:val="0"/>
          <w:bCs w:val="0"/>
          <w:caps w:val="0"/>
          <w:kern w:val="0"/>
          <w:szCs w:val="24"/>
        </w:rPr>
        <w:t>E</w:t>
      </w:r>
      <w:r w:rsidR="00E3381A">
        <w:rPr>
          <w:b w:val="0"/>
          <w:bCs w:val="0"/>
          <w:caps w:val="0"/>
          <w:kern w:val="0"/>
          <w:szCs w:val="24"/>
        </w:rPr>
        <w:t>G</w:t>
      </w:r>
      <w:r w:rsidR="00D672D9">
        <w:rPr>
          <w:b w:val="0"/>
          <w:bCs w:val="0"/>
          <w:caps w:val="0"/>
          <w:kern w:val="0"/>
          <w:szCs w:val="24"/>
        </w:rPr>
        <w:t>FP)</w:t>
      </w:r>
      <w:r w:rsidR="006C5CDD">
        <w:rPr>
          <w:b w:val="0"/>
          <w:bCs w:val="0"/>
          <w:caps w:val="0"/>
          <w:kern w:val="0"/>
          <w:szCs w:val="24"/>
        </w:rPr>
        <w:t>. Notch regulates cell behaviour and the mutation we studied is known</w:t>
      </w:r>
      <w:r w:rsidRPr="00846D51">
        <w:rPr>
          <w:b w:val="0"/>
          <w:bCs w:val="0"/>
          <w:caps w:val="0"/>
          <w:kern w:val="0"/>
          <w:szCs w:val="24"/>
        </w:rPr>
        <w:t xml:space="preserve"> to increase </w:t>
      </w:r>
      <w:r w:rsidR="006C5CDD">
        <w:rPr>
          <w:b w:val="0"/>
          <w:bCs w:val="0"/>
          <w:caps w:val="0"/>
          <w:kern w:val="0"/>
          <w:szCs w:val="24"/>
        </w:rPr>
        <w:t xml:space="preserve">the likelihood of developing </w:t>
      </w:r>
      <w:r>
        <w:rPr>
          <w:b w:val="0"/>
          <w:bCs w:val="0"/>
          <w:caps w:val="0"/>
          <w:kern w:val="0"/>
          <w:szCs w:val="24"/>
        </w:rPr>
        <w:t xml:space="preserve">skin </w:t>
      </w:r>
      <w:r w:rsidR="006C5CDD">
        <w:rPr>
          <w:b w:val="0"/>
          <w:bCs w:val="0"/>
          <w:caps w:val="0"/>
          <w:kern w:val="0"/>
          <w:szCs w:val="24"/>
        </w:rPr>
        <w:t>cancer</w:t>
      </w:r>
      <w:r>
        <w:rPr>
          <w:b w:val="0"/>
          <w:bCs w:val="0"/>
          <w:caps w:val="0"/>
          <w:kern w:val="0"/>
          <w:szCs w:val="24"/>
        </w:rPr>
        <w:t xml:space="preserve"> </w:t>
      </w:r>
      <w:r w:rsidR="006C5CDD">
        <w:rPr>
          <w:b w:val="0"/>
          <w:bCs w:val="0"/>
          <w:caps w:val="0"/>
          <w:kern w:val="0"/>
          <w:szCs w:val="24"/>
        </w:rPr>
        <w:t>in mouse models</w:t>
      </w:r>
      <w:r w:rsidR="00F00EFA">
        <w:rPr>
          <w:b w:val="0"/>
          <w:bCs w:val="0"/>
          <w:caps w:val="0"/>
          <w:kern w:val="0"/>
          <w:szCs w:val="24"/>
        </w:rPr>
        <w:t>.</w:t>
      </w:r>
      <w:r>
        <w:rPr>
          <w:b w:val="0"/>
          <w:bCs w:val="0"/>
          <w:caps w:val="0"/>
          <w:kern w:val="0"/>
          <w:szCs w:val="24"/>
        </w:rPr>
        <w:t xml:space="preserve"> Analysis of clones deriving from mutated cells showed a clear alteration in the proge</w:t>
      </w:r>
      <w:r w:rsidR="00F00EFA">
        <w:rPr>
          <w:b w:val="0"/>
          <w:bCs w:val="0"/>
          <w:caps w:val="0"/>
          <w:kern w:val="0"/>
          <w:szCs w:val="24"/>
        </w:rPr>
        <w:t>nitor cell maturation program. Mutant cells</w:t>
      </w:r>
      <w:r>
        <w:rPr>
          <w:b w:val="0"/>
          <w:bCs w:val="0"/>
          <w:caps w:val="0"/>
          <w:kern w:val="0"/>
          <w:szCs w:val="24"/>
        </w:rPr>
        <w:t xml:space="preserve"> remain in the proliferative compartment</w:t>
      </w:r>
      <w:r w:rsidR="005B03DB">
        <w:rPr>
          <w:b w:val="0"/>
          <w:bCs w:val="0"/>
          <w:caps w:val="0"/>
          <w:kern w:val="0"/>
          <w:szCs w:val="24"/>
        </w:rPr>
        <w:t>,</w:t>
      </w:r>
      <w:r>
        <w:rPr>
          <w:b w:val="0"/>
          <w:bCs w:val="0"/>
          <w:caps w:val="0"/>
          <w:kern w:val="0"/>
          <w:szCs w:val="24"/>
        </w:rPr>
        <w:t xml:space="preserve"> acq</w:t>
      </w:r>
      <w:r w:rsidR="00443334">
        <w:rPr>
          <w:b w:val="0"/>
          <w:bCs w:val="0"/>
          <w:caps w:val="0"/>
          <w:kern w:val="0"/>
          <w:szCs w:val="24"/>
        </w:rPr>
        <w:t>uiring a clear growth advantage</w:t>
      </w:r>
      <w:r w:rsidR="00840C2A">
        <w:rPr>
          <w:b w:val="0"/>
          <w:bCs w:val="0"/>
          <w:caps w:val="0"/>
          <w:kern w:val="0"/>
          <w:szCs w:val="24"/>
        </w:rPr>
        <w:t xml:space="preserve"> which</w:t>
      </w:r>
      <w:r>
        <w:rPr>
          <w:b w:val="0"/>
          <w:bCs w:val="0"/>
          <w:caps w:val="0"/>
          <w:kern w:val="0"/>
          <w:szCs w:val="24"/>
        </w:rPr>
        <w:t xml:space="preserve"> </w:t>
      </w:r>
      <w:r w:rsidR="00840C2A">
        <w:rPr>
          <w:b w:val="0"/>
          <w:bCs w:val="0"/>
          <w:caps w:val="0"/>
          <w:kern w:val="0"/>
          <w:szCs w:val="24"/>
        </w:rPr>
        <w:t>explains</w:t>
      </w:r>
      <w:r w:rsidR="00DF0432">
        <w:rPr>
          <w:b w:val="0"/>
          <w:bCs w:val="0"/>
          <w:caps w:val="0"/>
          <w:kern w:val="0"/>
          <w:szCs w:val="24"/>
        </w:rPr>
        <w:t xml:space="preserve"> the role of the mutation in </w:t>
      </w:r>
      <w:proofErr w:type="spellStart"/>
      <w:r w:rsidR="00DF0432">
        <w:rPr>
          <w:b w:val="0"/>
          <w:bCs w:val="0"/>
          <w:caps w:val="0"/>
          <w:kern w:val="0"/>
          <w:szCs w:val="24"/>
        </w:rPr>
        <w:t>preneoplasia</w:t>
      </w:r>
      <w:proofErr w:type="spellEnd"/>
      <w:r w:rsidR="00957013">
        <w:rPr>
          <w:b w:val="0"/>
          <w:bCs w:val="0"/>
          <w:caps w:val="0"/>
          <w:kern w:val="0"/>
          <w:szCs w:val="24"/>
        </w:rPr>
        <w:t xml:space="preserve"> (Fig. 2)</w:t>
      </w:r>
      <w:r>
        <w:rPr>
          <w:b w:val="0"/>
          <w:bCs w:val="0"/>
          <w:caps w:val="0"/>
          <w:kern w:val="0"/>
          <w:szCs w:val="24"/>
        </w:rPr>
        <w:t>.</w:t>
      </w:r>
    </w:p>
    <w:p w:rsidR="00957013" w:rsidRPr="00957013" w:rsidRDefault="00E3381A" w:rsidP="009F579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16"/>
          <w:szCs w:val="16"/>
        </w:rPr>
      </w:pPr>
      <w:r>
        <w:rPr>
          <w:b w:val="0"/>
          <w:bCs w:val="0"/>
          <w:caps w:val="0"/>
          <w:noProof/>
          <w:kern w:val="0"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234950</wp:posOffset>
            </wp:positionV>
            <wp:extent cx="6124575" cy="2581275"/>
            <wp:effectExtent l="19050" t="0" r="9525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81A" w:rsidRDefault="00E3381A" w:rsidP="009F579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332F0C" w:rsidRDefault="00332F0C" w:rsidP="009F579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  <w:r>
        <w:rPr>
          <w:b w:val="0"/>
          <w:bCs w:val="0"/>
          <w:caps w:val="0"/>
          <w:kern w:val="0"/>
          <w:szCs w:val="24"/>
        </w:rPr>
        <w:t>In conclusion, the current project has significantly contributed to the understanding of oesophageal epithelial maintenance and plasticity upon tissue disturbance. The</w:t>
      </w:r>
      <w:r w:rsidRPr="007B0682">
        <w:rPr>
          <w:b w:val="0"/>
          <w:bCs w:val="0"/>
          <w:caps w:val="0"/>
          <w:kern w:val="0"/>
          <w:szCs w:val="24"/>
        </w:rPr>
        <w:t xml:space="preserve"> quantitative</w:t>
      </w:r>
      <w:r>
        <w:rPr>
          <w:b w:val="0"/>
          <w:bCs w:val="0"/>
          <w:caps w:val="0"/>
          <w:kern w:val="0"/>
          <w:szCs w:val="24"/>
        </w:rPr>
        <w:t xml:space="preserve"> model developed by Jones’ laboratory</w:t>
      </w:r>
      <w:r w:rsidRPr="007B0682">
        <w:rPr>
          <w:b w:val="0"/>
          <w:bCs w:val="0"/>
          <w:caps w:val="0"/>
          <w:kern w:val="0"/>
          <w:szCs w:val="24"/>
        </w:rPr>
        <w:t xml:space="preserve"> const</w:t>
      </w:r>
      <w:r>
        <w:rPr>
          <w:b w:val="0"/>
          <w:bCs w:val="0"/>
          <w:caps w:val="0"/>
          <w:kern w:val="0"/>
          <w:szCs w:val="24"/>
        </w:rPr>
        <w:t>itutes therefore an excellent tool</w:t>
      </w:r>
      <w:r w:rsidRPr="007B0682">
        <w:rPr>
          <w:b w:val="0"/>
          <w:bCs w:val="0"/>
          <w:caps w:val="0"/>
          <w:kern w:val="0"/>
          <w:szCs w:val="24"/>
        </w:rPr>
        <w:t xml:space="preserve"> in order to </w:t>
      </w:r>
      <w:r w:rsidR="00DF0432">
        <w:rPr>
          <w:b w:val="0"/>
          <w:bCs w:val="0"/>
          <w:caps w:val="0"/>
          <w:kern w:val="0"/>
          <w:szCs w:val="24"/>
        </w:rPr>
        <w:t>define</w:t>
      </w:r>
      <w:r w:rsidRPr="007B0682">
        <w:rPr>
          <w:b w:val="0"/>
          <w:bCs w:val="0"/>
          <w:caps w:val="0"/>
          <w:kern w:val="0"/>
          <w:szCs w:val="24"/>
        </w:rPr>
        <w:t xml:space="preserve"> how </w:t>
      </w:r>
      <w:r>
        <w:rPr>
          <w:b w:val="0"/>
          <w:bCs w:val="0"/>
          <w:caps w:val="0"/>
          <w:kern w:val="0"/>
          <w:szCs w:val="24"/>
        </w:rPr>
        <w:t xml:space="preserve">specific genetic mutations or </w:t>
      </w:r>
      <w:r w:rsidR="00DF0432">
        <w:rPr>
          <w:b w:val="0"/>
          <w:bCs w:val="0"/>
          <w:caps w:val="0"/>
          <w:kern w:val="0"/>
          <w:szCs w:val="24"/>
        </w:rPr>
        <w:t>pharmacological agents</w:t>
      </w:r>
      <w:r>
        <w:rPr>
          <w:b w:val="0"/>
          <w:bCs w:val="0"/>
          <w:caps w:val="0"/>
          <w:kern w:val="0"/>
          <w:szCs w:val="24"/>
        </w:rPr>
        <w:t xml:space="preserve"> can lead to homeostatic imbalance and epithelial disorders. More importantly, this model also represents a powerful approach to study drugs with the potential to restore normal cell behaviour and hence </w:t>
      </w:r>
      <w:r w:rsidRPr="00E6587A">
        <w:rPr>
          <w:b w:val="0"/>
          <w:bCs w:val="0"/>
          <w:caps w:val="0"/>
          <w:kern w:val="0"/>
          <w:szCs w:val="24"/>
        </w:rPr>
        <w:t>to develop more effective therapies with minimal off target effects.</w:t>
      </w:r>
    </w:p>
    <w:p w:rsidR="00D672D9" w:rsidRDefault="00D672D9" w:rsidP="009F579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Cs w:val="0"/>
          <w:caps w:val="0"/>
          <w:kern w:val="0"/>
          <w:sz w:val="22"/>
          <w:szCs w:val="22"/>
        </w:rPr>
      </w:pPr>
      <w:r w:rsidRPr="009E53FC">
        <w:rPr>
          <w:bCs w:val="0"/>
          <w:caps w:val="0"/>
          <w:kern w:val="0"/>
          <w:sz w:val="22"/>
          <w:szCs w:val="22"/>
        </w:rPr>
        <w:t xml:space="preserve">Contact information: </w:t>
      </w: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  <w:r w:rsidRPr="009E53FC">
        <w:rPr>
          <w:b w:val="0"/>
          <w:bCs w:val="0"/>
          <w:caps w:val="0"/>
          <w:kern w:val="0"/>
          <w:sz w:val="22"/>
          <w:szCs w:val="22"/>
        </w:rPr>
        <w:t>Researcher: Dr. Maria P. Alcolea (mpa28@cam.ac.uk)</w:t>
      </w: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  <w:r w:rsidRPr="009E53FC">
        <w:rPr>
          <w:b w:val="0"/>
          <w:bCs w:val="0"/>
          <w:caps w:val="0"/>
          <w:kern w:val="0"/>
          <w:sz w:val="22"/>
          <w:szCs w:val="22"/>
        </w:rPr>
        <w:t>Scientific in charge: Dr. Philip H. Jones (phj20@cam.ac.uk)</w:t>
      </w: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  <w:r w:rsidRPr="009E53FC">
        <w:rPr>
          <w:b w:val="0"/>
          <w:bCs w:val="0"/>
          <w:caps w:val="0"/>
          <w:kern w:val="0"/>
          <w:sz w:val="22"/>
          <w:szCs w:val="22"/>
        </w:rPr>
        <w:t>Affiliation: MRC Cancer Cell Unit, Hutchison-MRC Research Centre, Cambridge, CB2 0XZ, UK</w:t>
      </w:r>
    </w:p>
    <w:p w:rsidR="009E53FC" w:rsidRPr="009E53FC" w:rsidRDefault="009E53FC" w:rsidP="009E53F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 w:val="22"/>
          <w:szCs w:val="22"/>
        </w:rPr>
      </w:pPr>
    </w:p>
    <w:p w:rsidR="009E53FC" w:rsidRDefault="009E53FC" w:rsidP="009F579C">
      <w:pPr>
        <w:keepNext w:val="0"/>
        <w:numPr>
          <w:ilvl w:val="0"/>
          <w:numId w:val="0"/>
        </w:numPr>
        <w:spacing w:before="0" w:after="0"/>
        <w:outlineLvl w:val="9"/>
        <w:rPr>
          <w:b w:val="0"/>
          <w:bCs w:val="0"/>
          <w:caps w:val="0"/>
          <w:kern w:val="0"/>
          <w:szCs w:val="24"/>
        </w:rPr>
      </w:pPr>
    </w:p>
    <w:sectPr w:rsidR="009E53FC" w:rsidSect="00FD5EAD">
      <w:footerReference w:type="even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A2F" w:rsidRDefault="00090A2F">
      <w:pPr>
        <w:keepNext w:val="0"/>
        <w:numPr>
          <w:ilvl w:val="0"/>
          <w:numId w:val="0"/>
        </w:numPr>
        <w:spacing w:before="0" w:after="0"/>
        <w:jc w:val="left"/>
        <w:outlineLvl w:val="9"/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</w:pPr>
      <w:r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  <w:separator/>
      </w:r>
    </w:p>
  </w:endnote>
  <w:endnote w:type="continuationSeparator" w:id="0">
    <w:p w:rsidR="00090A2F" w:rsidRDefault="00090A2F">
      <w:pPr>
        <w:keepNext w:val="0"/>
        <w:numPr>
          <w:ilvl w:val="0"/>
          <w:numId w:val="0"/>
        </w:numPr>
        <w:spacing w:before="0" w:after="0"/>
        <w:jc w:val="left"/>
        <w:outlineLvl w:val="9"/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</w:pPr>
      <w:r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F0C" w:rsidRDefault="008F665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32F0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2F0C" w:rsidRDefault="00332F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A2F" w:rsidRDefault="00090A2F">
      <w:pPr>
        <w:keepNext w:val="0"/>
        <w:numPr>
          <w:ilvl w:val="0"/>
          <w:numId w:val="0"/>
        </w:numPr>
        <w:spacing w:before="0" w:after="0"/>
        <w:jc w:val="left"/>
        <w:outlineLvl w:val="9"/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</w:pPr>
      <w:r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  <w:separator/>
      </w:r>
    </w:p>
  </w:footnote>
  <w:footnote w:type="continuationSeparator" w:id="0">
    <w:p w:rsidR="00090A2F" w:rsidRDefault="00090A2F">
      <w:pPr>
        <w:keepNext w:val="0"/>
        <w:numPr>
          <w:ilvl w:val="0"/>
          <w:numId w:val="0"/>
        </w:numPr>
        <w:spacing w:before="0" w:after="0"/>
        <w:jc w:val="left"/>
        <w:outlineLvl w:val="9"/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</w:pPr>
      <w:r>
        <w:rPr>
          <w:rFonts w:ascii="Times New Roman" w:hAnsi="Times New Roman" w:cs="Times New Roman"/>
          <w:b w:val="0"/>
          <w:bCs w:val="0"/>
          <w:caps w:val="0"/>
          <w:kern w:val="0"/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C8A47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2">
    <w:nsid w:val="00B25647"/>
    <w:multiLevelType w:val="hybridMultilevel"/>
    <w:tmpl w:val="DAE89914"/>
    <w:lvl w:ilvl="0" w:tplc="3208D29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41884"/>
    <w:multiLevelType w:val="multilevel"/>
    <w:tmpl w:val="F72ABB4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162C5695"/>
    <w:multiLevelType w:val="hybridMultilevel"/>
    <w:tmpl w:val="4BF098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47257A6"/>
    <w:multiLevelType w:val="multilevel"/>
    <w:tmpl w:val="5C7C7C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F2AE1"/>
    <w:multiLevelType w:val="multilevel"/>
    <w:tmpl w:val="8E56099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38B53E74"/>
    <w:multiLevelType w:val="hybridMultilevel"/>
    <w:tmpl w:val="5C7C7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479E7"/>
    <w:multiLevelType w:val="multilevel"/>
    <w:tmpl w:val="A7AE56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3D23358C"/>
    <w:multiLevelType w:val="multilevel"/>
    <w:tmpl w:val="78EC5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>
    <w:nsid w:val="4B900867"/>
    <w:multiLevelType w:val="multilevel"/>
    <w:tmpl w:val="B2E6D46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4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>
    <w:nsid w:val="54BD0BEC"/>
    <w:multiLevelType w:val="singleLevel"/>
    <w:tmpl w:val="72D6F376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56DC79C4"/>
    <w:multiLevelType w:val="hybridMultilevel"/>
    <w:tmpl w:val="CC324D8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ABE0460"/>
    <w:multiLevelType w:val="multilevel"/>
    <w:tmpl w:val="ABF2D736"/>
    <w:lvl w:ilvl="0">
      <w:start w:val="4"/>
      <w:numFmt w:val="none"/>
      <w:pStyle w:val="Normal"/>
      <w:lvlText w:val="5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4.7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4">
    <w:nsid w:val="5CE871A7"/>
    <w:multiLevelType w:val="hybridMultilevel"/>
    <w:tmpl w:val="28CC88E8"/>
    <w:lvl w:ilvl="0" w:tplc="DB10A11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88E477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40"/>
      </w:rPr>
    </w:lvl>
    <w:lvl w:ilvl="2" w:tplc="4512512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36E63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0BCE23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524206D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09C5D2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5DCC3E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882A93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3297016"/>
    <w:multiLevelType w:val="hybridMultilevel"/>
    <w:tmpl w:val="82F2F422"/>
    <w:lvl w:ilvl="0" w:tplc="988CC68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D5E1DC4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40"/>
      </w:rPr>
    </w:lvl>
    <w:lvl w:ilvl="2" w:tplc="34BA416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6F0BF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368B3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BF8B45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FE83C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45CA4C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C7E47D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3CC4C3F"/>
    <w:multiLevelType w:val="hybridMultilevel"/>
    <w:tmpl w:val="C004D6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A85758"/>
    <w:multiLevelType w:val="hybridMultilevel"/>
    <w:tmpl w:val="AC907CDA"/>
    <w:lvl w:ilvl="0" w:tplc="0C2E86E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5815ED"/>
    <w:multiLevelType w:val="hybridMultilevel"/>
    <w:tmpl w:val="26A272E8"/>
    <w:lvl w:ilvl="0" w:tplc="25B4EF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8A8CA0B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443079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DBA9E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C56B88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B13CDA1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4F898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6982FA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958A54D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67BB336A"/>
    <w:multiLevelType w:val="hybridMultilevel"/>
    <w:tmpl w:val="6F045C00"/>
    <w:lvl w:ilvl="0" w:tplc="CC30E44E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2"/>
      </w:rPr>
    </w:lvl>
    <w:lvl w:ilvl="1" w:tplc="3D48755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40"/>
      </w:rPr>
    </w:lvl>
    <w:lvl w:ilvl="2" w:tplc="0554AEB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E3A93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872F86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A57C0DD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7DE02D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BCAFFC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52C2E5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2AD290C"/>
    <w:multiLevelType w:val="multilevel"/>
    <w:tmpl w:val="B792E5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pStyle w:val="Heading2"/>
      <w:lvlText w:val="4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1"/>
  </w:num>
  <w:num w:numId="6">
    <w:abstractNumId w:val="15"/>
  </w:num>
  <w:num w:numId="7">
    <w:abstractNumId w:val="18"/>
  </w:num>
  <w:num w:numId="8">
    <w:abstractNumId w:val="19"/>
  </w:num>
  <w:num w:numId="9">
    <w:abstractNumId w:val="14"/>
  </w:num>
  <w:num w:numId="10">
    <w:abstractNumId w:val="8"/>
  </w:num>
  <w:num w:numId="11">
    <w:abstractNumId w:val="13"/>
  </w:num>
  <w:num w:numId="12">
    <w:abstractNumId w:val="1"/>
  </w:num>
  <w:num w:numId="13">
    <w:abstractNumId w:val="20"/>
  </w:num>
  <w:num w:numId="14">
    <w:abstractNumId w:val="9"/>
  </w:num>
  <w:num w:numId="15">
    <w:abstractNumId w:val="12"/>
  </w:num>
  <w:num w:numId="16">
    <w:abstractNumId w:val="3"/>
  </w:num>
  <w:num w:numId="17">
    <w:abstractNumId w:val="10"/>
  </w:num>
  <w:num w:numId="18">
    <w:abstractNumId w:val="6"/>
  </w:num>
  <w:num w:numId="19">
    <w:abstractNumId w:val="2"/>
  </w:num>
  <w:num w:numId="20">
    <w:abstractNumId w:val="4"/>
  </w:num>
  <w:num w:numId="21">
    <w:abstractNumId w:val="16"/>
  </w:num>
  <w:num w:numId="22">
    <w:abstractNumId w:val="7"/>
  </w:num>
  <w:num w:numId="23">
    <w:abstractNumId w:val="5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LW_DocType" w:val="NORMAL"/>
  </w:docVars>
  <w:rsids>
    <w:rsidRoot w:val="00CB0A57"/>
    <w:rsid w:val="00000C65"/>
    <w:rsid w:val="00001302"/>
    <w:rsid w:val="00001E5E"/>
    <w:rsid w:val="00003119"/>
    <w:rsid w:val="00004AD0"/>
    <w:rsid w:val="0000507A"/>
    <w:rsid w:val="00005470"/>
    <w:rsid w:val="000059DD"/>
    <w:rsid w:val="0000722C"/>
    <w:rsid w:val="00010CA9"/>
    <w:rsid w:val="0001118B"/>
    <w:rsid w:val="00011F53"/>
    <w:rsid w:val="0001286C"/>
    <w:rsid w:val="00014C41"/>
    <w:rsid w:val="000150AE"/>
    <w:rsid w:val="00015B75"/>
    <w:rsid w:val="00016A30"/>
    <w:rsid w:val="000175B7"/>
    <w:rsid w:val="000176D9"/>
    <w:rsid w:val="00017D25"/>
    <w:rsid w:val="0002228A"/>
    <w:rsid w:val="00022E55"/>
    <w:rsid w:val="00025938"/>
    <w:rsid w:val="0002614B"/>
    <w:rsid w:val="000270D4"/>
    <w:rsid w:val="00027191"/>
    <w:rsid w:val="00027F8B"/>
    <w:rsid w:val="00031D06"/>
    <w:rsid w:val="00033ADA"/>
    <w:rsid w:val="00033C38"/>
    <w:rsid w:val="00034954"/>
    <w:rsid w:val="00035D9F"/>
    <w:rsid w:val="00036021"/>
    <w:rsid w:val="0003642A"/>
    <w:rsid w:val="00036827"/>
    <w:rsid w:val="00040811"/>
    <w:rsid w:val="00041350"/>
    <w:rsid w:val="00046F8D"/>
    <w:rsid w:val="000475DB"/>
    <w:rsid w:val="0005143B"/>
    <w:rsid w:val="000517F5"/>
    <w:rsid w:val="00052D0B"/>
    <w:rsid w:val="000532CF"/>
    <w:rsid w:val="000538C2"/>
    <w:rsid w:val="00053C61"/>
    <w:rsid w:val="00053CED"/>
    <w:rsid w:val="000552D8"/>
    <w:rsid w:val="00055EF9"/>
    <w:rsid w:val="00057405"/>
    <w:rsid w:val="00060637"/>
    <w:rsid w:val="00060F3F"/>
    <w:rsid w:val="000616E0"/>
    <w:rsid w:val="000616FE"/>
    <w:rsid w:val="00061974"/>
    <w:rsid w:val="00066274"/>
    <w:rsid w:val="00066597"/>
    <w:rsid w:val="000667FE"/>
    <w:rsid w:val="0006730C"/>
    <w:rsid w:val="00067E96"/>
    <w:rsid w:val="000703A2"/>
    <w:rsid w:val="00070F09"/>
    <w:rsid w:val="00071632"/>
    <w:rsid w:val="0007211E"/>
    <w:rsid w:val="000724D6"/>
    <w:rsid w:val="000725B4"/>
    <w:rsid w:val="00074AA0"/>
    <w:rsid w:val="00081443"/>
    <w:rsid w:val="00083805"/>
    <w:rsid w:val="00083EE3"/>
    <w:rsid w:val="000851D9"/>
    <w:rsid w:val="00085A04"/>
    <w:rsid w:val="00090A2F"/>
    <w:rsid w:val="000910C8"/>
    <w:rsid w:val="00094F2E"/>
    <w:rsid w:val="00095578"/>
    <w:rsid w:val="000958F7"/>
    <w:rsid w:val="000964DF"/>
    <w:rsid w:val="00097189"/>
    <w:rsid w:val="000A0A47"/>
    <w:rsid w:val="000A30C7"/>
    <w:rsid w:val="000A4747"/>
    <w:rsid w:val="000A4C39"/>
    <w:rsid w:val="000A660A"/>
    <w:rsid w:val="000A66BD"/>
    <w:rsid w:val="000A677D"/>
    <w:rsid w:val="000A7385"/>
    <w:rsid w:val="000B0221"/>
    <w:rsid w:val="000B0E39"/>
    <w:rsid w:val="000B13F2"/>
    <w:rsid w:val="000B3811"/>
    <w:rsid w:val="000B3A62"/>
    <w:rsid w:val="000B438A"/>
    <w:rsid w:val="000B495E"/>
    <w:rsid w:val="000B50A4"/>
    <w:rsid w:val="000B50FB"/>
    <w:rsid w:val="000B7009"/>
    <w:rsid w:val="000B741F"/>
    <w:rsid w:val="000C05BE"/>
    <w:rsid w:val="000C0E8D"/>
    <w:rsid w:val="000C194F"/>
    <w:rsid w:val="000C28F1"/>
    <w:rsid w:val="000C5369"/>
    <w:rsid w:val="000C67AA"/>
    <w:rsid w:val="000C6FD2"/>
    <w:rsid w:val="000D0895"/>
    <w:rsid w:val="000D0E7D"/>
    <w:rsid w:val="000D122F"/>
    <w:rsid w:val="000D1281"/>
    <w:rsid w:val="000D3977"/>
    <w:rsid w:val="000D3EDB"/>
    <w:rsid w:val="000D4916"/>
    <w:rsid w:val="000D6FFB"/>
    <w:rsid w:val="000E1CD1"/>
    <w:rsid w:val="000E341A"/>
    <w:rsid w:val="000E37A9"/>
    <w:rsid w:val="000E752F"/>
    <w:rsid w:val="000F01D5"/>
    <w:rsid w:val="000F147C"/>
    <w:rsid w:val="000F31FF"/>
    <w:rsid w:val="000F4EB6"/>
    <w:rsid w:val="000F7B44"/>
    <w:rsid w:val="00101769"/>
    <w:rsid w:val="00102A28"/>
    <w:rsid w:val="001039C1"/>
    <w:rsid w:val="0010774E"/>
    <w:rsid w:val="00107CEA"/>
    <w:rsid w:val="00110CCF"/>
    <w:rsid w:val="00111C5D"/>
    <w:rsid w:val="00111E15"/>
    <w:rsid w:val="00113606"/>
    <w:rsid w:val="00114E03"/>
    <w:rsid w:val="00115D00"/>
    <w:rsid w:val="001165B6"/>
    <w:rsid w:val="00117885"/>
    <w:rsid w:val="00121ACF"/>
    <w:rsid w:val="00122A2B"/>
    <w:rsid w:val="00123896"/>
    <w:rsid w:val="00123B9C"/>
    <w:rsid w:val="00124524"/>
    <w:rsid w:val="0012538A"/>
    <w:rsid w:val="001271FA"/>
    <w:rsid w:val="00130AF3"/>
    <w:rsid w:val="0013203A"/>
    <w:rsid w:val="00133A93"/>
    <w:rsid w:val="001343FF"/>
    <w:rsid w:val="0013574C"/>
    <w:rsid w:val="00136DBD"/>
    <w:rsid w:val="00140129"/>
    <w:rsid w:val="0014151A"/>
    <w:rsid w:val="00142E82"/>
    <w:rsid w:val="00142F32"/>
    <w:rsid w:val="001446CD"/>
    <w:rsid w:val="001462AA"/>
    <w:rsid w:val="00157304"/>
    <w:rsid w:val="0016224B"/>
    <w:rsid w:val="0016591A"/>
    <w:rsid w:val="001660B3"/>
    <w:rsid w:val="00167B85"/>
    <w:rsid w:val="0017164C"/>
    <w:rsid w:val="0017166B"/>
    <w:rsid w:val="00171E4E"/>
    <w:rsid w:val="00173614"/>
    <w:rsid w:val="0017639C"/>
    <w:rsid w:val="00186640"/>
    <w:rsid w:val="001918D9"/>
    <w:rsid w:val="0019368D"/>
    <w:rsid w:val="001955C2"/>
    <w:rsid w:val="001974C3"/>
    <w:rsid w:val="00197D5B"/>
    <w:rsid w:val="001A047B"/>
    <w:rsid w:val="001A1BB6"/>
    <w:rsid w:val="001B0E08"/>
    <w:rsid w:val="001B18EE"/>
    <w:rsid w:val="001B1C58"/>
    <w:rsid w:val="001B3045"/>
    <w:rsid w:val="001B54E0"/>
    <w:rsid w:val="001B5B97"/>
    <w:rsid w:val="001B7100"/>
    <w:rsid w:val="001B784F"/>
    <w:rsid w:val="001B7C5E"/>
    <w:rsid w:val="001C1296"/>
    <w:rsid w:val="001C3ECC"/>
    <w:rsid w:val="001C6C9A"/>
    <w:rsid w:val="001D0DE6"/>
    <w:rsid w:val="001D2B10"/>
    <w:rsid w:val="001D3533"/>
    <w:rsid w:val="001D380D"/>
    <w:rsid w:val="001D5AB7"/>
    <w:rsid w:val="001D5E3F"/>
    <w:rsid w:val="001E0192"/>
    <w:rsid w:val="001E1008"/>
    <w:rsid w:val="001E150D"/>
    <w:rsid w:val="001E171F"/>
    <w:rsid w:val="001E1937"/>
    <w:rsid w:val="001E2600"/>
    <w:rsid w:val="001E28B7"/>
    <w:rsid w:val="001E3244"/>
    <w:rsid w:val="001E52E3"/>
    <w:rsid w:val="001F20BC"/>
    <w:rsid w:val="001F3787"/>
    <w:rsid w:val="001F423A"/>
    <w:rsid w:val="001F6AA2"/>
    <w:rsid w:val="001F6AFD"/>
    <w:rsid w:val="002003B6"/>
    <w:rsid w:val="00201190"/>
    <w:rsid w:val="0020151B"/>
    <w:rsid w:val="00202296"/>
    <w:rsid w:val="002049AC"/>
    <w:rsid w:val="00205573"/>
    <w:rsid w:val="00206637"/>
    <w:rsid w:val="00207D44"/>
    <w:rsid w:val="002142E5"/>
    <w:rsid w:val="0021457E"/>
    <w:rsid w:val="002145A5"/>
    <w:rsid w:val="00214D22"/>
    <w:rsid w:val="00215135"/>
    <w:rsid w:val="00216254"/>
    <w:rsid w:val="00217907"/>
    <w:rsid w:val="00221E09"/>
    <w:rsid w:val="00223297"/>
    <w:rsid w:val="002233D2"/>
    <w:rsid w:val="002326FF"/>
    <w:rsid w:val="002360B9"/>
    <w:rsid w:val="002422C5"/>
    <w:rsid w:val="0024284C"/>
    <w:rsid w:val="00243566"/>
    <w:rsid w:val="0024546D"/>
    <w:rsid w:val="0025472E"/>
    <w:rsid w:val="00254A2F"/>
    <w:rsid w:val="0026145E"/>
    <w:rsid w:val="00261D99"/>
    <w:rsid w:val="00262DD8"/>
    <w:rsid w:val="00263076"/>
    <w:rsid w:val="002643E1"/>
    <w:rsid w:val="002643E4"/>
    <w:rsid w:val="0026497B"/>
    <w:rsid w:val="002700D2"/>
    <w:rsid w:val="00270B8E"/>
    <w:rsid w:val="00271332"/>
    <w:rsid w:val="0027139C"/>
    <w:rsid w:val="00271EBA"/>
    <w:rsid w:val="0027400E"/>
    <w:rsid w:val="002768C2"/>
    <w:rsid w:val="00280EB2"/>
    <w:rsid w:val="0028107B"/>
    <w:rsid w:val="00281BF1"/>
    <w:rsid w:val="00283614"/>
    <w:rsid w:val="00286E97"/>
    <w:rsid w:val="00291C5B"/>
    <w:rsid w:val="00292238"/>
    <w:rsid w:val="00292268"/>
    <w:rsid w:val="00295B7B"/>
    <w:rsid w:val="00295CDC"/>
    <w:rsid w:val="002970C2"/>
    <w:rsid w:val="002A510C"/>
    <w:rsid w:val="002A5976"/>
    <w:rsid w:val="002A67E4"/>
    <w:rsid w:val="002B0510"/>
    <w:rsid w:val="002B0F9B"/>
    <w:rsid w:val="002B15B1"/>
    <w:rsid w:val="002B24D1"/>
    <w:rsid w:val="002B3B4A"/>
    <w:rsid w:val="002C02C1"/>
    <w:rsid w:val="002C4514"/>
    <w:rsid w:val="002C5FD0"/>
    <w:rsid w:val="002C7148"/>
    <w:rsid w:val="002D52DB"/>
    <w:rsid w:val="002D5DF2"/>
    <w:rsid w:val="002D670C"/>
    <w:rsid w:val="002E0E24"/>
    <w:rsid w:val="002E3B46"/>
    <w:rsid w:val="002E692F"/>
    <w:rsid w:val="002E6E16"/>
    <w:rsid w:val="002E79F6"/>
    <w:rsid w:val="002E7D14"/>
    <w:rsid w:val="002F2146"/>
    <w:rsid w:val="002F2EA5"/>
    <w:rsid w:val="002F5253"/>
    <w:rsid w:val="002F7984"/>
    <w:rsid w:val="002F7DB6"/>
    <w:rsid w:val="00301A0E"/>
    <w:rsid w:val="003034BE"/>
    <w:rsid w:val="00303A3F"/>
    <w:rsid w:val="003047EC"/>
    <w:rsid w:val="00306C5F"/>
    <w:rsid w:val="003078FD"/>
    <w:rsid w:val="00310BC2"/>
    <w:rsid w:val="003119AF"/>
    <w:rsid w:val="00313127"/>
    <w:rsid w:val="00313865"/>
    <w:rsid w:val="00313EB6"/>
    <w:rsid w:val="00313ECA"/>
    <w:rsid w:val="0031510B"/>
    <w:rsid w:val="003151A3"/>
    <w:rsid w:val="00315608"/>
    <w:rsid w:val="00316BC6"/>
    <w:rsid w:val="00317D27"/>
    <w:rsid w:val="003205BE"/>
    <w:rsid w:val="0032066A"/>
    <w:rsid w:val="00320F4D"/>
    <w:rsid w:val="00324CCC"/>
    <w:rsid w:val="003259EC"/>
    <w:rsid w:val="00325CFA"/>
    <w:rsid w:val="00326BB1"/>
    <w:rsid w:val="00326EA7"/>
    <w:rsid w:val="0033137F"/>
    <w:rsid w:val="00331BBD"/>
    <w:rsid w:val="003328EA"/>
    <w:rsid w:val="00332F0C"/>
    <w:rsid w:val="00333175"/>
    <w:rsid w:val="00334A77"/>
    <w:rsid w:val="00335B17"/>
    <w:rsid w:val="00336A60"/>
    <w:rsid w:val="00340B68"/>
    <w:rsid w:val="003414A3"/>
    <w:rsid w:val="00341554"/>
    <w:rsid w:val="00343A8D"/>
    <w:rsid w:val="00345DBD"/>
    <w:rsid w:val="00346F86"/>
    <w:rsid w:val="00347B12"/>
    <w:rsid w:val="003510C1"/>
    <w:rsid w:val="00351310"/>
    <w:rsid w:val="00352688"/>
    <w:rsid w:val="00353926"/>
    <w:rsid w:val="00353CFC"/>
    <w:rsid w:val="00356983"/>
    <w:rsid w:val="003601A8"/>
    <w:rsid w:val="003604ED"/>
    <w:rsid w:val="00360EB7"/>
    <w:rsid w:val="00361A9F"/>
    <w:rsid w:val="00370886"/>
    <w:rsid w:val="00371C34"/>
    <w:rsid w:val="003724DF"/>
    <w:rsid w:val="00373114"/>
    <w:rsid w:val="00375A12"/>
    <w:rsid w:val="003831DE"/>
    <w:rsid w:val="00383831"/>
    <w:rsid w:val="00391B34"/>
    <w:rsid w:val="00393D0A"/>
    <w:rsid w:val="00394760"/>
    <w:rsid w:val="003978D4"/>
    <w:rsid w:val="00397C93"/>
    <w:rsid w:val="003A0AC8"/>
    <w:rsid w:val="003A1CD6"/>
    <w:rsid w:val="003A34DD"/>
    <w:rsid w:val="003A3B30"/>
    <w:rsid w:val="003A50CE"/>
    <w:rsid w:val="003A5657"/>
    <w:rsid w:val="003A5DE7"/>
    <w:rsid w:val="003A650E"/>
    <w:rsid w:val="003A6719"/>
    <w:rsid w:val="003A6BEE"/>
    <w:rsid w:val="003A7B2F"/>
    <w:rsid w:val="003B08F9"/>
    <w:rsid w:val="003B1698"/>
    <w:rsid w:val="003B1E82"/>
    <w:rsid w:val="003B33BA"/>
    <w:rsid w:val="003B39F4"/>
    <w:rsid w:val="003B7C93"/>
    <w:rsid w:val="003C1C98"/>
    <w:rsid w:val="003C29BD"/>
    <w:rsid w:val="003C4250"/>
    <w:rsid w:val="003C7911"/>
    <w:rsid w:val="003D010D"/>
    <w:rsid w:val="003D0B10"/>
    <w:rsid w:val="003D111B"/>
    <w:rsid w:val="003D1148"/>
    <w:rsid w:val="003D2239"/>
    <w:rsid w:val="003D47D7"/>
    <w:rsid w:val="003D4CB5"/>
    <w:rsid w:val="003D5397"/>
    <w:rsid w:val="003D5CB8"/>
    <w:rsid w:val="003E069E"/>
    <w:rsid w:val="003E0A01"/>
    <w:rsid w:val="003E1650"/>
    <w:rsid w:val="003E4F37"/>
    <w:rsid w:val="003E5CDE"/>
    <w:rsid w:val="003E71D4"/>
    <w:rsid w:val="003F0973"/>
    <w:rsid w:val="003F147A"/>
    <w:rsid w:val="003F27B2"/>
    <w:rsid w:val="003F78B6"/>
    <w:rsid w:val="003F7B2E"/>
    <w:rsid w:val="003F7D35"/>
    <w:rsid w:val="004003AA"/>
    <w:rsid w:val="004013EC"/>
    <w:rsid w:val="004038E8"/>
    <w:rsid w:val="004050BC"/>
    <w:rsid w:val="00405FA5"/>
    <w:rsid w:val="00407F24"/>
    <w:rsid w:val="0041284A"/>
    <w:rsid w:val="0041287A"/>
    <w:rsid w:val="004147B4"/>
    <w:rsid w:val="00415F73"/>
    <w:rsid w:val="00420844"/>
    <w:rsid w:val="00421403"/>
    <w:rsid w:val="00425ACB"/>
    <w:rsid w:val="00426A5B"/>
    <w:rsid w:val="00426B16"/>
    <w:rsid w:val="00430333"/>
    <w:rsid w:val="004304FD"/>
    <w:rsid w:val="00431A55"/>
    <w:rsid w:val="00434620"/>
    <w:rsid w:val="0043614A"/>
    <w:rsid w:val="004406C3"/>
    <w:rsid w:val="004412C8"/>
    <w:rsid w:val="00443334"/>
    <w:rsid w:val="0044438B"/>
    <w:rsid w:val="00446628"/>
    <w:rsid w:val="00447D64"/>
    <w:rsid w:val="00453622"/>
    <w:rsid w:val="00453DBF"/>
    <w:rsid w:val="00456C53"/>
    <w:rsid w:val="00460268"/>
    <w:rsid w:val="00461703"/>
    <w:rsid w:val="004631E0"/>
    <w:rsid w:val="00463DC9"/>
    <w:rsid w:val="00467D8D"/>
    <w:rsid w:val="0047032D"/>
    <w:rsid w:val="004711D7"/>
    <w:rsid w:val="004726B2"/>
    <w:rsid w:val="004729AF"/>
    <w:rsid w:val="004739C4"/>
    <w:rsid w:val="00474CF5"/>
    <w:rsid w:val="0047523A"/>
    <w:rsid w:val="0047562E"/>
    <w:rsid w:val="00476A44"/>
    <w:rsid w:val="00484374"/>
    <w:rsid w:val="00485121"/>
    <w:rsid w:val="00487F74"/>
    <w:rsid w:val="00490B50"/>
    <w:rsid w:val="004910C0"/>
    <w:rsid w:val="00493A9B"/>
    <w:rsid w:val="00493F7F"/>
    <w:rsid w:val="004962FC"/>
    <w:rsid w:val="004963D5"/>
    <w:rsid w:val="00496F6C"/>
    <w:rsid w:val="004A0DA0"/>
    <w:rsid w:val="004A1615"/>
    <w:rsid w:val="004A1893"/>
    <w:rsid w:val="004A47A2"/>
    <w:rsid w:val="004A7E53"/>
    <w:rsid w:val="004B514E"/>
    <w:rsid w:val="004B5286"/>
    <w:rsid w:val="004B5A92"/>
    <w:rsid w:val="004C055E"/>
    <w:rsid w:val="004C1F04"/>
    <w:rsid w:val="004C1F56"/>
    <w:rsid w:val="004C3681"/>
    <w:rsid w:val="004C39FF"/>
    <w:rsid w:val="004C5188"/>
    <w:rsid w:val="004C5B64"/>
    <w:rsid w:val="004C6B57"/>
    <w:rsid w:val="004C71A5"/>
    <w:rsid w:val="004C7EF7"/>
    <w:rsid w:val="004D03AD"/>
    <w:rsid w:val="004D0B17"/>
    <w:rsid w:val="004D4CC2"/>
    <w:rsid w:val="004D5408"/>
    <w:rsid w:val="004D7943"/>
    <w:rsid w:val="004E2FBD"/>
    <w:rsid w:val="004E3605"/>
    <w:rsid w:val="004E3A9E"/>
    <w:rsid w:val="004E68F8"/>
    <w:rsid w:val="004E6A96"/>
    <w:rsid w:val="004E6AAF"/>
    <w:rsid w:val="004E70F0"/>
    <w:rsid w:val="004F0D7C"/>
    <w:rsid w:val="004F20BA"/>
    <w:rsid w:val="004F2475"/>
    <w:rsid w:val="004F2E61"/>
    <w:rsid w:val="004F3605"/>
    <w:rsid w:val="004F5387"/>
    <w:rsid w:val="004F5E00"/>
    <w:rsid w:val="004F6B10"/>
    <w:rsid w:val="004F6CFA"/>
    <w:rsid w:val="004F7329"/>
    <w:rsid w:val="00500DA7"/>
    <w:rsid w:val="00500FBD"/>
    <w:rsid w:val="00503439"/>
    <w:rsid w:val="00503AC2"/>
    <w:rsid w:val="00503BF3"/>
    <w:rsid w:val="00504366"/>
    <w:rsid w:val="0050704B"/>
    <w:rsid w:val="0051156A"/>
    <w:rsid w:val="00512137"/>
    <w:rsid w:val="0051295C"/>
    <w:rsid w:val="005130BB"/>
    <w:rsid w:val="00513A8B"/>
    <w:rsid w:val="00514241"/>
    <w:rsid w:val="00516144"/>
    <w:rsid w:val="00516461"/>
    <w:rsid w:val="00516578"/>
    <w:rsid w:val="0051678C"/>
    <w:rsid w:val="005168EB"/>
    <w:rsid w:val="00516C1B"/>
    <w:rsid w:val="005205BA"/>
    <w:rsid w:val="00521430"/>
    <w:rsid w:val="00521989"/>
    <w:rsid w:val="00522EB9"/>
    <w:rsid w:val="00522EC9"/>
    <w:rsid w:val="0052313B"/>
    <w:rsid w:val="00524FBB"/>
    <w:rsid w:val="00525773"/>
    <w:rsid w:val="00531788"/>
    <w:rsid w:val="00531F90"/>
    <w:rsid w:val="005366AD"/>
    <w:rsid w:val="00536E9D"/>
    <w:rsid w:val="00542863"/>
    <w:rsid w:val="00544F90"/>
    <w:rsid w:val="005459A0"/>
    <w:rsid w:val="00545FE9"/>
    <w:rsid w:val="00546D67"/>
    <w:rsid w:val="005479AB"/>
    <w:rsid w:val="00547AD2"/>
    <w:rsid w:val="00555F9D"/>
    <w:rsid w:val="00556660"/>
    <w:rsid w:val="00560141"/>
    <w:rsid w:val="0056030D"/>
    <w:rsid w:val="00560A52"/>
    <w:rsid w:val="00562333"/>
    <w:rsid w:val="005628D6"/>
    <w:rsid w:val="0056355E"/>
    <w:rsid w:val="00563CCF"/>
    <w:rsid w:val="00564F5E"/>
    <w:rsid w:val="0056502F"/>
    <w:rsid w:val="00567FCF"/>
    <w:rsid w:val="005707AA"/>
    <w:rsid w:val="00570B17"/>
    <w:rsid w:val="00571451"/>
    <w:rsid w:val="0057299C"/>
    <w:rsid w:val="00572BC7"/>
    <w:rsid w:val="005735BE"/>
    <w:rsid w:val="00573B71"/>
    <w:rsid w:val="00574498"/>
    <w:rsid w:val="00575DD6"/>
    <w:rsid w:val="00583642"/>
    <w:rsid w:val="00586F69"/>
    <w:rsid w:val="00590056"/>
    <w:rsid w:val="005900EF"/>
    <w:rsid w:val="00591CB7"/>
    <w:rsid w:val="00592417"/>
    <w:rsid w:val="00592EA9"/>
    <w:rsid w:val="00595FEC"/>
    <w:rsid w:val="0059773B"/>
    <w:rsid w:val="005A0234"/>
    <w:rsid w:val="005A1285"/>
    <w:rsid w:val="005A1AA9"/>
    <w:rsid w:val="005A2749"/>
    <w:rsid w:val="005A3002"/>
    <w:rsid w:val="005A3DA8"/>
    <w:rsid w:val="005A48B1"/>
    <w:rsid w:val="005A4EFE"/>
    <w:rsid w:val="005A56C2"/>
    <w:rsid w:val="005A65BE"/>
    <w:rsid w:val="005A7AAF"/>
    <w:rsid w:val="005A7FE8"/>
    <w:rsid w:val="005B02B3"/>
    <w:rsid w:val="005B03DB"/>
    <w:rsid w:val="005B208A"/>
    <w:rsid w:val="005B2FC2"/>
    <w:rsid w:val="005B35C9"/>
    <w:rsid w:val="005B38B2"/>
    <w:rsid w:val="005B4392"/>
    <w:rsid w:val="005B716B"/>
    <w:rsid w:val="005C0EF7"/>
    <w:rsid w:val="005C1878"/>
    <w:rsid w:val="005C2912"/>
    <w:rsid w:val="005C3800"/>
    <w:rsid w:val="005C6716"/>
    <w:rsid w:val="005C7E01"/>
    <w:rsid w:val="005D0772"/>
    <w:rsid w:val="005D1B14"/>
    <w:rsid w:val="005D1C93"/>
    <w:rsid w:val="005D2B5E"/>
    <w:rsid w:val="005D38AC"/>
    <w:rsid w:val="005D60D9"/>
    <w:rsid w:val="005D6174"/>
    <w:rsid w:val="005D654F"/>
    <w:rsid w:val="005D65A6"/>
    <w:rsid w:val="005E1AD3"/>
    <w:rsid w:val="005E2659"/>
    <w:rsid w:val="005E39E7"/>
    <w:rsid w:val="005E665C"/>
    <w:rsid w:val="005F0E3F"/>
    <w:rsid w:val="005F256F"/>
    <w:rsid w:val="005F395B"/>
    <w:rsid w:val="005F40A7"/>
    <w:rsid w:val="005F6615"/>
    <w:rsid w:val="0060102E"/>
    <w:rsid w:val="00602434"/>
    <w:rsid w:val="0060255A"/>
    <w:rsid w:val="00604A94"/>
    <w:rsid w:val="00604B11"/>
    <w:rsid w:val="006118F3"/>
    <w:rsid w:val="00613935"/>
    <w:rsid w:val="00617AC4"/>
    <w:rsid w:val="00620C4D"/>
    <w:rsid w:val="00621A33"/>
    <w:rsid w:val="00623035"/>
    <w:rsid w:val="0062448B"/>
    <w:rsid w:val="006246DB"/>
    <w:rsid w:val="00624987"/>
    <w:rsid w:val="00624E72"/>
    <w:rsid w:val="00624EC1"/>
    <w:rsid w:val="0062638B"/>
    <w:rsid w:val="00627E25"/>
    <w:rsid w:val="006301FF"/>
    <w:rsid w:val="00630C35"/>
    <w:rsid w:val="00632748"/>
    <w:rsid w:val="00632E62"/>
    <w:rsid w:val="00632ED1"/>
    <w:rsid w:val="00633190"/>
    <w:rsid w:val="006341A0"/>
    <w:rsid w:val="00634DEF"/>
    <w:rsid w:val="0063532E"/>
    <w:rsid w:val="0064142D"/>
    <w:rsid w:val="00642DAE"/>
    <w:rsid w:val="00643FC4"/>
    <w:rsid w:val="00651937"/>
    <w:rsid w:val="0065480E"/>
    <w:rsid w:val="006551B9"/>
    <w:rsid w:val="00656830"/>
    <w:rsid w:val="006577D0"/>
    <w:rsid w:val="006610CF"/>
    <w:rsid w:val="0066208F"/>
    <w:rsid w:val="0066306F"/>
    <w:rsid w:val="006631C4"/>
    <w:rsid w:val="006640D7"/>
    <w:rsid w:val="0066600C"/>
    <w:rsid w:val="00667A09"/>
    <w:rsid w:val="00670A69"/>
    <w:rsid w:val="00673623"/>
    <w:rsid w:val="00674C28"/>
    <w:rsid w:val="00676041"/>
    <w:rsid w:val="0068013E"/>
    <w:rsid w:val="006807F8"/>
    <w:rsid w:val="00682636"/>
    <w:rsid w:val="00687FE5"/>
    <w:rsid w:val="0069297F"/>
    <w:rsid w:val="00693973"/>
    <w:rsid w:val="00695C43"/>
    <w:rsid w:val="006962FF"/>
    <w:rsid w:val="0069750E"/>
    <w:rsid w:val="00697A23"/>
    <w:rsid w:val="00697B36"/>
    <w:rsid w:val="006A3FF8"/>
    <w:rsid w:val="006A4C09"/>
    <w:rsid w:val="006B236F"/>
    <w:rsid w:val="006B43CE"/>
    <w:rsid w:val="006B5443"/>
    <w:rsid w:val="006B54F4"/>
    <w:rsid w:val="006B7FCE"/>
    <w:rsid w:val="006C1EF9"/>
    <w:rsid w:val="006C3854"/>
    <w:rsid w:val="006C5CDD"/>
    <w:rsid w:val="006C5D1C"/>
    <w:rsid w:val="006C6318"/>
    <w:rsid w:val="006C76B2"/>
    <w:rsid w:val="006D0686"/>
    <w:rsid w:val="006D3F3A"/>
    <w:rsid w:val="006D4BAE"/>
    <w:rsid w:val="006D541A"/>
    <w:rsid w:val="006E0403"/>
    <w:rsid w:val="006E1A34"/>
    <w:rsid w:val="006E5200"/>
    <w:rsid w:val="006E670A"/>
    <w:rsid w:val="006E6FB7"/>
    <w:rsid w:val="006E7DA6"/>
    <w:rsid w:val="006F018C"/>
    <w:rsid w:val="006F27E8"/>
    <w:rsid w:val="006F38CB"/>
    <w:rsid w:val="006F4EC7"/>
    <w:rsid w:val="006F5E48"/>
    <w:rsid w:val="006F6D88"/>
    <w:rsid w:val="006F6D89"/>
    <w:rsid w:val="00700327"/>
    <w:rsid w:val="0070229B"/>
    <w:rsid w:val="00703AD8"/>
    <w:rsid w:val="00705AC9"/>
    <w:rsid w:val="007063E8"/>
    <w:rsid w:val="007065FC"/>
    <w:rsid w:val="0070717C"/>
    <w:rsid w:val="00707E01"/>
    <w:rsid w:val="007104A7"/>
    <w:rsid w:val="00710CDE"/>
    <w:rsid w:val="00714F0C"/>
    <w:rsid w:val="007152BA"/>
    <w:rsid w:val="00717D8F"/>
    <w:rsid w:val="007200A8"/>
    <w:rsid w:val="007204B6"/>
    <w:rsid w:val="00720DDC"/>
    <w:rsid w:val="00721CE4"/>
    <w:rsid w:val="00723853"/>
    <w:rsid w:val="0072458F"/>
    <w:rsid w:val="00724E50"/>
    <w:rsid w:val="00725E6C"/>
    <w:rsid w:val="007264D4"/>
    <w:rsid w:val="007270AC"/>
    <w:rsid w:val="00731135"/>
    <w:rsid w:val="00733C14"/>
    <w:rsid w:val="00734BD4"/>
    <w:rsid w:val="007368A6"/>
    <w:rsid w:val="00745D94"/>
    <w:rsid w:val="0074687F"/>
    <w:rsid w:val="00746D13"/>
    <w:rsid w:val="00750013"/>
    <w:rsid w:val="0075116C"/>
    <w:rsid w:val="007512B3"/>
    <w:rsid w:val="007519D2"/>
    <w:rsid w:val="00752AC7"/>
    <w:rsid w:val="00753307"/>
    <w:rsid w:val="007547F3"/>
    <w:rsid w:val="00754DB8"/>
    <w:rsid w:val="007565B5"/>
    <w:rsid w:val="007571AD"/>
    <w:rsid w:val="007606BE"/>
    <w:rsid w:val="007666A3"/>
    <w:rsid w:val="00766764"/>
    <w:rsid w:val="0076783F"/>
    <w:rsid w:val="007710FC"/>
    <w:rsid w:val="0077274B"/>
    <w:rsid w:val="007727CF"/>
    <w:rsid w:val="00772C52"/>
    <w:rsid w:val="00773A2A"/>
    <w:rsid w:val="0077542C"/>
    <w:rsid w:val="007758DB"/>
    <w:rsid w:val="007759C5"/>
    <w:rsid w:val="00775C58"/>
    <w:rsid w:val="007763AA"/>
    <w:rsid w:val="007776D1"/>
    <w:rsid w:val="00780C74"/>
    <w:rsid w:val="00783380"/>
    <w:rsid w:val="00783820"/>
    <w:rsid w:val="00783C93"/>
    <w:rsid w:val="00786FB3"/>
    <w:rsid w:val="00787F0D"/>
    <w:rsid w:val="00790459"/>
    <w:rsid w:val="00790EC7"/>
    <w:rsid w:val="00791468"/>
    <w:rsid w:val="007923C0"/>
    <w:rsid w:val="00794C76"/>
    <w:rsid w:val="0079634F"/>
    <w:rsid w:val="007A1683"/>
    <w:rsid w:val="007A2556"/>
    <w:rsid w:val="007A282E"/>
    <w:rsid w:val="007A2CA9"/>
    <w:rsid w:val="007A2D22"/>
    <w:rsid w:val="007A354A"/>
    <w:rsid w:val="007A47D9"/>
    <w:rsid w:val="007A4AD4"/>
    <w:rsid w:val="007B0589"/>
    <w:rsid w:val="007B0682"/>
    <w:rsid w:val="007B1570"/>
    <w:rsid w:val="007B1E23"/>
    <w:rsid w:val="007C0271"/>
    <w:rsid w:val="007C20C3"/>
    <w:rsid w:val="007C27E4"/>
    <w:rsid w:val="007C47EC"/>
    <w:rsid w:val="007C51E6"/>
    <w:rsid w:val="007C60C2"/>
    <w:rsid w:val="007D2B6D"/>
    <w:rsid w:val="007D39B7"/>
    <w:rsid w:val="007D4456"/>
    <w:rsid w:val="007D49D0"/>
    <w:rsid w:val="007D7F1F"/>
    <w:rsid w:val="007E0249"/>
    <w:rsid w:val="007E1625"/>
    <w:rsid w:val="007E1B53"/>
    <w:rsid w:val="007E2059"/>
    <w:rsid w:val="007E4835"/>
    <w:rsid w:val="007E6469"/>
    <w:rsid w:val="007E7CE5"/>
    <w:rsid w:val="007F054C"/>
    <w:rsid w:val="007F08BD"/>
    <w:rsid w:val="007F20BF"/>
    <w:rsid w:val="007F38C9"/>
    <w:rsid w:val="007F40CE"/>
    <w:rsid w:val="007F428E"/>
    <w:rsid w:val="007F4B05"/>
    <w:rsid w:val="007F6669"/>
    <w:rsid w:val="007F676D"/>
    <w:rsid w:val="007F6E0D"/>
    <w:rsid w:val="00800810"/>
    <w:rsid w:val="00804420"/>
    <w:rsid w:val="00806285"/>
    <w:rsid w:val="0080694C"/>
    <w:rsid w:val="00807895"/>
    <w:rsid w:val="008105DD"/>
    <w:rsid w:val="00810940"/>
    <w:rsid w:val="008109C5"/>
    <w:rsid w:val="008116B2"/>
    <w:rsid w:val="0081200D"/>
    <w:rsid w:val="00814DAD"/>
    <w:rsid w:val="00817110"/>
    <w:rsid w:val="00817492"/>
    <w:rsid w:val="008206E6"/>
    <w:rsid w:val="00821882"/>
    <w:rsid w:val="00827F98"/>
    <w:rsid w:val="00827FA0"/>
    <w:rsid w:val="00830790"/>
    <w:rsid w:val="00830D78"/>
    <w:rsid w:val="00830F49"/>
    <w:rsid w:val="00831DB0"/>
    <w:rsid w:val="00831E80"/>
    <w:rsid w:val="00832039"/>
    <w:rsid w:val="008353BC"/>
    <w:rsid w:val="008373C0"/>
    <w:rsid w:val="00837E18"/>
    <w:rsid w:val="00840C2A"/>
    <w:rsid w:val="00840D00"/>
    <w:rsid w:val="00841DF8"/>
    <w:rsid w:val="00845169"/>
    <w:rsid w:val="00845180"/>
    <w:rsid w:val="0084537B"/>
    <w:rsid w:val="00845757"/>
    <w:rsid w:val="00846092"/>
    <w:rsid w:val="00846D51"/>
    <w:rsid w:val="008470CD"/>
    <w:rsid w:val="008472AD"/>
    <w:rsid w:val="00847583"/>
    <w:rsid w:val="0085109F"/>
    <w:rsid w:val="00851655"/>
    <w:rsid w:val="008533C6"/>
    <w:rsid w:val="00856BB8"/>
    <w:rsid w:val="00856D34"/>
    <w:rsid w:val="008571F0"/>
    <w:rsid w:val="008601B8"/>
    <w:rsid w:val="00863BA7"/>
    <w:rsid w:val="008653D0"/>
    <w:rsid w:val="00867585"/>
    <w:rsid w:val="0087288A"/>
    <w:rsid w:val="00873271"/>
    <w:rsid w:val="008814C2"/>
    <w:rsid w:val="00881A22"/>
    <w:rsid w:val="00883609"/>
    <w:rsid w:val="00883A46"/>
    <w:rsid w:val="00886EC8"/>
    <w:rsid w:val="0088718F"/>
    <w:rsid w:val="0088771D"/>
    <w:rsid w:val="0089264A"/>
    <w:rsid w:val="00894CDD"/>
    <w:rsid w:val="0089546B"/>
    <w:rsid w:val="0089773C"/>
    <w:rsid w:val="008A057F"/>
    <w:rsid w:val="008A485C"/>
    <w:rsid w:val="008A5008"/>
    <w:rsid w:val="008A711B"/>
    <w:rsid w:val="008B48BE"/>
    <w:rsid w:val="008B5975"/>
    <w:rsid w:val="008C3840"/>
    <w:rsid w:val="008C4C7E"/>
    <w:rsid w:val="008C69BF"/>
    <w:rsid w:val="008C6BD7"/>
    <w:rsid w:val="008C7555"/>
    <w:rsid w:val="008D10D9"/>
    <w:rsid w:val="008D1DEB"/>
    <w:rsid w:val="008D335A"/>
    <w:rsid w:val="008D5584"/>
    <w:rsid w:val="008D6CCA"/>
    <w:rsid w:val="008D7EB0"/>
    <w:rsid w:val="008E0D5E"/>
    <w:rsid w:val="008E1453"/>
    <w:rsid w:val="008E153E"/>
    <w:rsid w:val="008E1B28"/>
    <w:rsid w:val="008E2617"/>
    <w:rsid w:val="008E7C0B"/>
    <w:rsid w:val="008E7DA6"/>
    <w:rsid w:val="008F1ED9"/>
    <w:rsid w:val="008F28DD"/>
    <w:rsid w:val="008F31B9"/>
    <w:rsid w:val="008F51A8"/>
    <w:rsid w:val="008F5CBA"/>
    <w:rsid w:val="008F6652"/>
    <w:rsid w:val="008F7C8B"/>
    <w:rsid w:val="00900CF3"/>
    <w:rsid w:val="00901BDA"/>
    <w:rsid w:val="00903397"/>
    <w:rsid w:val="00905D1A"/>
    <w:rsid w:val="009067BC"/>
    <w:rsid w:val="0090716F"/>
    <w:rsid w:val="0090772C"/>
    <w:rsid w:val="00907D0D"/>
    <w:rsid w:val="00911529"/>
    <w:rsid w:val="009128F2"/>
    <w:rsid w:val="00912B35"/>
    <w:rsid w:val="009130F1"/>
    <w:rsid w:val="00913292"/>
    <w:rsid w:val="00913E75"/>
    <w:rsid w:val="00914E8D"/>
    <w:rsid w:val="00917917"/>
    <w:rsid w:val="009228AA"/>
    <w:rsid w:val="00922CB9"/>
    <w:rsid w:val="00923B8C"/>
    <w:rsid w:val="00924E0F"/>
    <w:rsid w:val="009251E5"/>
    <w:rsid w:val="00925693"/>
    <w:rsid w:val="00925BF0"/>
    <w:rsid w:val="00926CDE"/>
    <w:rsid w:val="009275A0"/>
    <w:rsid w:val="009278A1"/>
    <w:rsid w:val="00930432"/>
    <w:rsid w:val="0093126D"/>
    <w:rsid w:val="009319F3"/>
    <w:rsid w:val="00931CF4"/>
    <w:rsid w:val="00932222"/>
    <w:rsid w:val="00933A4A"/>
    <w:rsid w:val="00934428"/>
    <w:rsid w:val="00941AB4"/>
    <w:rsid w:val="00941E79"/>
    <w:rsid w:val="00942246"/>
    <w:rsid w:val="00942675"/>
    <w:rsid w:val="00942BAB"/>
    <w:rsid w:val="00943793"/>
    <w:rsid w:val="00950FE5"/>
    <w:rsid w:val="00951664"/>
    <w:rsid w:val="009525D1"/>
    <w:rsid w:val="00953279"/>
    <w:rsid w:val="009548F6"/>
    <w:rsid w:val="009550B4"/>
    <w:rsid w:val="00956F4F"/>
    <w:rsid w:val="00957013"/>
    <w:rsid w:val="00957EEE"/>
    <w:rsid w:val="00967F54"/>
    <w:rsid w:val="009728DB"/>
    <w:rsid w:val="00972FF2"/>
    <w:rsid w:val="00975C37"/>
    <w:rsid w:val="0097659A"/>
    <w:rsid w:val="0097667E"/>
    <w:rsid w:val="00980FD1"/>
    <w:rsid w:val="00983DDE"/>
    <w:rsid w:val="00983EE0"/>
    <w:rsid w:val="00987030"/>
    <w:rsid w:val="0098754D"/>
    <w:rsid w:val="0099138D"/>
    <w:rsid w:val="00992571"/>
    <w:rsid w:val="0099280A"/>
    <w:rsid w:val="00993D33"/>
    <w:rsid w:val="00997CDD"/>
    <w:rsid w:val="009A0E1A"/>
    <w:rsid w:val="009A103C"/>
    <w:rsid w:val="009A15D2"/>
    <w:rsid w:val="009A45C4"/>
    <w:rsid w:val="009A5052"/>
    <w:rsid w:val="009A6DBE"/>
    <w:rsid w:val="009B20C2"/>
    <w:rsid w:val="009B2456"/>
    <w:rsid w:val="009B2FBA"/>
    <w:rsid w:val="009B4BD8"/>
    <w:rsid w:val="009B6B5A"/>
    <w:rsid w:val="009C1944"/>
    <w:rsid w:val="009C3338"/>
    <w:rsid w:val="009C3867"/>
    <w:rsid w:val="009C4410"/>
    <w:rsid w:val="009C4D60"/>
    <w:rsid w:val="009D0775"/>
    <w:rsid w:val="009D7C96"/>
    <w:rsid w:val="009E03C1"/>
    <w:rsid w:val="009E142F"/>
    <w:rsid w:val="009E1AE4"/>
    <w:rsid w:val="009E1D5C"/>
    <w:rsid w:val="009E257B"/>
    <w:rsid w:val="009E3D2A"/>
    <w:rsid w:val="009E53FC"/>
    <w:rsid w:val="009E57FF"/>
    <w:rsid w:val="009F0628"/>
    <w:rsid w:val="009F24D3"/>
    <w:rsid w:val="009F3ED8"/>
    <w:rsid w:val="009F492E"/>
    <w:rsid w:val="009F579C"/>
    <w:rsid w:val="009F5993"/>
    <w:rsid w:val="009F5E69"/>
    <w:rsid w:val="00A00081"/>
    <w:rsid w:val="00A0121E"/>
    <w:rsid w:val="00A01DBB"/>
    <w:rsid w:val="00A04DA8"/>
    <w:rsid w:val="00A04FF5"/>
    <w:rsid w:val="00A064F1"/>
    <w:rsid w:val="00A0713D"/>
    <w:rsid w:val="00A117E7"/>
    <w:rsid w:val="00A146E6"/>
    <w:rsid w:val="00A14AAC"/>
    <w:rsid w:val="00A14D88"/>
    <w:rsid w:val="00A174DD"/>
    <w:rsid w:val="00A21F2D"/>
    <w:rsid w:val="00A32273"/>
    <w:rsid w:val="00A32526"/>
    <w:rsid w:val="00A33223"/>
    <w:rsid w:val="00A36AAB"/>
    <w:rsid w:val="00A40C0A"/>
    <w:rsid w:val="00A42BA1"/>
    <w:rsid w:val="00A42BA9"/>
    <w:rsid w:val="00A4379E"/>
    <w:rsid w:val="00A43D92"/>
    <w:rsid w:val="00A47D8C"/>
    <w:rsid w:val="00A50079"/>
    <w:rsid w:val="00A50586"/>
    <w:rsid w:val="00A5319E"/>
    <w:rsid w:val="00A579CC"/>
    <w:rsid w:val="00A60B44"/>
    <w:rsid w:val="00A62EE9"/>
    <w:rsid w:val="00A64B75"/>
    <w:rsid w:val="00A6567E"/>
    <w:rsid w:val="00A6569A"/>
    <w:rsid w:val="00A65F39"/>
    <w:rsid w:val="00A66B5A"/>
    <w:rsid w:val="00A7044B"/>
    <w:rsid w:val="00A713AE"/>
    <w:rsid w:val="00A72C0B"/>
    <w:rsid w:val="00A75447"/>
    <w:rsid w:val="00A77600"/>
    <w:rsid w:val="00A820A7"/>
    <w:rsid w:val="00A82196"/>
    <w:rsid w:val="00A83738"/>
    <w:rsid w:val="00A85B9D"/>
    <w:rsid w:val="00A8620F"/>
    <w:rsid w:val="00A90762"/>
    <w:rsid w:val="00A91701"/>
    <w:rsid w:val="00A91B21"/>
    <w:rsid w:val="00A921FC"/>
    <w:rsid w:val="00A928A2"/>
    <w:rsid w:val="00A9485B"/>
    <w:rsid w:val="00A94F12"/>
    <w:rsid w:val="00A956EC"/>
    <w:rsid w:val="00A97842"/>
    <w:rsid w:val="00AA0656"/>
    <w:rsid w:val="00AA2059"/>
    <w:rsid w:val="00AA2BD4"/>
    <w:rsid w:val="00AA56F8"/>
    <w:rsid w:val="00AB0181"/>
    <w:rsid w:val="00AB09E8"/>
    <w:rsid w:val="00AB2CF4"/>
    <w:rsid w:val="00AB34A6"/>
    <w:rsid w:val="00AB3AC9"/>
    <w:rsid w:val="00AB3EC1"/>
    <w:rsid w:val="00AC04C0"/>
    <w:rsid w:val="00AC16EE"/>
    <w:rsid w:val="00AC1815"/>
    <w:rsid w:val="00AC6A6D"/>
    <w:rsid w:val="00AD0517"/>
    <w:rsid w:val="00AD1078"/>
    <w:rsid w:val="00AD25AF"/>
    <w:rsid w:val="00AD3CEE"/>
    <w:rsid w:val="00AD4E77"/>
    <w:rsid w:val="00AD52CE"/>
    <w:rsid w:val="00AD549B"/>
    <w:rsid w:val="00AD54B7"/>
    <w:rsid w:val="00AD5751"/>
    <w:rsid w:val="00AD68E3"/>
    <w:rsid w:val="00AD6F0B"/>
    <w:rsid w:val="00AD7729"/>
    <w:rsid w:val="00AD7C91"/>
    <w:rsid w:val="00AE0122"/>
    <w:rsid w:val="00AE186B"/>
    <w:rsid w:val="00AE22B4"/>
    <w:rsid w:val="00AE3608"/>
    <w:rsid w:val="00AE4FBE"/>
    <w:rsid w:val="00AE5961"/>
    <w:rsid w:val="00AE62A1"/>
    <w:rsid w:val="00AE64F6"/>
    <w:rsid w:val="00AE739A"/>
    <w:rsid w:val="00AF4D06"/>
    <w:rsid w:val="00AF6088"/>
    <w:rsid w:val="00AF676A"/>
    <w:rsid w:val="00AF6DF3"/>
    <w:rsid w:val="00B032E0"/>
    <w:rsid w:val="00B04139"/>
    <w:rsid w:val="00B07947"/>
    <w:rsid w:val="00B07E32"/>
    <w:rsid w:val="00B07FC6"/>
    <w:rsid w:val="00B1111E"/>
    <w:rsid w:val="00B1175E"/>
    <w:rsid w:val="00B15506"/>
    <w:rsid w:val="00B15569"/>
    <w:rsid w:val="00B16FB8"/>
    <w:rsid w:val="00B20A97"/>
    <w:rsid w:val="00B2288F"/>
    <w:rsid w:val="00B22EED"/>
    <w:rsid w:val="00B2345E"/>
    <w:rsid w:val="00B23AF3"/>
    <w:rsid w:val="00B247B7"/>
    <w:rsid w:val="00B3020F"/>
    <w:rsid w:val="00B311CB"/>
    <w:rsid w:val="00B314C3"/>
    <w:rsid w:val="00B32664"/>
    <w:rsid w:val="00B329BF"/>
    <w:rsid w:val="00B32B62"/>
    <w:rsid w:val="00B332CB"/>
    <w:rsid w:val="00B33A47"/>
    <w:rsid w:val="00B3474D"/>
    <w:rsid w:val="00B34D5F"/>
    <w:rsid w:val="00B3586E"/>
    <w:rsid w:val="00B362C8"/>
    <w:rsid w:val="00B36BC9"/>
    <w:rsid w:val="00B370B8"/>
    <w:rsid w:val="00B420AE"/>
    <w:rsid w:val="00B45EDD"/>
    <w:rsid w:val="00B45F15"/>
    <w:rsid w:val="00B468DC"/>
    <w:rsid w:val="00B53737"/>
    <w:rsid w:val="00B56157"/>
    <w:rsid w:val="00B56E8A"/>
    <w:rsid w:val="00B60196"/>
    <w:rsid w:val="00B602DE"/>
    <w:rsid w:val="00B60F30"/>
    <w:rsid w:val="00B620F2"/>
    <w:rsid w:val="00B6259E"/>
    <w:rsid w:val="00B638C8"/>
    <w:rsid w:val="00B64304"/>
    <w:rsid w:val="00B644A2"/>
    <w:rsid w:val="00B646C2"/>
    <w:rsid w:val="00B6499F"/>
    <w:rsid w:val="00B64D3D"/>
    <w:rsid w:val="00B66BB0"/>
    <w:rsid w:val="00B73183"/>
    <w:rsid w:val="00B74E3E"/>
    <w:rsid w:val="00B835F5"/>
    <w:rsid w:val="00B83C8C"/>
    <w:rsid w:val="00B84AC5"/>
    <w:rsid w:val="00B86777"/>
    <w:rsid w:val="00B90177"/>
    <w:rsid w:val="00B90421"/>
    <w:rsid w:val="00B919CE"/>
    <w:rsid w:val="00B94A3A"/>
    <w:rsid w:val="00B94CDD"/>
    <w:rsid w:val="00B96927"/>
    <w:rsid w:val="00B96B3F"/>
    <w:rsid w:val="00BA1000"/>
    <w:rsid w:val="00BA1501"/>
    <w:rsid w:val="00BA1B1F"/>
    <w:rsid w:val="00BA2FB3"/>
    <w:rsid w:val="00BA30D9"/>
    <w:rsid w:val="00BA7E61"/>
    <w:rsid w:val="00BB3BEF"/>
    <w:rsid w:val="00BB49E9"/>
    <w:rsid w:val="00BB5D4A"/>
    <w:rsid w:val="00BB6CC1"/>
    <w:rsid w:val="00BB6D28"/>
    <w:rsid w:val="00BC1641"/>
    <w:rsid w:val="00BC2469"/>
    <w:rsid w:val="00BC2770"/>
    <w:rsid w:val="00BC2C04"/>
    <w:rsid w:val="00BC6808"/>
    <w:rsid w:val="00BC7792"/>
    <w:rsid w:val="00BD5FF3"/>
    <w:rsid w:val="00BD6DB1"/>
    <w:rsid w:val="00BE6647"/>
    <w:rsid w:val="00BF05E8"/>
    <w:rsid w:val="00BF2FCF"/>
    <w:rsid w:val="00BF531F"/>
    <w:rsid w:val="00BF57DF"/>
    <w:rsid w:val="00BF7571"/>
    <w:rsid w:val="00C01B83"/>
    <w:rsid w:val="00C01D79"/>
    <w:rsid w:val="00C042D7"/>
    <w:rsid w:val="00C10A84"/>
    <w:rsid w:val="00C10DBB"/>
    <w:rsid w:val="00C10F8C"/>
    <w:rsid w:val="00C11EC2"/>
    <w:rsid w:val="00C15860"/>
    <w:rsid w:val="00C159FB"/>
    <w:rsid w:val="00C168AC"/>
    <w:rsid w:val="00C17B11"/>
    <w:rsid w:val="00C21CFC"/>
    <w:rsid w:val="00C23BD3"/>
    <w:rsid w:val="00C24834"/>
    <w:rsid w:val="00C26638"/>
    <w:rsid w:val="00C26D3B"/>
    <w:rsid w:val="00C31690"/>
    <w:rsid w:val="00C3195D"/>
    <w:rsid w:val="00C31EE2"/>
    <w:rsid w:val="00C33735"/>
    <w:rsid w:val="00C349F3"/>
    <w:rsid w:val="00C36768"/>
    <w:rsid w:val="00C36DC6"/>
    <w:rsid w:val="00C377CF"/>
    <w:rsid w:val="00C4104B"/>
    <w:rsid w:val="00C43350"/>
    <w:rsid w:val="00C43D79"/>
    <w:rsid w:val="00C44A40"/>
    <w:rsid w:val="00C4520E"/>
    <w:rsid w:val="00C46BA4"/>
    <w:rsid w:val="00C535ED"/>
    <w:rsid w:val="00C53C6B"/>
    <w:rsid w:val="00C57BBE"/>
    <w:rsid w:val="00C60A19"/>
    <w:rsid w:val="00C62726"/>
    <w:rsid w:val="00C64403"/>
    <w:rsid w:val="00C653DA"/>
    <w:rsid w:val="00C66192"/>
    <w:rsid w:val="00C666B6"/>
    <w:rsid w:val="00C71CF2"/>
    <w:rsid w:val="00C75C25"/>
    <w:rsid w:val="00C76B14"/>
    <w:rsid w:val="00C84D43"/>
    <w:rsid w:val="00C857CA"/>
    <w:rsid w:val="00C86A7D"/>
    <w:rsid w:val="00C90276"/>
    <w:rsid w:val="00C93433"/>
    <w:rsid w:val="00C93B01"/>
    <w:rsid w:val="00C942C8"/>
    <w:rsid w:val="00C96A2F"/>
    <w:rsid w:val="00C96C32"/>
    <w:rsid w:val="00C96F35"/>
    <w:rsid w:val="00CA31FA"/>
    <w:rsid w:val="00CA3803"/>
    <w:rsid w:val="00CA5E12"/>
    <w:rsid w:val="00CA7F63"/>
    <w:rsid w:val="00CB05E3"/>
    <w:rsid w:val="00CB0883"/>
    <w:rsid w:val="00CB0A57"/>
    <w:rsid w:val="00CB0C1B"/>
    <w:rsid w:val="00CB0E48"/>
    <w:rsid w:val="00CB2C81"/>
    <w:rsid w:val="00CB6EFA"/>
    <w:rsid w:val="00CC0723"/>
    <w:rsid w:val="00CC1754"/>
    <w:rsid w:val="00CC1BA9"/>
    <w:rsid w:val="00CC3777"/>
    <w:rsid w:val="00CC5790"/>
    <w:rsid w:val="00CD1C62"/>
    <w:rsid w:val="00CD2F6B"/>
    <w:rsid w:val="00CD375D"/>
    <w:rsid w:val="00CD3BCC"/>
    <w:rsid w:val="00CD63DC"/>
    <w:rsid w:val="00CD6A92"/>
    <w:rsid w:val="00CD7BA6"/>
    <w:rsid w:val="00CE07C1"/>
    <w:rsid w:val="00CE2F50"/>
    <w:rsid w:val="00CE33A6"/>
    <w:rsid w:val="00CE64D3"/>
    <w:rsid w:val="00CE6B38"/>
    <w:rsid w:val="00CE7B99"/>
    <w:rsid w:val="00CF041E"/>
    <w:rsid w:val="00CF1BCB"/>
    <w:rsid w:val="00CF232D"/>
    <w:rsid w:val="00CF49DD"/>
    <w:rsid w:val="00CF52F5"/>
    <w:rsid w:val="00CF79E2"/>
    <w:rsid w:val="00D0035C"/>
    <w:rsid w:val="00D00AAD"/>
    <w:rsid w:val="00D0180A"/>
    <w:rsid w:val="00D01E85"/>
    <w:rsid w:val="00D05D7A"/>
    <w:rsid w:val="00D07044"/>
    <w:rsid w:val="00D071D8"/>
    <w:rsid w:val="00D143EB"/>
    <w:rsid w:val="00D169EA"/>
    <w:rsid w:val="00D203B8"/>
    <w:rsid w:val="00D2178F"/>
    <w:rsid w:val="00D22808"/>
    <w:rsid w:val="00D22DA5"/>
    <w:rsid w:val="00D2338B"/>
    <w:rsid w:val="00D23543"/>
    <w:rsid w:val="00D2615D"/>
    <w:rsid w:val="00D2778B"/>
    <w:rsid w:val="00D302A1"/>
    <w:rsid w:val="00D3077D"/>
    <w:rsid w:val="00D309C0"/>
    <w:rsid w:val="00D30C57"/>
    <w:rsid w:val="00D31227"/>
    <w:rsid w:val="00D32889"/>
    <w:rsid w:val="00D333B0"/>
    <w:rsid w:val="00D33E21"/>
    <w:rsid w:val="00D34247"/>
    <w:rsid w:val="00D35AFF"/>
    <w:rsid w:val="00D36DF2"/>
    <w:rsid w:val="00D374B7"/>
    <w:rsid w:val="00D374F8"/>
    <w:rsid w:val="00D3778A"/>
    <w:rsid w:val="00D409B9"/>
    <w:rsid w:val="00D4279E"/>
    <w:rsid w:val="00D43487"/>
    <w:rsid w:val="00D43592"/>
    <w:rsid w:val="00D44320"/>
    <w:rsid w:val="00D446B5"/>
    <w:rsid w:val="00D47E11"/>
    <w:rsid w:val="00D5084A"/>
    <w:rsid w:val="00D51B45"/>
    <w:rsid w:val="00D52280"/>
    <w:rsid w:val="00D5233A"/>
    <w:rsid w:val="00D5279E"/>
    <w:rsid w:val="00D527EC"/>
    <w:rsid w:val="00D5351C"/>
    <w:rsid w:val="00D53A9B"/>
    <w:rsid w:val="00D5437B"/>
    <w:rsid w:val="00D55B38"/>
    <w:rsid w:val="00D5638F"/>
    <w:rsid w:val="00D619DB"/>
    <w:rsid w:val="00D62596"/>
    <w:rsid w:val="00D637E1"/>
    <w:rsid w:val="00D6515A"/>
    <w:rsid w:val="00D65516"/>
    <w:rsid w:val="00D672D9"/>
    <w:rsid w:val="00D70E9A"/>
    <w:rsid w:val="00D74CCF"/>
    <w:rsid w:val="00D75ECB"/>
    <w:rsid w:val="00D77A30"/>
    <w:rsid w:val="00D815DA"/>
    <w:rsid w:val="00D83345"/>
    <w:rsid w:val="00D84FC6"/>
    <w:rsid w:val="00D85D07"/>
    <w:rsid w:val="00D85D46"/>
    <w:rsid w:val="00D92CB0"/>
    <w:rsid w:val="00D93861"/>
    <w:rsid w:val="00D96EF0"/>
    <w:rsid w:val="00D9710E"/>
    <w:rsid w:val="00DA11AD"/>
    <w:rsid w:val="00DA2444"/>
    <w:rsid w:val="00DA32A0"/>
    <w:rsid w:val="00DA5576"/>
    <w:rsid w:val="00DA5665"/>
    <w:rsid w:val="00DA5F3A"/>
    <w:rsid w:val="00DA60C1"/>
    <w:rsid w:val="00DA67C7"/>
    <w:rsid w:val="00DA712C"/>
    <w:rsid w:val="00DB188A"/>
    <w:rsid w:val="00DB1DD5"/>
    <w:rsid w:val="00DB2905"/>
    <w:rsid w:val="00DB47F4"/>
    <w:rsid w:val="00DB79DA"/>
    <w:rsid w:val="00DC00D4"/>
    <w:rsid w:val="00DC09E4"/>
    <w:rsid w:val="00DC7796"/>
    <w:rsid w:val="00DD01CB"/>
    <w:rsid w:val="00DD0439"/>
    <w:rsid w:val="00DD1151"/>
    <w:rsid w:val="00DD19FD"/>
    <w:rsid w:val="00DD3982"/>
    <w:rsid w:val="00DE07AA"/>
    <w:rsid w:val="00DE4889"/>
    <w:rsid w:val="00DE61C1"/>
    <w:rsid w:val="00DE6272"/>
    <w:rsid w:val="00DE6CEB"/>
    <w:rsid w:val="00DF0432"/>
    <w:rsid w:val="00DF16EA"/>
    <w:rsid w:val="00DF3056"/>
    <w:rsid w:val="00DF7BFD"/>
    <w:rsid w:val="00E00131"/>
    <w:rsid w:val="00E00BCF"/>
    <w:rsid w:val="00E02FA7"/>
    <w:rsid w:val="00E037BF"/>
    <w:rsid w:val="00E0687E"/>
    <w:rsid w:val="00E112A8"/>
    <w:rsid w:val="00E12BE1"/>
    <w:rsid w:val="00E13980"/>
    <w:rsid w:val="00E144E9"/>
    <w:rsid w:val="00E14A92"/>
    <w:rsid w:val="00E15265"/>
    <w:rsid w:val="00E16360"/>
    <w:rsid w:val="00E2024A"/>
    <w:rsid w:val="00E205A9"/>
    <w:rsid w:val="00E23403"/>
    <w:rsid w:val="00E256B9"/>
    <w:rsid w:val="00E26254"/>
    <w:rsid w:val="00E26D0A"/>
    <w:rsid w:val="00E300B8"/>
    <w:rsid w:val="00E32727"/>
    <w:rsid w:val="00E3381A"/>
    <w:rsid w:val="00E3618F"/>
    <w:rsid w:val="00E36C15"/>
    <w:rsid w:val="00E408DD"/>
    <w:rsid w:val="00E40C25"/>
    <w:rsid w:val="00E41769"/>
    <w:rsid w:val="00E432A6"/>
    <w:rsid w:val="00E435D0"/>
    <w:rsid w:val="00E437A8"/>
    <w:rsid w:val="00E4461B"/>
    <w:rsid w:val="00E503A9"/>
    <w:rsid w:val="00E51552"/>
    <w:rsid w:val="00E51ADF"/>
    <w:rsid w:val="00E55100"/>
    <w:rsid w:val="00E574A2"/>
    <w:rsid w:val="00E57D01"/>
    <w:rsid w:val="00E60063"/>
    <w:rsid w:val="00E61942"/>
    <w:rsid w:val="00E61BFE"/>
    <w:rsid w:val="00E62E68"/>
    <w:rsid w:val="00E63565"/>
    <w:rsid w:val="00E64441"/>
    <w:rsid w:val="00E64AA7"/>
    <w:rsid w:val="00E64BF6"/>
    <w:rsid w:val="00E6587A"/>
    <w:rsid w:val="00E67AE4"/>
    <w:rsid w:val="00E67EDE"/>
    <w:rsid w:val="00E715B8"/>
    <w:rsid w:val="00E74670"/>
    <w:rsid w:val="00E7614A"/>
    <w:rsid w:val="00E76EDD"/>
    <w:rsid w:val="00E805E3"/>
    <w:rsid w:val="00E8152A"/>
    <w:rsid w:val="00E81BFE"/>
    <w:rsid w:val="00E822D8"/>
    <w:rsid w:val="00E82442"/>
    <w:rsid w:val="00E8446D"/>
    <w:rsid w:val="00E84F01"/>
    <w:rsid w:val="00E85E67"/>
    <w:rsid w:val="00E86986"/>
    <w:rsid w:val="00E86F6B"/>
    <w:rsid w:val="00E87811"/>
    <w:rsid w:val="00E9050E"/>
    <w:rsid w:val="00E9079C"/>
    <w:rsid w:val="00E90CB1"/>
    <w:rsid w:val="00E914E4"/>
    <w:rsid w:val="00E91511"/>
    <w:rsid w:val="00E927BB"/>
    <w:rsid w:val="00E93D63"/>
    <w:rsid w:val="00E96CAD"/>
    <w:rsid w:val="00E97530"/>
    <w:rsid w:val="00E97E34"/>
    <w:rsid w:val="00EA0253"/>
    <w:rsid w:val="00EA030E"/>
    <w:rsid w:val="00EA2522"/>
    <w:rsid w:val="00EA2C80"/>
    <w:rsid w:val="00EA316E"/>
    <w:rsid w:val="00EA5C06"/>
    <w:rsid w:val="00EA7099"/>
    <w:rsid w:val="00EB33E8"/>
    <w:rsid w:val="00EB4628"/>
    <w:rsid w:val="00EB4D40"/>
    <w:rsid w:val="00EB54E4"/>
    <w:rsid w:val="00EB7729"/>
    <w:rsid w:val="00EB797B"/>
    <w:rsid w:val="00EC2745"/>
    <w:rsid w:val="00EC383E"/>
    <w:rsid w:val="00EC3C63"/>
    <w:rsid w:val="00EC67ED"/>
    <w:rsid w:val="00EC69B1"/>
    <w:rsid w:val="00EC7563"/>
    <w:rsid w:val="00ED1DF1"/>
    <w:rsid w:val="00ED3C6B"/>
    <w:rsid w:val="00ED73EC"/>
    <w:rsid w:val="00EE1320"/>
    <w:rsid w:val="00EE1E1C"/>
    <w:rsid w:val="00EE3E40"/>
    <w:rsid w:val="00EE45D5"/>
    <w:rsid w:val="00EE7A55"/>
    <w:rsid w:val="00EE7EC6"/>
    <w:rsid w:val="00EF02B7"/>
    <w:rsid w:val="00EF2BF4"/>
    <w:rsid w:val="00EF4BFB"/>
    <w:rsid w:val="00EF5366"/>
    <w:rsid w:val="00EF6F3F"/>
    <w:rsid w:val="00EF7BF9"/>
    <w:rsid w:val="00F005FA"/>
    <w:rsid w:val="00F00EFA"/>
    <w:rsid w:val="00F022F2"/>
    <w:rsid w:val="00F02C2A"/>
    <w:rsid w:val="00F036BB"/>
    <w:rsid w:val="00F04CDD"/>
    <w:rsid w:val="00F0582A"/>
    <w:rsid w:val="00F077FF"/>
    <w:rsid w:val="00F118DA"/>
    <w:rsid w:val="00F14138"/>
    <w:rsid w:val="00F1503E"/>
    <w:rsid w:val="00F1772A"/>
    <w:rsid w:val="00F20E4E"/>
    <w:rsid w:val="00F23BC3"/>
    <w:rsid w:val="00F258EF"/>
    <w:rsid w:val="00F276B7"/>
    <w:rsid w:val="00F347A2"/>
    <w:rsid w:val="00F36A6E"/>
    <w:rsid w:val="00F3760E"/>
    <w:rsid w:val="00F405D4"/>
    <w:rsid w:val="00F407B2"/>
    <w:rsid w:val="00F42F92"/>
    <w:rsid w:val="00F4423A"/>
    <w:rsid w:val="00F447F1"/>
    <w:rsid w:val="00F45B29"/>
    <w:rsid w:val="00F46985"/>
    <w:rsid w:val="00F47EB1"/>
    <w:rsid w:val="00F50D57"/>
    <w:rsid w:val="00F537B8"/>
    <w:rsid w:val="00F537DD"/>
    <w:rsid w:val="00F53E38"/>
    <w:rsid w:val="00F541D0"/>
    <w:rsid w:val="00F56E4B"/>
    <w:rsid w:val="00F5791C"/>
    <w:rsid w:val="00F57E40"/>
    <w:rsid w:val="00F603EA"/>
    <w:rsid w:val="00F62500"/>
    <w:rsid w:val="00F62523"/>
    <w:rsid w:val="00F63818"/>
    <w:rsid w:val="00F65012"/>
    <w:rsid w:val="00F6778D"/>
    <w:rsid w:val="00F70413"/>
    <w:rsid w:val="00F71A2E"/>
    <w:rsid w:val="00F71B67"/>
    <w:rsid w:val="00F75801"/>
    <w:rsid w:val="00F7637D"/>
    <w:rsid w:val="00F76E85"/>
    <w:rsid w:val="00F770B5"/>
    <w:rsid w:val="00F77AF9"/>
    <w:rsid w:val="00F77B51"/>
    <w:rsid w:val="00F800D1"/>
    <w:rsid w:val="00F82C66"/>
    <w:rsid w:val="00F83B1E"/>
    <w:rsid w:val="00F83B6A"/>
    <w:rsid w:val="00F83CF6"/>
    <w:rsid w:val="00F94A50"/>
    <w:rsid w:val="00F950A4"/>
    <w:rsid w:val="00F952A2"/>
    <w:rsid w:val="00F97B35"/>
    <w:rsid w:val="00F97CA7"/>
    <w:rsid w:val="00FA343F"/>
    <w:rsid w:val="00FA35D2"/>
    <w:rsid w:val="00FA3E7E"/>
    <w:rsid w:val="00FA48AF"/>
    <w:rsid w:val="00FA6412"/>
    <w:rsid w:val="00FA6684"/>
    <w:rsid w:val="00FB0527"/>
    <w:rsid w:val="00FB1211"/>
    <w:rsid w:val="00FB15AD"/>
    <w:rsid w:val="00FB1F98"/>
    <w:rsid w:val="00FB31F9"/>
    <w:rsid w:val="00FB36D4"/>
    <w:rsid w:val="00FB6379"/>
    <w:rsid w:val="00FB6D50"/>
    <w:rsid w:val="00FB77FF"/>
    <w:rsid w:val="00FB7E18"/>
    <w:rsid w:val="00FC1540"/>
    <w:rsid w:val="00FC1E40"/>
    <w:rsid w:val="00FC2661"/>
    <w:rsid w:val="00FC5161"/>
    <w:rsid w:val="00FC7D2F"/>
    <w:rsid w:val="00FD064D"/>
    <w:rsid w:val="00FD085E"/>
    <w:rsid w:val="00FD1B3C"/>
    <w:rsid w:val="00FD2786"/>
    <w:rsid w:val="00FD3277"/>
    <w:rsid w:val="00FD3F24"/>
    <w:rsid w:val="00FD47DE"/>
    <w:rsid w:val="00FD5BC1"/>
    <w:rsid w:val="00FD5EAD"/>
    <w:rsid w:val="00FE24DE"/>
    <w:rsid w:val="00FE30CC"/>
    <w:rsid w:val="00FE57C2"/>
    <w:rsid w:val="00FE5B99"/>
    <w:rsid w:val="00FE5F40"/>
    <w:rsid w:val="00FF1287"/>
    <w:rsid w:val="00FF3AB8"/>
    <w:rsid w:val="00FF3DD5"/>
    <w:rsid w:val="00FF505C"/>
    <w:rsid w:val="00FF5830"/>
    <w:rsid w:val="00FF5C53"/>
    <w:rsid w:val="00FF601B"/>
    <w:rsid w:val="00FF7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aliases w:val="Título 11"/>
    <w:qFormat/>
    <w:rsid w:val="009E57FF"/>
    <w:pPr>
      <w:keepNext/>
      <w:numPr>
        <w:numId w:val="11"/>
      </w:numPr>
      <w:spacing w:before="240" w:after="60"/>
      <w:jc w:val="both"/>
      <w:outlineLvl w:val="0"/>
    </w:pPr>
    <w:rPr>
      <w:rFonts w:ascii="Arial" w:hAnsi="Arial" w:cs="Arial"/>
      <w:b/>
      <w:bCs/>
      <w:caps/>
      <w:kern w:val="32"/>
      <w:sz w:val="24"/>
      <w:szCs w:val="32"/>
    </w:rPr>
  </w:style>
  <w:style w:type="paragraph" w:styleId="Heading2">
    <w:name w:val="heading 2"/>
    <w:aliases w:val="Heading 2 Char,Heading 2 Char1 Char,Heading 2 Char Char Char,Heading 2 Char1 Char Char Char,Heading 2 Char Char Char Char Char,Heading 2 Char Char1 Char"/>
    <w:basedOn w:val="Normal"/>
    <w:next w:val="Normal"/>
    <w:link w:val="Heading2Char1"/>
    <w:uiPriority w:val="99"/>
    <w:qFormat/>
    <w:rsid w:val="00097189"/>
    <w:pPr>
      <w:numPr>
        <w:ilvl w:val="1"/>
        <w:numId w:val="13"/>
      </w:numPr>
      <w:tabs>
        <w:tab w:val="num" w:pos="720"/>
      </w:tabs>
      <w:ind w:hanging="360"/>
      <w:outlineLvl w:val="1"/>
    </w:pPr>
    <w:rPr>
      <w:iCs/>
      <w:color w:val="666699"/>
      <w:kern w:val="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E57FF"/>
    <w:pPr>
      <w:numPr>
        <w:ilvl w:val="2"/>
      </w:numPr>
      <w:tabs>
        <w:tab w:val="num" w:pos="1440"/>
      </w:tabs>
      <w:jc w:val="left"/>
      <w:outlineLvl w:val="2"/>
    </w:pPr>
    <w:rPr>
      <w:iCs/>
      <w:caps w:val="0"/>
      <w:color w:val="666699"/>
      <w:kern w:val="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7189"/>
    <w:pPr>
      <w:numPr>
        <w:numId w:val="0"/>
      </w:numPr>
      <w:jc w:val="left"/>
      <w:outlineLvl w:val="3"/>
    </w:pPr>
    <w:rPr>
      <w:rFonts w:ascii="Times New Roman" w:hAnsi="Times New Roman" w:cs="Times New Roman"/>
      <w:caps w:val="0"/>
      <w:kern w:val="0"/>
      <w:sz w:val="28"/>
      <w:szCs w:val="28"/>
    </w:rPr>
  </w:style>
  <w:style w:type="paragraph" w:styleId="Heading5">
    <w:name w:val="heading 5"/>
    <w:aliases w:val="5H"/>
    <w:basedOn w:val="Normal"/>
    <w:next w:val="Normal"/>
    <w:link w:val="Heading5Char"/>
    <w:uiPriority w:val="99"/>
    <w:qFormat/>
    <w:rsid w:val="00097189"/>
    <w:pPr>
      <w:keepNext w:val="0"/>
      <w:numPr>
        <w:numId w:val="0"/>
      </w:numPr>
      <w:jc w:val="left"/>
      <w:outlineLvl w:val="4"/>
    </w:pPr>
    <w:rPr>
      <w:rFonts w:ascii="Times New Roman" w:hAnsi="Times New Roman" w:cs="Times New Roman"/>
      <w:i/>
      <w:iCs/>
      <w:caps w:val="0"/>
      <w:kern w:val="0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97189"/>
    <w:pPr>
      <w:keepNext w:val="0"/>
      <w:numPr>
        <w:numId w:val="0"/>
      </w:numPr>
      <w:jc w:val="left"/>
      <w:outlineLvl w:val="5"/>
    </w:pPr>
    <w:rPr>
      <w:rFonts w:ascii="Times New Roman" w:hAnsi="Times New Roman" w:cs="Times New Roman"/>
      <w:caps w:val="0"/>
      <w:kern w:val="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97189"/>
    <w:pPr>
      <w:keepNext w:val="0"/>
      <w:numPr>
        <w:numId w:val="0"/>
      </w:numPr>
      <w:jc w:val="left"/>
      <w:outlineLvl w:val="6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97189"/>
    <w:pPr>
      <w:keepNext w:val="0"/>
      <w:numPr>
        <w:numId w:val="0"/>
      </w:numPr>
      <w:jc w:val="left"/>
      <w:outlineLvl w:val="7"/>
    </w:pPr>
    <w:rPr>
      <w:rFonts w:ascii="Times New Roman" w:hAnsi="Times New Roman" w:cs="Times New Roman"/>
      <w:b w:val="0"/>
      <w:bCs w:val="0"/>
      <w:i/>
      <w:iCs/>
      <w:caps w:val="0"/>
      <w:kern w:val="0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97189"/>
    <w:pPr>
      <w:keepNext w:val="0"/>
      <w:numPr>
        <w:numId w:val="0"/>
      </w:numPr>
      <w:jc w:val="left"/>
      <w:outlineLvl w:val="8"/>
    </w:pPr>
    <w:rPr>
      <w:b w:val="0"/>
      <w:bCs w:val="0"/>
      <w:caps w:val="0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1">
    <w:name w:val="Heading 2 Char1"/>
    <w:aliases w:val="Heading 2 Char Char,Heading 2 Char1 Char Char,Heading 2 Char Char Char Char,Heading 2 Char1 Char Char Char Char,Heading 2 Char Char Char Char Char Char,Heading 2 Char Char1 Char Char"/>
    <w:link w:val="Heading2"/>
    <w:uiPriority w:val="99"/>
    <w:locked/>
    <w:rsid w:val="00AD54B7"/>
    <w:rPr>
      <w:rFonts w:ascii="Arial" w:hAnsi="Arial" w:cs="Arial"/>
      <w:b/>
      <w:bCs/>
      <w:iCs/>
      <w:caps/>
      <w:color w:val="666699"/>
      <w:sz w:val="28"/>
      <w:szCs w:val="28"/>
      <w:lang w:val="en-GB" w:eastAsia="en-GB"/>
    </w:rPr>
  </w:style>
  <w:style w:type="character" w:customStyle="1" w:styleId="Heading3Char">
    <w:name w:val="Heading 3 Char"/>
    <w:link w:val="Heading3"/>
    <w:uiPriority w:val="99"/>
    <w:locked/>
    <w:rsid w:val="00AD54B7"/>
    <w:rPr>
      <w:rFonts w:ascii="Arial" w:hAnsi="Arial" w:cs="Arial"/>
      <w:b/>
      <w:bCs/>
      <w:iCs/>
      <w:color w:val="666699"/>
      <w:sz w:val="24"/>
      <w:szCs w:val="26"/>
      <w:lang w:val="en-GB" w:eastAsia="en-GB"/>
    </w:rPr>
  </w:style>
  <w:style w:type="character" w:customStyle="1" w:styleId="Heading4Char">
    <w:name w:val="Heading 4 Char"/>
    <w:link w:val="Heading4"/>
    <w:uiPriority w:val="99"/>
    <w:semiHidden/>
    <w:locked/>
    <w:rsid w:val="00AD54B7"/>
    <w:rPr>
      <w:rFonts w:ascii="Calibri" w:hAnsi="Calibri" w:cs="Times New Roman"/>
      <w:b/>
      <w:bCs/>
      <w:caps/>
      <w:kern w:val="32"/>
      <w:sz w:val="28"/>
      <w:szCs w:val="28"/>
      <w:lang w:val="en-GB" w:eastAsia="en-GB"/>
    </w:rPr>
  </w:style>
  <w:style w:type="character" w:customStyle="1" w:styleId="Heading5Char">
    <w:name w:val="Heading 5 Char"/>
    <w:aliases w:val="5H Char"/>
    <w:link w:val="Heading5"/>
    <w:uiPriority w:val="99"/>
    <w:semiHidden/>
    <w:locked/>
    <w:rsid w:val="00AD54B7"/>
    <w:rPr>
      <w:rFonts w:ascii="Calibri" w:hAnsi="Calibri" w:cs="Times New Roman"/>
      <w:b/>
      <w:bCs/>
      <w:i/>
      <w:iCs/>
      <w:caps/>
      <w:kern w:val="32"/>
      <w:sz w:val="26"/>
      <w:szCs w:val="26"/>
      <w:lang w:val="en-GB" w:eastAsia="en-GB"/>
    </w:rPr>
  </w:style>
  <w:style w:type="character" w:customStyle="1" w:styleId="Heading6Char">
    <w:name w:val="Heading 6 Char"/>
    <w:link w:val="Heading6"/>
    <w:uiPriority w:val="99"/>
    <w:semiHidden/>
    <w:locked/>
    <w:rsid w:val="00AD54B7"/>
    <w:rPr>
      <w:rFonts w:ascii="Calibri" w:hAnsi="Calibri" w:cs="Times New Roman"/>
      <w:caps/>
      <w:kern w:val="32"/>
      <w:lang w:val="en-GB" w:eastAsia="en-GB"/>
    </w:rPr>
  </w:style>
  <w:style w:type="character" w:customStyle="1" w:styleId="Heading7Char">
    <w:name w:val="Heading 7 Char"/>
    <w:link w:val="Heading7"/>
    <w:uiPriority w:val="99"/>
    <w:semiHidden/>
    <w:locked/>
    <w:rsid w:val="00AD54B7"/>
    <w:rPr>
      <w:rFonts w:ascii="Calibri" w:hAnsi="Calibri" w:cs="Times New Roman"/>
      <w:b/>
      <w:bCs/>
      <w:caps/>
      <w:kern w:val="32"/>
      <w:sz w:val="24"/>
      <w:szCs w:val="24"/>
      <w:lang w:val="en-GB" w:eastAsia="en-GB"/>
    </w:rPr>
  </w:style>
  <w:style w:type="character" w:customStyle="1" w:styleId="Heading8Char">
    <w:name w:val="Heading 8 Char"/>
    <w:link w:val="Heading8"/>
    <w:uiPriority w:val="99"/>
    <w:semiHidden/>
    <w:locked/>
    <w:rsid w:val="00AD54B7"/>
    <w:rPr>
      <w:rFonts w:ascii="Calibri" w:hAnsi="Calibri" w:cs="Times New Roman"/>
      <w:b/>
      <w:bCs/>
      <w:i/>
      <w:iCs/>
      <w:caps/>
      <w:kern w:val="32"/>
      <w:sz w:val="24"/>
      <w:szCs w:val="24"/>
      <w:lang w:val="en-GB" w:eastAsia="en-GB"/>
    </w:rPr>
  </w:style>
  <w:style w:type="character" w:customStyle="1" w:styleId="Heading9Char">
    <w:name w:val="Heading 9 Char"/>
    <w:link w:val="Heading9"/>
    <w:uiPriority w:val="99"/>
    <w:semiHidden/>
    <w:locked/>
    <w:rsid w:val="00AD54B7"/>
    <w:rPr>
      <w:rFonts w:ascii="Cambria" w:hAnsi="Cambria" w:cs="Times New Roman"/>
      <w:b/>
      <w:bCs/>
      <w:caps/>
      <w:kern w:val="32"/>
      <w:lang w:val="en-GB" w:eastAsia="en-GB"/>
    </w:rPr>
  </w:style>
  <w:style w:type="character" w:customStyle="1" w:styleId="CharChar1">
    <w:name w:val="Char Char1"/>
    <w:uiPriority w:val="99"/>
    <w:rsid w:val="00851655"/>
    <w:rPr>
      <w:rFonts w:ascii="Arial" w:hAnsi="Arial" w:cs="Arial"/>
      <w:b/>
      <w:bCs/>
      <w:i/>
      <w:iCs/>
      <w:sz w:val="28"/>
      <w:szCs w:val="28"/>
      <w:lang w:val="en-GB" w:eastAsia="en-GB" w:bidi="ar-SA"/>
    </w:rPr>
  </w:style>
  <w:style w:type="paragraph" w:customStyle="1" w:styleId="CharChar2Char">
    <w:name w:val="Char Char2 Char"/>
    <w:basedOn w:val="Normal"/>
    <w:uiPriority w:val="99"/>
    <w:rsid w:val="00851655"/>
    <w:pPr>
      <w:keepNext w:val="0"/>
      <w:numPr>
        <w:numId w:val="0"/>
      </w:numPr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  <w:lang w:val="pl-PL" w:eastAsia="pl-PL"/>
    </w:rPr>
  </w:style>
  <w:style w:type="paragraph" w:customStyle="1" w:styleId="Text1">
    <w:name w:val="Text 1"/>
    <w:basedOn w:val="Normal"/>
    <w:link w:val="Text1Char"/>
    <w:uiPriority w:val="99"/>
    <w:rsid w:val="00851655"/>
    <w:pPr>
      <w:keepNext w:val="0"/>
      <w:numPr>
        <w:numId w:val="0"/>
      </w:numPr>
      <w:spacing w:before="0" w:after="240"/>
      <w:ind w:left="482"/>
      <w:outlineLvl w:val="9"/>
    </w:pPr>
    <w:rPr>
      <w:rFonts w:ascii="Times New Roman" w:hAnsi="Times New Roman" w:cs="Times New Roman"/>
      <w:b w:val="0"/>
      <w:bCs w:val="0"/>
      <w:caps w:val="0"/>
      <w:kern w:val="0"/>
      <w:szCs w:val="20"/>
      <w:lang w:eastAsia="en-US"/>
    </w:rPr>
  </w:style>
  <w:style w:type="character" w:styleId="FootnoteReference">
    <w:name w:val="footnote reference"/>
    <w:uiPriority w:val="99"/>
    <w:semiHidden/>
    <w:rsid w:val="00851655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851655"/>
    <w:pPr>
      <w:keepNext w:val="0"/>
      <w:numPr>
        <w:numId w:val="0"/>
      </w:numPr>
      <w:tabs>
        <w:tab w:val="center" w:pos="4320"/>
        <w:tab w:val="right" w:pos="8640"/>
      </w:tabs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character" w:customStyle="1" w:styleId="HeaderChar">
    <w:name w:val="Header Char"/>
    <w:link w:val="Header"/>
    <w:uiPriority w:val="99"/>
    <w:semiHidden/>
    <w:locked/>
    <w:rsid w:val="00AD54B7"/>
    <w:rPr>
      <w:rFonts w:ascii="Arial" w:hAnsi="Arial" w:cs="Arial"/>
      <w:b/>
      <w:bCs/>
      <w:caps/>
      <w:kern w:val="32"/>
      <w:sz w:val="32"/>
      <w:szCs w:val="32"/>
      <w:lang w:val="en-GB" w:eastAsia="en-GB"/>
    </w:rPr>
  </w:style>
  <w:style w:type="character" w:styleId="PageNumber">
    <w:name w:val="page number"/>
    <w:uiPriority w:val="99"/>
    <w:rsid w:val="00851655"/>
    <w:rPr>
      <w:rFonts w:cs="Times New Roman"/>
    </w:rPr>
  </w:style>
  <w:style w:type="paragraph" w:styleId="NormalIndent">
    <w:name w:val="Normal Indent"/>
    <w:basedOn w:val="Normal"/>
    <w:uiPriority w:val="99"/>
    <w:rsid w:val="00851655"/>
    <w:pPr>
      <w:keepNext w:val="0"/>
      <w:keepLines/>
      <w:numPr>
        <w:numId w:val="0"/>
      </w:numPr>
      <w:spacing w:before="0" w:after="240"/>
      <w:ind w:left="720"/>
      <w:outlineLvl w:val="9"/>
    </w:pPr>
    <w:rPr>
      <w:rFonts w:ascii="Times New Roman" w:hAnsi="Times New Roman" w:cs="Times New Roman"/>
      <w:b w:val="0"/>
      <w:bCs w:val="0"/>
      <w:caps w:val="0"/>
      <w:kern w:val="0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851655"/>
    <w:pPr>
      <w:keepNext w:val="0"/>
      <w:numPr>
        <w:numId w:val="0"/>
      </w:numPr>
      <w:spacing w:before="0" w:after="0"/>
      <w:outlineLvl w:val="9"/>
    </w:pPr>
    <w:rPr>
      <w:rFonts w:cs="Times New Roman"/>
      <w:b w:val="0"/>
      <w:bCs w:val="0"/>
      <w:i/>
      <w:caps w:val="0"/>
      <w:kern w:val="0"/>
      <w:sz w:val="20"/>
      <w:szCs w:val="24"/>
    </w:rPr>
  </w:style>
  <w:style w:type="character" w:customStyle="1" w:styleId="BodyTextChar">
    <w:name w:val="Body Text Char"/>
    <w:link w:val="BodyText"/>
    <w:uiPriority w:val="99"/>
    <w:semiHidden/>
    <w:locked/>
    <w:rsid w:val="00AD54B7"/>
    <w:rPr>
      <w:rFonts w:ascii="Arial" w:hAnsi="Arial" w:cs="Arial"/>
      <w:b/>
      <w:bCs/>
      <w:caps/>
      <w:kern w:val="32"/>
      <w:sz w:val="32"/>
      <w:szCs w:val="32"/>
      <w:lang w:val="en-GB" w:eastAsia="en-GB"/>
    </w:rPr>
  </w:style>
  <w:style w:type="paragraph" w:styleId="TOC5">
    <w:name w:val="toc 5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96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 w:val="18"/>
      <w:szCs w:val="18"/>
    </w:rPr>
  </w:style>
  <w:style w:type="character" w:styleId="Hyperlink">
    <w:name w:val="Hyperlink"/>
    <w:uiPriority w:val="99"/>
    <w:rsid w:val="00851655"/>
    <w:rPr>
      <w:rFonts w:cs="Times New Roman"/>
      <w:color w:val="0000FF"/>
      <w:u w:val="single"/>
    </w:rPr>
  </w:style>
  <w:style w:type="paragraph" w:customStyle="1" w:styleId="NumPar2">
    <w:name w:val="NumPar 2"/>
    <w:basedOn w:val="Heading2"/>
    <w:next w:val="Normal"/>
    <w:uiPriority w:val="99"/>
    <w:rsid w:val="00851655"/>
    <w:pPr>
      <w:keepNext w:val="0"/>
      <w:numPr>
        <w:ilvl w:val="0"/>
        <w:numId w:val="0"/>
      </w:numPr>
      <w:tabs>
        <w:tab w:val="num" w:pos="1797"/>
      </w:tabs>
      <w:spacing w:before="0" w:after="240"/>
      <w:ind w:left="1202" w:hanging="720"/>
    </w:pPr>
    <w:rPr>
      <w:rFonts w:ascii="Times New Roman" w:hAnsi="Times New Roman" w:cs="Times New Roman"/>
      <w:b w:val="0"/>
      <w:bCs w:val="0"/>
      <w:i/>
      <w:iCs w:val="0"/>
      <w:sz w:val="24"/>
      <w:szCs w:val="20"/>
    </w:rPr>
  </w:style>
  <w:style w:type="paragraph" w:styleId="Footer">
    <w:name w:val="footer"/>
    <w:basedOn w:val="Normal"/>
    <w:link w:val="FooterChar"/>
    <w:uiPriority w:val="99"/>
    <w:rsid w:val="00851655"/>
    <w:pPr>
      <w:keepNext w:val="0"/>
      <w:numPr>
        <w:numId w:val="0"/>
      </w:numPr>
      <w:tabs>
        <w:tab w:val="center" w:pos="4320"/>
        <w:tab w:val="right" w:pos="8640"/>
      </w:tabs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character" w:customStyle="1" w:styleId="FooterChar">
    <w:name w:val="Footer Char"/>
    <w:link w:val="Footer"/>
    <w:uiPriority w:val="99"/>
    <w:semiHidden/>
    <w:locked/>
    <w:rsid w:val="00AD54B7"/>
    <w:rPr>
      <w:rFonts w:ascii="Arial" w:hAnsi="Arial" w:cs="Arial"/>
      <w:b/>
      <w:bCs/>
      <w:caps/>
      <w:kern w:val="32"/>
      <w:sz w:val="32"/>
      <w:szCs w:val="32"/>
      <w:lang w:val="en-GB" w:eastAsia="en-GB"/>
    </w:rPr>
  </w:style>
  <w:style w:type="character" w:styleId="Emphasis">
    <w:name w:val="Emphasis"/>
    <w:uiPriority w:val="99"/>
    <w:qFormat/>
    <w:rsid w:val="00851655"/>
    <w:rPr>
      <w:rFonts w:cs="Times New Roman"/>
      <w:i/>
      <w:iCs/>
    </w:rPr>
  </w:style>
  <w:style w:type="character" w:styleId="FollowedHyperlink">
    <w:name w:val="FollowedHyperlink"/>
    <w:uiPriority w:val="99"/>
    <w:rsid w:val="00851655"/>
    <w:rPr>
      <w:rFonts w:cs="Times New Roman"/>
      <w:color w:val="606420"/>
      <w:u w:val="single"/>
    </w:rPr>
  </w:style>
  <w:style w:type="paragraph" w:customStyle="1" w:styleId="radiooptions">
    <w:name w:val="radiooptions"/>
    <w:basedOn w:val="Normal"/>
    <w:uiPriority w:val="99"/>
    <w:rsid w:val="00851655"/>
    <w:pPr>
      <w:numPr>
        <w:numId w:val="0"/>
      </w:numPr>
      <w:spacing w:before="0" w:after="0"/>
      <w:ind w:left="720" w:hanging="72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 w:val="20"/>
      <w:szCs w:val="24"/>
      <w:lang w:eastAsia="en-US"/>
    </w:rPr>
  </w:style>
  <w:style w:type="paragraph" w:customStyle="1" w:styleId="Question">
    <w:name w:val="Question"/>
    <w:basedOn w:val="Normal"/>
    <w:uiPriority w:val="99"/>
    <w:rsid w:val="00851655"/>
    <w:pPr>
      <w:numPr>
        <w:numId w:val="0"/>
      </w:numPr>
      <w:tabs>
        <w:tab w:val="left" w:pos="567"/>
      </w:tabs>
      <w:ind w:left="567" w:hanging="567"/>
      <w:jc w:val="left"/>
      <w:outlineLvl w:val="9"/>
    </w:pPr>
    <w:rPr>
      <w:rFonts w:ascii="Times New Roman" w:hAnsi="Times New Roman" w:cs="Times New Roman"/>
      <w:bCs w:val="0"/>
      <w:caps w:val="0"/>
      <w:kern w:val="0"/>
      <w:szCs w:val="24"/>
      <w:lang w:eastAsia="en-US"/>
    </w:rPr>
  </w:style>
  <w:style w:type="paragraph" w:customStyle="1" w:styleId="radiobuttons">
    <w:name w:val="radiobuttons"/>
    <w:basedOn w:val="radiooptions"/>
    <w:uiPriority w:val="99"/>
    <w:rsid w:val="00851655"/>
    <w:rPr>
      <w:sz w:val="24"/>
    </w:rPr>
  </w:style>
  <w:style w:type="paragraph" w:customStyle="1" w:styleId="Symbols">
    <w:name w:val="Symbols"/>
    <w:basedOn w:val="radiobuttons"/>
    <w:uiPriority w:val="99"/>
    <w:rsid w:val="00851655"/>
    <w:rPr>
      <w:sz w:val="32"/>
    </w:rPr>
  </w:style>
  <w:style w:type="paragraph" w:customStyle="1" w:styleId="Spacer">
    <w:name w:val="Spacer"/>
    <w:basedOn w:val="Normal"/>
    <w:uiPriority w:val="99"/>
    <w:rsid w:val="00851655"/>
    <w:pPr>
      <w:keepNext w:val="0"/>
      <w:numPr>
        <w:numId w:val="0"/>
      </w:numPr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  <w:lang w:eastAsia="en-US"/>
    </w:rPr>
  </w:style>
  <w:style w:type="paragraph" w:customStyle="1" w:styleId="Section">
    <w:name w:val="Section"/>
    <w:basedOn w:val="Question"/>
    <w:uiPriority w:val="99"/>
    <w:rsid w:val="00851655"/>
    <w:pPr>
      <w:spacing w:before="360" w:after="120"/>
    </w:pPr>
    <w:rPr>
      <w:sz w:val="32"/>
    </w:rPr>
  </w:style>
  <w:style w:type="paragraph" w:customStyle="1" w:styleId="radiooptionswbox">
    <w:name w:val="radiooptionswbox"/>
    <w:basedOn w:val="radiooptions"/>
    <w:uiPriority w:val="99"/>
    <w:rsid w:val="00851655"/>
    <w:pPr>
      <w:spacing w:before="60"/>
      <w:ind w:left="0" w:firstLine="0"/>
    </w:pPr>
  </w:style>
  <w:style w:type="paragraph" w:customStyle="1" w:styleId="radiobuttonswbox">
    <w:name w:val="radiobuttonswbox"/>
    <w:basedOn w:val="radiobuttons"/>
    <w:uiPriority w:val="99"/>
    <w:rsid w:val="00851655"/>
    <w:pPr>
      <w:spacing w:before="60"/>
    </w:pPr>
  </w:style>
  <w:style w:type="paragraph" w:customStyle="1" w:styleId="divider">
    <w:name w:val="divider"/>
    <w:basedOn w:val="Spacer"/>
    <w:uiPriority w:val="99"/>
    <w:rsid w:val="00851655"/>
    <w:pPr>
      <w:keepNext/>
    </w:pPr>
    <w:rPr>
      <w:sz w:val="12"/>
    </w:rPr>
  </w:style>
  <w:style w:type="paragraph" w:styleId="ListBullet">
    <w:name w:val="List Bullet"/>
    <w:basedOn w:val="Normal"/>
    <w:uiPriority w:val="99"/>
    <w:rsid w:val="00851655"/>
    <w:pPr>
      <w:keepNext w:val="0"/>
      <w:numPr>
        <w:numId w:val="0"/>
      </w:numPr>
      <w:tabs>
        <w:tab w:val="num" w:pos="283"/>
      </w:tabs>
      <w:spacing w:before="0" w:after="240"/>
      <w:ind w:left="283" w:hanging="283"/>
      <w:outlineLvl w:val="9"/>
    </w:pPr>
    <w:rPr>
      <w:rFonts w:ascii="Times New Roman" w:hAnsi="Times New Roman" w:cs="Times New Roman"/>
      <w:b w:val="0"/>
      <w:bCs w:val="0"/>
      <w:caps w:val="0"/>
      <w:kern w:val="0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851655"/>
    <w:pPr>
      <w:keepNext w:val="0"/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640"/>
      </w:tabs>
      <w:suppressAutoHyphens/>
      <w:spacing w:before="0" w:after="0"/>
      <w:ind w:right="562"/>
      <w:jc w:val="left"/>
    </w:pPr>
    <w:rPr>
      <w:rFonts w:ascii="Times New Roman" w:hAnsi="Times New Roman" w:cs="Times New Roman"/>
      <w:bCs w:val="0"/>
      <w:caps w:val="0"/>
      <w:smallCaps/>
      <w:spacing w:val="-2"/>
      <w:kern w:val="0"/>
      <w:szCs w:val="24"/>
    </w:rPr>
  </w:style>
  <w:style w:type="character" w:customStyle="1" w:styleId="BodyText3Char">
    <w:name w:val="Body Text 3 Char"/>
    <w:link w:val="BodyText3"/>
    <w:uiPriority w:val="99"/>
    <w:semiHidden/>
    <w:locked/>
    <w:rsid w:val="00AD54B7"/>
    <w:rPr>
      <w:rFonts w:ascii="Arial" w:hAnsi="Arial" w:cs="Arial"/>
      <w:b/>
      <w:bCs/>
      <w:caps/>
      <w:kern w:val="32"/>
      <w:sz w:val="16"/>
      <w:szCs w:val="16"/>
      <w:lang w:val="en-GB" w:eastAsia="en-GB"/>
    </w:rPr>
  </w:style>
  <w:style w:type="character" w:customStyle="1" w:styleId="CharChar">
    <w:name w:val="Char Char"/>
    <w:uiPriority w:val="99"/>
    <w:rsid w:val="00851655"/>
    <w:rPr>
      <w:rFonts w:cs="Times New Roman"/>
      <w:b/>
      <w:smallCaps/>
      <w:spacing w:val="-2"/>
      <w:sz w:val="24"/>
      <w:szCs w:val="24"/>
      <w:lang w:val="en-GB" w:eastAsia="en-GB" w:bidi="ar-SA"/>
    </w:rPr>
  </w:style>
  <w:style w:type="character" w:customStyle="1" w:styleId="Added">
    <w:name w:val="Added"/>
    <w:uiPriority w:val="99"/>
    <w:rsid w:val="00851655"/>
    <w:rPr>
      <w:rFonts w:cs="Times New Roman"/>
      <w:b/>
      <w:u w:val="single"/>
    </w:rPr>
  </w:style>
  <w:style w:type="paragraph" w:customStyle="1" w:styleId="Titrearticle">
    <w:name w:val="Titre article"/>
    <w:basedOn w:val="Normal"/>
    <w:next w:val="Normal"/>
    <w:uiPriority w:val="99"/>
    <w:rsid w:val="00851655"/>
    <w:pPr>
      <w:numPr>
        <w:numId w:val="0"/>
      </w:numPr>
      <w:spacing w:before="360" w:after="120"/>
      <w:jc w:val="center"/>
      <w:outlineLvl w:val="9"/>
    </w:pPr>
    <w:rPr>
      <w:rFonts w:ascii="Times New Roman" w:hAnsi="Times New Roman" w:cs="Times New Roman"/>
      <w:b w:val="0"/>
      <w:bCs w:val="0"/>
      <w:i/>
      <w:caps w:val="0"/>
      <w:kern w:val="0"/>
      <w:szCs w:val="20"/>
    </w:rPr>
  </w:style>
  <w:style w:type="paragraph" w:customStyle="1" w:styleId="Copies">
    <w:name w:val="Copies"/>
    <w:basedOn w:val="Normal"/>
    <w:next w:val="Normal"/>
    <w:uiPriority w:val="99"/>
    <w:rsid w:val="00851655"/>
    <w:pPr>
      <w:keepNext w:val="0"/>
      <w:numPr>
        <w:numId w:val="0"/>
      </w:num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0"/>
      <w:lang w:eastAsia="en-US"/>
    </w:rPr>
  </w:style>
  <w:style w:type="character" w:customStyle="1" w:styleId="Hyperlink5">
    <w:name w:val="Hyperlink5"/>
    <w:uiPriority w:val="99"/>
    <w:rsid w:val="00851655"/>
    <w:rPr>
      <w:rFonts w:cs="Times New Roman"/>
      <w:color w:val="003399"/>
      <w:u w:val="none"/>
      <w:effect w:val="none"/>
    </w:rPr>
  </w:style>
  <w:style w:type="paragraph" w:customStyle="1" w:styleId="CharCharChar">
    <w:name w:val="Char Char Char"/>
    <w:basedOn w:val="Normal"/>
    <w:uiPriority w:val="99"/>
    <w:rsid w:val="00851655"/>
    <w:pPr>
      <w:keepNext w:val="0"/>
      <w:numPr>
        <w:numId w:val="0"/>
      </w:numPr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  <w:lang w:val="pl-PL" w:eastAsia="pl-PL"/>
    </w:rPr>
  </w:style>
  <w:style w:type="paragraph" w:customStyle="1" w:styleId="CharChar1CharCharChar">
    <w:name w:val="Char Char1 Char Char Char"/>
    <w:basedOn w:val="Normal"/>
    <w:uiPriority w:val="99"/>
    <w:rsid w:val="00851655"/>
    <w:pPr>
      <w:keepNext w:val="0"/>
      <w:numPr>
        <w:numId w:val="0"/>
      </w:numPr>
      <w:spacing w:before="0" w:after="160" w:line="240" w:lineRule="exact"/>
      <w:jc w:val="left"/>
      <w:outlineLvl w:val="9"/>
    </w:pPr>
    <w:rPr>
      <w:rFonts w:ascii="Tahoma" w:hAnsi="Tahoma" w:cs="Times New Roman"/>
      <w:b w:val="0"/>
      <w:bCs w:val="0"/>
      <w:caps w:val="0"/>
      <w:kern w:val="0"/>
      <w:sz w:val="20"/>
      <w:szCs w:val="20"/>
      <w:lang w:val="en-US" w:eastAsia="en-US"/>
    </w:rPr>
  </w:style>
  <w:style w:type="paragraph" w:styleId="FootnoteText">
    <w:name w:val="footnote text"/>
    <w:aliases w:val="Schriftart: 9 pt,Schriftart: 10 pt,Schriftart: 8 pt,WB-Fußnotentext,fn,Footnotes,Footnote ak"/>
    <w:basedOn w:val="Normal"/>
    <w:link w:val="FootnoteTextChar"/>
    <w:uiPriority w:val="99"/>
    <w:semiHidden/>
    <w:rsid w:val="00851655"/>
    <w:pPr>
      <w:keepNext w:val="0"/>
      <w:numPr>
        <w:numId w:val="0"/>
      </w:numPr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 w:val="20"/>
      <w:szCs w:val="20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"/>
    <w:link w:val="FootnoteText"/>
    <w:uiPriority w:val="99"/>
    <w:semiHidden/>
    <w:locked/>
    <w:rsid w:val="00AD54B7"/>
    <w:rPr>
      <w:rFonts w:ascii="Arial" w:hAnsi="Arial" w:cs="Arial"/>
      <w:b/>
      <w:bCs/>
      <w:caps/>
      <w:kern w:val="32"/>
      <w:sz w:val="20"/>
      <w:szCs w:val="20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rsid w:val="00851655"/>
    <w:pPr>
      <w:keepNext w:val="0"/>
      <w:numPr>
        <w:numId w:val="0"/>
      </w:numPr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D54B7"/>
    <w:rPr>
      <w:rFonts w:ascii="Arial" w:hAnsi="Arial" w:cs="Arial"/>
      <w:b/>
      <w:bCs/>
      <w:caps/>
      <w:kern w:val="32"/>
      <w:sz w:val="20"/>
      <w:szCs w:val="20"/>
      <w:lang w:val="en-GB" w:eastAsia="en-GB"/>
    </w:rPr>
  </w:style>
  <w:style w:type="character" w:customStyle="1" w:styleId="headertext">
    <w:name w:val="headertext"/>
    <w:uiPriority w:val="99"/>
    <w:rsid w:val="00851655"/>
    <w:rPr>
      <w:rFonts w:cs="Times New Roman"/>
    </w:rPr>
  </w:style>
  <w:style w:type="character" w:customStyle="1" w:styleId="Subtitle1">
    <w:name w:val="Subtitle1"/>
    <w:uiPriority w:val="99"/>
    <w:rsid w:val="00851655"/>
    <w:rPr>
      <w:rFonts w:cs="Times New Roman"/>
    </w:rPr>
  </w:style>
  <w:style w:type="paragraph" w:customStyle="1" w:styleId="Heading21">
    <w:name w:val="Heading 21"/>
    <w:basedOn w:val="Heading2"/>
    <w:uiPriority w:val="99"/>
    <w:rsid w:val="00851655"/>
    <w:pPr>
      <w:numPr>
        <w:ilvl w:val="0"/>
        <w:numId w:val="0"/>
      </w:numPr>
    </w:pPr>
  </w:style>
  <w:style w:type="paragraph" w:customStyle="1" w:styleId="zoe">
    <w:name w:val="zoe"/>
    <w:basedOn w:val="Normal"/>
    <w:autoRedefine/>
    <w:uiPriority w:val="99"/>
    <w:rsid w:val="00E574A2"/>
    <w:pPr>
      <w:tabs>
        <w:tab w:val="clear" w:pos="432"/>
        <w:tab w:val="num" w:pos="360"/>
      </w:tabs>
      <w:ind w:left="360" w:hanging="360"/>
    </w:pPr>
    <w:rPr>
      <w:color w:val="666699"/>
      <w:sz w:val="28"/>
    </w:rPr>
  </w:style>
  <w:style w:type="paragraph" w:customStyle="1" w:styleId="StyleHeading1Blue-Gray">
    <w:name w:val="Style Heading 1 + Blue-Gray"/>
    <w:basedOn w:val="Normal"/>
    <w:autoRedefine/>
    <w:uiPriority w:val="99"/>
    <w:rsid w:val="00851655"/>
    <w:rPr>
      <w:color w:val="666699"/>
      <w:sz w:val="28"/>
    </w:rPr>
  </w:style>
  <w:style w:type="paragraph" w:styleId="TOC1">
    <w:name w:val="toc 1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24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48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72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TOC6">
    <w:name w:val="toc 6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120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TOC7">
    <w:name w:val="toc 7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144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TOC8">
    <w:name w:val="toc 8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168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TOC9">
    <w:name w:val="toc 9"/>
    <w:basedOn w:val="Normal"/>
    <w:next w:val="Normal"/>
    <w:autoRedefine/>
    <w:uiPriority w:val="99"/>
    <w:semiHidden/>
    <w:rsid w:val="00851655"/>
    <w:pPr>
      <w:keepNext w:val="0"/>
      <w:numPr>
        <w:numId w:val="0"/>
      </w:numPr>
      <w:spacing w:before="0" w:after="0"/>
      <w:ind w:left="192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51655"/>
    <w:pPr>
      <w:keepNext w:val="0"/>
      <w:numPr>
        <w:numId w:val="0"/>
      </w:numPr>
      <w:spacing w:before="0" w:after="0"/>
      <w:jc w:val="left"/>
      <w:outlineLvl w:val="9"/>
    </w:pPr>
    <w:rPr>
      <w:rFonts w:ascii="Tahoma" w:hAnsi="Tahoma" w:cs="Tahoma"/>
      <w:b w:val="0"/>
      <w:bCs w:val="0"/>
      <w:caps w:val="0"/>
      <w:kern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D54B7"/>
    <w:rPr>
      <w:rFonts w:cs="Arial"/>
      <w:b/>
      <w:bCs/>
      <w:caps/>
      <w:kern w:val="32"/>
      <w:sz w:val="2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rsid w:val="00303A3F"/>
    <w:pPr>
      <w:keepNext w:val="0"/>
      <w:numPr>
        <w:numId w:val="0"/>
      </w:numPr>
      <w:shd w:val="clear" w:color="auto" w:fill="000080"/>
      <w:spacing w:before="0" w:after="0"/>
      <w:jc w:val="left"/>
      <w:outlineLvl w:val="9"/>
    </w:pPr>
    <w:rPr>
      <w:rFonts w:ascii="Tahoma" w:hAnsi="Tahoma" w:cs="Tahoma"/>
      <w:b w:val="0"/>
      <w:bCs w:val="0"/>
      <w:caps w:val="0"/>
      <w:kern w:val="0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AD54B7"/>
    <w:rPr>
      <w:rFonts w:cs="Arial"/>
      <w:b/>
      <w:bCs/>
      <w:caps/>
      <w:kern w:val="32"/>
      <w:sz w:val="2"/>
      <w:lang w:val="en-GB" w:eastAsia="en-GB"/>
    </w:rPr>
  </w:style>
  <w:style w:type="table" w:styleId="TableGrid">
    <w:name w:val="Table Grid"/>
    <w:basedOn w:val="TableNormal"/>
    <w:uiPriority w:val="99"/>
    <w:rsid w:val="00A012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BC2C04"/>
    <w:pPr>
      <w:keepNext w:val="0"/>
      <w:numPr>
        <w:numId w:val="0"/>
      </w:numPr>
      <w:spacing w:before="100" w:beforeAutospacing="1" w:after="100" w:afterAutospacing="1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</w:rPr>
  </w:style>
  <w:style w:type="character" w:styleId="Strong">
    <w:name w:val="Strong"/>
    <w:uiPriority w:val="99"/>
    <w:qFormat/>
    <w:rsid w:val="00BC2C04"/>
    <w:rPr>
      <w:rFonts w:cs="Times New Roman"/>
      <w:b/>
      <w:bCs/>
    </w:rPr>
  </w:style>
  <w:style w:type="character" w:customStyle="1" w:styleId="Text1Char">
    <w:name w:val="Text 1 Char"/>
    <w:link w:val="Text1"/>
    <w:uiPriority w:val="99"/>
    <w:locked/>
    <w:rsid w:val="00D143EB"/>
    <w:rPr>
      <w:rFonts w:cs="Times New Roman"/>
      <w:sz w:val="24"/>
      <w:lang w:val="en-GB" w:eastAsia="en-US" w:bidi="ar-SA"/>
    </w:rPr>
  </w:style>
  <w:style w:type="paragraph" w:styleId="BodyText2">
    <w:name w:val="Body Text 2"/>
    <w:basedOn w:val="Normal"/>
    <w:link w:val="BodyText2Char"/>
    <w:uiPriority w:val="99"/>
    <w:rsid w:val="002F5253"/>
    <w:pPr>
      <w:keepNext w:val="0"/>
      <w:numPr>
        <w:numId w:val="0"/>
      </w:numPr>
      <w:spacing w:before="0" w:after="80"/>
      <w:ind w:right="-284"/>
      <w:outlineLvl w:val="9"/>
    </w:pPr>
    <w:rPr>
      <w:rFonts w:ascii="Times New Roman" w:hAnsi="Times New Roman" w:cs="Times New Roman"/>
      <w:b w:val="0"/>
      <w:bCs w:val="0"/>
      <w:i/>
      <w:caps w:val="0"/>
      <w:spacing w:val="-2"/>
      <w:kern w:val="0"/>
      <w:sz w:val="22"/>
      <w:szCs w:val="20"/>
      <w:lang w:eastAsia="en-US"/>
    </w:rPr>
  </w:style>
  <w:style w:type="character" w:customStyle="1" w:styleId="BodyText2Char">
    <w:name w:val="Body Text 2 Char"/>
    <w:link w:val="BodyText2"/>
    <w:uiPriority w:val="99"/>
    <w:semiHidden/>
    <w:locked/>
    <w:rsid w:val="00AD54B7"/>
    <w:rPr>
      <w:rFonts w:ascii="Arial" w:hAnsi="Arial" w:cs="Arial"/>
      <w:b/>
      <w:bCs/>
      <w:caps/>
      <w:kern w:val="32"/>
      <w:sz w:val="32"/>
      <w:szCs w:val="32"/>
      <w:lang w:val="en-GB" w:eastAsia="en-GB"/>
    </w:rPr>
  </w:style>
  <w:style w:type="character" w:styleId="CommentReference">
    <w:name w:val="annotation reference"/>
    <w:uiPriority w:val="99"/>
    <w:semiHidden/>
    <w:rsid w:val="002B3B4A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B3B4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D54B7"/>
    <w:rPr>
      <w:rFonts w:ascii="Arial" w:hAnsi="Arial" w:cs="Arial"/>
      <w:b/>
      <w:bCs/>
      <w:caps/>
      <w:kern w:val="32"/>
      <w:sz w:val="20"/>
      <w:szCs w:val="20"/>
      <w:lang w:val="en-GB" w:eastAsia="en-GB"/>
    </w:rPr>
  </w:style>
  <w:style w:type="character" w:customStyle="1" w:styleId="Heading1Char">
    <w:name w:val="Heading 1 Char"/>
    <w:aliases w:val="Normal Char"/>
    <w:uiPriority w:val="99"/>
    <w:locked/>
    <w:rsid w:val="00DF3056"/>
    <w:rPr>
      <w:rFonts w:ascii="Arial" w:hAnsi="Arial" w:cs="Arial"/>
      <w:b/>
      <w:bCs/>
      <w:caps/>
      <w:kern w:val="32"/>
      <w:sz w:val="32"/>
      <w:szCs w:val="32"/>
      <w:lang w:val="en-GB" w:eastAsia="en-GB" w:bidi="ar-SA"/>
    </w:rPr>
  </w:style>
  <w:style w:type="paragraph" w:customStyle="1" w:styleId="ZCom">
    <w:name w:val="Z_Com"/>
    <w:basedOn w:val="Normal"/>
    <w:next w:val="ZDGName"/>
    <w:uiPriority w:val="99"/>
    <w:rsid w:val="00D62596"/>
    <w:pPr>
      <w:keepNext w:val="0"/>
      <w:widowControl w:val="0"/>
      <w:numPr>
        <w:numId w:val="0"/>
      </w:numPr>
      <w:autoSpaceDE w:val="0"/>
      <w:autoSpaceDN w:val="0"/>
      <w:spacing w:before="0" w:after="0"/>
      <w:ind w:right="85"/>
      <w:outlineLvl w:val="9"/>
    </w:pPr>
    <w:rPr>
      <w:b w:val="0"/>
      <w:bCs w:val="0"/>
      <w:caps w:val="0"/>
      <w:kern w:val="0"/>
      <w:szCs w:val="24"/>
    </w:rPr>
  </w:style>
  <w:style w:type="paragraph" w:customStyle="1" w:styleId="ZDGName">
    <w:name w:val="Z_DGName"/>
    <w:basedOn w:val="Normal"/>
    <w:uiPriority w:val="99"/>
    <w:rsid w:val="00D62596"/>
    <w:pPr>
      <w:keepNext w:val="0"/>
      <w:widowControl w:val="0"/>
      <w:numPr>
        <w:numId w:val="0"/>
      </w:numPr>
      <w:autoSpaceDE w:val="0"/>
      <w:autoSpaceDN w:val="0"/>
      <w:spacing w:before="0" w:after="0"/>
      <w:ind w:right="85"/>
      <w:jc w:val="left"/>
      <w:outlineLvl w:val="9"/>
    </w:pPr>
    <w:rPr>
      <w:b w:val="0"/>
      <w:bCs w:val="0"/>
      <w:caps w:val="0"/>
      <w:kern w:val="0"/>
      <w:sz w:val="16"/>
      <w:szCs w:val="16"/>
    </w:rPr>
  </w:style>
  <w:style w:type="paragraph" w:styleId="ListParagraph">
    <w:name w:val="List Paragraph"/>
    <w:basedOn w:val="Normal"/>
    <w:uiPriority w:val="99"/>
    <w:qFormat/>
    <w:rsid w:val="001D3533"/>
    <w:pPr>
      <w:keepNext w:val="0"/>
      <w:numPr>
        <w:numId w:val="0"/>
      </w:numPr>
      <w:spacing w:before="0" w:after="0"/>
      <w:ind w:left="720"/>
      <w:jc w:val="left"/>
      <w:outlineLvl w:val="9"/>
    </w:pPr>
    <w:rPr>
      <w:rFonts w:ascii="Times New Roman" w:hAnsi="Times New Roman" w:cs="Times New Roman"/>
      <w:b w:val="0"/>
      <w:bCs w:val="0"/>
      <w:caps w:val="0"/>
      <w:kern w:val="0"/>
      <w:szCs w:val="24"/>
      <w:lang w:eastAsia="en-US"/>
    </w:rPr>
  </w:style>
  <w:style w:type="paragraph" w:customStyle="1" w:styleId="Default">
    <w:name w:val="Default"/>
    <w:uiPriority w:val="99"/>
    <w:rsid w:val="00E12BE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78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1301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81297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8129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78129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8129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8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SEVENTH FRAMEWORK PROGRAMME</vt:lpstr>
    </vt:vector>
  </TitlesOfParts>
  <Company>European Commission</Company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SEVENTH FRAMEWORK PROGRAMME</dc:title>
  <dc:creator>chiroda</dc:creator>
  <cp:lastModifiedBy>mpa28</cp:lastModifiedBy>
  <cp:revision>5</cp:revision>
  <cp:lastPrinted>2010-06-18T12:24:00Z</cp:lastPrinted>
  <dcterms:created xsi:type="dcterms:W3CDTF">2011-07-26T09:30:00Z</dcterms:created>
  <dcterms:modified xsi:type="dcterms:W3CDTF">2011-07-26T09:33:00Z</dcterms:modified>
</cp:coreProperties>
</file>