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BB4" w:rsidRPr="00C22165" w:rsidRDefault="005B1BB4" w:rsidP="005B1BB4">
      <w:pPr>
        <w:keepNext/>
        <w:spacing w:before="240" w:after="60" w:line="240" w:lineRule="auto"/>
        <w:jc w:val="center"/>
        <w:outlineLvl w:val="0"/>
        <w:rPr>
          <w:rFonts w:eastAsia="Times New Roman" w:cs="Arial"/>
          <w:b/>
          <w:bCs/>
          <w:i/>
          <w:outline/>
          <w:color w:val="3366FF"/>
          <w:kern w:val="32"/>
          <w:sz w:val="32"/>
          <w:szCs w:val="32"/>
          <w:lang w:eastAsia="en-GB"/>
        </w:rPr>
      </w:pPr>
      <w:bookmarkStart w:id="0" w:name="_Toc165967001"/>
      <w:bookmarkStart w:id="1" w:name="_Toc165967393"/>
      <w:bookmarkStart w:id="2" w:name="_Toc166989776"/>
      <w:bookmarkStart w:id="3" w:name="_Toc167086465"/>
      <w:bookmarkStart w:id="4" w:name="_Toc191981770"/>
      <w:bookmarkStart w:id="5" w:name="_Toc316049182"/>
      <w:bookmarkStart w:id="6" w:name="_Toc159748784"/>
      <w:r w:rsidRPr="00C22165">
        <w:rPr>
          <w:rFonts w:eastAsia="Times New Roman" w:cs="Arial"/>
          <w:b/>
          <w:bCs/>
          <w:i/>
          <w:outline/>
          <w:color w:val="3366FF"/>
          <w:kern w:val="32"/>
          <w:sz w:val="32"/>
          <w:szCs w:val="32"/>
          <w:lang w:eastAsia="en-GB"/>
        </w:rPr>
        <w:t>FRONT PAGE</w:t>
      </w:r>
      <w:bookmarkEnd w:id="0"/>
      <w:bookmarkEnd w:id="1"/>
      <w:bookmarkEnd w:id="2"/>
      <w:bookmarkEnd w:id="3"/>
      <w:bookmarkEnd w:id="4"/>
      <w:bookmarkEnd w:id="5"/>
    </w:p>
    <w:p w:rsidR="005B1BB4" w:rsidRPr="00595EA5" w:rsidRDefault="005B1BB4" w:rsidP="005B1BB4">
      <w:pPr>
        <w:spacing w:after="0" w:line="240" w:lineRule="auto"/>
        <w:rPr>
          <w:rFonts w:eastAsia="Times New Roman"/>
          <w:lang w:eastAsia="en-GB"/>
        </w:rPr>
      </w:pPr>
    </w:p>
    <w:p w:rsidR="005B1BB4" w:rsidRPr="00595EA5" w:rsidRDefault="005B1BB4" w:rsidP="005B1BB4">
      <w:pPr>
        <w:spacing w:after="0" w:line="240" w:lineRule="auto"/>
        <w:rPr>
          <w:rFonts w:eastAsia="Times New Roman"/>
          <w:lang w:eastAsia="en-GB"/>
        </w:rPr>
      </w:pPr>
    </w:p>
    <w:p w:rsidR="005B1BB4" w:rsidRPr="00595EA5" w:rsidRDefault="005B1BB4" w:rsidP="005B1BB4">
      <w:pPr>
        <w:spacing w:after="0" w:line="240" w:lineRule="auto"/>
        <w:rPr>
          <w:rFonts w:eastAsia="Times New Roman"/>
          <w:lang w:eastAsia="en-GB"/>
        </w:rPr>
      </w:pPr>
    </w:p>
    <w:p w:rsidR="005B1BB4" w:rsidRPr="00595EA5" w:rsidRDefault="005B1BB4" w:rsidP="005B1BB4">
      <w:pPr>
        <w:shd w:val="clear" w:color="auto" w:fill="000000"/>
        <w:spacing w:after="0" w:line="240" w:lineRule="auto"/>
        <w:jc w:val="center"/>
        <w:rPr>
          <w:rFonts w:eastAsia="Times New Roman" w:cs="Arial"/>
          <w:b/>
          <w:lang w:eastAsia="en-GB"/>
        </w:rPr>
      </w:pPr>
      <w:bookmarkStart w:id="7" w:name="_Toc165967002"/>
      <w:bookmarkStart w:id="8" w:name="_Toc165967394"/>
      <w:bookmarkStart w:id="9" w:name="_Toc166989777"/>
      <w:bookmarkStart w:id="10" w:name="_Toc167086466"/>
      <w:bookmarkStart w:id="11" w:name="_Toc167612650"/>
      <w:r w:rsidRPr="00595EA5">
        <w:rPr>
          <w:rFonts w:eastAsia="Times New Roman" w:cs="Arial"/>
          <w:b/>
          <w:lang w:eastAsia="en-GB"/>
        </w:rPr>
        <w:t>PROJECT FINAL REPORT</w:t>
      </w:r>
      <w:bookmarkEnd w:id="7"/>
      <w:bookmarkEnd w:id="8"/>
      <w:bookmarkEnd w:id="9"/>
      <w:bookmarkEnd w:id="10"/>
      <w:bookmarkEnd w:id="11"/>
    </w:p>
    <w:p w:rsidR="005B1BB4" w:rsidRPr="00595EA5" w:rsidRDefault="005B1BB4" w:rsidP="005B1BB4">
      <w:pPr>
        <w:spacing w:before="120" w:after="120"/>
        <w:jc w:val="both"/>
        <w:rPr>
          <w:b/>
        </w:rPr>
      </w:pPr>
      <w:r w:rsidRPr="00595EA5">
        <w:rPr>
          <w:rFonts w:eastAsia="Times New Roman"/>
          <w:b/>
          <w:lang w:eastAsia="en-GB"/>
        </w:rPr>
        <w:t>Grant Agreement number:</w:t>
      </w:r>
      <w:r w:rsidRPr="00595EA5">
        <w:t xml:space="preserve"> 223340</w:t>
      </w:r>
    </w:p>
    <w:p w:rsidR="005B1BB4" w:rsidRPr="00595EA5" w:rsidRDefault="005B1BB4" w:rsidP="005B1BB4">
      <w:pPr>
        <w:spacing w:before="120" w:after="120" w:line="240" w:lineRule="auto"/>
        <w:rPr>
          <w:rFonts w:eastAsia="Times New Roman"/>
          <w:b/>
          <w:smallCaps/>
          <w:lang w:eastAsia="en-GB"/>
        </w:rPr>
      </w:pPr>
      <w:r w:rsidRPr="00595EA5">
        <w:rPr>
          <w:rFonts w:eastAsia="Times New Roman"/>
          <w:b/>
          <w:lang w:eastAsia="en-GB"/>
        </w:rPr>
        <w:t>Project acronym</w:t>
      </w:r>
      <w:r w:rsidRPr="00595EA5">
        <w:rPr>
          <w:rFonts w:eastAsia="Times New Roman"/>
          <w:b/>
          <w:smallCaps/>
          <w:lang w:eastAsia="en-GB"/>
        </w:rPr>
        <w:t xml:space="preserve">: </w:t>
      </w:r>
      <w:r w:rsidRPr="00595EA5">
        <w:rPr>
          <w:smallCaps/>
        </w:rPr>
        <w:t>TBsusgent</w:t>
      </w:r>
    </w:p>
    <w:p w:rsidR="005B1BB4" w:rsidRPr="00595EA5" w:rsidRDefault="005B1BB4" w:rsidP="005B1BB4">
      <w:pPr>
        <w:spacing w:before="120" w:after="120" w:line="240" w:lineRule="auto"/>
        <w:rPr>
          <w:rFonts w:eastAsia="Times New Roman"/>
          <w:b/>
          <w:lang w:eastAsia="en-GB"/>
        </w:rPr>
      </w:pPr>
      <w:r w:rsidRPr="00595EA5">
        <w:rPr>
          <w:rFonts w:eastAsia="Times New Roman"/>
          <w:b/>
          <w:lang w:eastAsia="en-GB"/>
        </w:rPr>
        <w:t>Project title:</w:t>
      </w:r>
      <w:r w:rsidRPr="00595EA5">
        <w:t xml:space="preserve"> Sustaining research momentum over the coming decades: mentoring the next generation of researchers for tuberculosis</w:t>
      </w:r>
    </w:p>
    <w:p w:rsidR="005B1BB4" w:rsidRPr="00595EA5" w:rsidRDefault="005B1BB4" w:rsidP="005B1BB4">
      <w:pPr>
        <w:spacing w:before="120" w:after="120"/>
        <w:jc w:val="both"/>
        <w:rPr>
          <w:b/>
        </w:rPr>
      </w:pPr>
      <w:r w:rsidRPr="00595EA5">
        <w:rPr>
          <w:rFonts w:eastAsia="Times New Roman"/>
          <w:b/>
          <w:lang w:eastAsia="en-GB"/>
        </w:rPr>
        <w:t>Funding Scheme:</w:t>
      </w:r>
      <w:r w:rsidRPr="00595EA5">
        <w:t xml:space="preserve"> SP1-Cooperation</w:t>
      </w:r>
    </w:p>
    <w:p w:rsidR="005B1BB4" w:rsidRPr="00595EA5" w:rsidRDefault="005B1BB4" w:rsidP="005B1BB4">
      <w:pPr>
        <w:spacing w:before="120" w:after="120" w:line="240" w:lineRule="auto"/>
        <w:rPr>
          <w:rFonts w:eastAsia="Times New Roman"/>
          <w:b/>
          <w:lang w:eastAsia="en-GB"/>
        </w:rPr>
      </w:pPr>
      <w:r w:rsidRPr="00595EA5">
        <w:rPr>
          <w:rFonts w:eastAsia="Times New Roman"/>
          <w:b/>
          <w:lang w:eastAsia="en-GB"/>
        </w:rPr>
        <w:t xml:space="preserve">Period covered: </w:t>
      </w:r>
      <w:r w:rsidRPr="00595EA5">
        <w:rPr>
          <w:rFonts w:eastAsia="Times New Roman"/>
          <w:b/>
          <w:lang w:eastAsia="en-GB"/>
        </w:rPr>
        <w:tab/>
      </w:r>
      <w:r w:rsidRPr="00595EA5">
        <w:rPr>
          <w:rFonts w:eastAsia="Times New Roman"/>
          <w:b/>
          <w:lang w:eastAsia="en-GB"/>
        </w:rPr>
        <w:tab/>
        <w:t>from</w:t>
      </w:r>
      <w:r w:rsidRPr="00595EA5">
        <w:rPr>
          <w:rFonts w:eastAsia="Times New Roman"/>
          <w:b/>
          <w:lang w:eastAsia="en-GB"/>
        </w:rPr>
        <w:tab/>
      </w:r>
      <w:r w:rsidRPr="00595EA5">
        <w:rPr>
          <w:rFonts w:eastAsia="Times New Roman"/>
          <w:b/>
          <w:lang w:eastAsia="en-GB"/>
        </w:rPr>
        <w:tab/>
        <w:t>May 2010</w:t>
      </w:r>
      <w:r w:rsidRPr="00595EA5">
        <w:rPr>
          <w:rFonts w:eastAsia="Times New Roman"/>
          <w:b/>
          <w:lang w:eastAsia="en-GB"/>
        </w:rPr>
        <w:tab/>
        <w:t>to April 2012</w:t>
      </w:r>
    </w:p>
    <w:p w:rsidR="005B1BB4" w:rsidRPr="00595EA5" w:rsidRDefault="005B1BB4" w:rsidP="005B1BB4">
      <w:pPr>
        <w:spacing w:before="120" w:after="120" w:line="240" w:lineRule="auto"/>
        <w:rPr>
          <w:rFonts w:eastAsia="Times New Roman"/>
          <w:b/>
          <w:lang w:eastAsia="en-GB"/>
        </w:rPr>
      </w:pPr>
      <w:r w:rsidRPr="00595EA5">
        <w:rPr>
          <w:rFonts w:eastAsia="Times New Roman"/>
          <w:b/>
          <w:lang w:eastAsia="en-GB"/>
        </w:rPr>
        <w:t>Name of the scientific representative of the project's co-ordinator</w:t>
      </w:r>
      <w:r w:rsidRPr="00595EA5">
        <w:rPr>
          <w:rFonts w:eastAsia="Times New Roman"/>
          <w:b/>
          <w:vertAlign w:val="superscript"/>
          <w:lang w:eastAsia="en-GB"/>
        </w:rPr>
        <w:footnoteReference w:id="1"/>
      </w:r>
      <w:r w:rsidRPr="00595EA5">
        <w:rPr>
          <w:rFonts w:eastAsia="Times New Roman"/>
          <w:b/>
          <w:lang w:eastAsia="en-GB"/>
        </w:rPr>
        <w:t xml:space="preserve">, Title and Organisation: </w:t>
      </w:r>
    </w:p>
    <w:p w:rsidR="005B1BB4" w:rsidRPr="00595EA5" w:rsidRDefault="005B1BB4" w:rsidP="005B1BB4">
      <w:pPr>
        <w:spacing w:before="120" w:after="120"/>
        <w:jc w:val="both"/>
      </w:pPr>
      <w:r>
        <w:t>Dr</w:t>
      </w:r>
      <w:r w:rsidRPr="00595EA5">
        <w:t xml:space="preserve"> Keertan Dheda, University College London</w:t>
      </w:r>
    </w:p>
    <w:p w:rsidR="005B1BB4" w:rsidRPr="00595EA5" w:rsidRDefault="005B1BB4" w:rsidP="005B1BB4">
      <w:pPr>
        <w:spacing w:before="120" w:after="120"/>
        <w:jc w:val="both"/>
        <w:rPr>
          <w:b/>
        </w:rPr>
      </w:pPr>
      <w:r w:rsidRPr="00595EA5">
        <w:rPr>
          <w:b/>
        </w:rPr>
        <w:t xml:space="preserve">Tel: </w:t>
      </w:r>
      <w:r w:rsidRPr="00595EA5">
        <w:t>+27 21 4066509</w:t>
      </w:r>
    </w:p>
    <w:p w:rsidR="005B1BB4" w:rsidRPr="00595EA5" w:rsidRDefault="005B1BB4" w:rsidP="005B1BB4">
      <w:pPr>
        <w:spacing w:before="120" w:after="120"/>
        <w:jc w:val="both"/>
        <w:rPr>
          <w:b/>
        </w:rPr>
      </w:pPr>
      <w:r w:rsidRPr="00595EA5">
        <w:rPr>
          <w:b/>
        </w:rPr>
        <w:t xml:space="preserve">Fax: </w:t>
      </w:r>
      <w:r w:rsidRPr="00595EA5">
        <w:t>+27 21 4047651</w:t>
      </w:r>
    </w:p>
    <w:bookmarkEnd w:id="6"/>
    <w:p w:rsidR="005B1BB4" w:rsidRPr="00595EA5" w:rsidRDefault="005B1BB4" w:rsidP="005B1BB4">
      <w:pPr>
        <w:spacing w:before="120" w:after="120"/>
        <w:jc w:val="both"/>
      </w:pPr>
      <w:r w:rsidRPr="00595EA5">
        <w:rPr>
          <w:b/>
        </w:rPr>
        <w:t xml:space="preserve">E-mail: </w:t>
      </w:r>
      <w:hyperlink r:id="rId6" w:history="1">
        <w:r w:rsidRPr="00595EA5">
          <w:rPr>
            <w:rStyle w:val="Hyperlink"/>
          </w:rPr>
          <w:t>keertandheda@yahoo.co.uk</w:t>
        </w:r>
      </w:hyperlink>
    </w:p>
    <w:p w:rsidR="005B1BB4" w:rsidRPr="00595EA5" w:rsidRDefault="005B1BB4" w:rsidP="005B1BB4">
      <w:pPr>
        <w:spacing w:before="100" w:beforeAutospacing="1" w:after="100" w:afterAutospacing="1"/>
        <w:sectPr w:rsidR="005B1BB4" w:rsidRPr="00595EA5" w:rsidSect="00096E0B">
          <w:footerReference w:type="even" r:id="rId7"/>
          <w:footerReference w:type="default" r:id="rId8"/>
          <w:footerReference w:type="first" r:id="rId9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 w:rsidRPr="00595EA5">
        <w:rPr>
          <w:b/>
        </w:rPr>
        <w:t>Project website address</w:t>
      </w:r>
      <w:r w:rsidRPr="00595EA5">
        <w:rPr>
          <w:rStyle w:val="FootnoteReference"/>
          <w:b/>
        </w:rPr>
        <w:footnoteReference w:id="2"/>
      </w:r>
      <w:r w:rsidRPr="00595EA5">
        <w:rPr>
          <w:b/>
        </w:rPr>
        <w:t xml:space="preserve">: </w:t>
      </w:r>
      <w:hyperlink r:id="rId10" w:history="1">
        <w:r w:rsidRPr="00595EA5">
          <w:rPr>
            <w:rStyle w:val="Hyperlink"/>
          </w:rPr>
          <w:t>www.tbsusgent.org</w:t>
        </w:r>
      </w:hyperlink>
      <w:r w:rsidRPr="00595EA5">
        <w:t xml:space="preserve"> </w:t>
      </w:r>
    </w:p>
    <w:p w:rsidR="003768CC" w:rsidRDefault="005B1BB4">
      <w:r w:rsidRPr="005B1BB4">
        <w:lastRenderedPageBreak/>
        <w:drawing>
          <wp:inline distT="0" distB="0" distL="0" distR="0">
            <wp:extent cx="5486400" cy="4191000"/>
            <wp:effectExtent l="0" t="0" r="0" b="0"/>
            <wp:docPr id="1" name="Picture 1" descr="Organ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og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3E" w:rsidRPr="00060A96" w:rsidRDefault="005B1BB4" w:rsidP="00FB153E">
      <w:pPr>
        <w:tabs>
          <w:tab w:val="left" w:pos="1890"/>
        </w:tabs>
        <w:jc w:val="both"/>
        <w:rPr>
          <w:b/>
        </w:rPr>
      </w:pPr>
      <w:r w:rsidRPr="00060A96">
        <w:rPr>
          <w:b/>
        </w:rPr>
        <w:t>Figure 1. The EU project management team and TB Susgent Collaborators</w:t>
      </w:r>
      <w:r w:rsidR="00FB153E" w:rsidRPr="00060A96">
        <w:rPr>
          <w:b/>
        </w:rPr>
        <w:t xml:space="preserve">. </w:t>
      </w:r>
    </w:p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060A96" w:rsidRDefault="00060A96" w:rsidP="00060A96"/>
    <w:p w:rsidR="005B1BB4" w:rsidRPr="00060A96" w:rsidRDefault="00060A96">
      <w:pPr>
        <w:rPr>
          <w:b/>
          <w:u w:val="single"/>
        </w:rPr>
      </w:pPr>
      <w:r w:rsidRPr="00060A96">
        <w:rPr>
          <w:b/>
          <w:u w:val="single"/>
        </w:rPr>
        <w:lastRenderedPageBreak/>
        <w:t xml:space="preserve">Table 1. The </w:t>
      </w:r>
      <w:r w:rsidRPr="00060A96">
        <w:rPr>
          <w:b/>
          <w:u w:val="single"/>
        </w:rPr>
        <w:t xml:space="preserve">members of the consortium and their key focus of activities are outlined in the table </w:t>
      </w:r>
      <w:r w:rsidRPr="00060A96">
        <w:rPr>
          <w:b/>
          <w:u w:val="single"/>
        </w:rPr>
        <w:t>above.</w:t>
      </w:r>
      <w:r w:rsidR="005B1BB4" w:rsidRPr="00060A96">
        <w:rPr>
          <w:b/>
          <w:u w:val="single"/>
        </w:rPr>
        <w:t xml:space="preserve"> </w:t>
      </w:r>
    </w:p>
    <w:p w:rsidR="005B1BB4" w:rsidRDefault="005B1BB4">
      <w:r w:rsidRPr="005B1BB4">
        <w:drawing>
          <wp:inline distT="0" distB="0" distL="0" distR="0">
            <wp:extent cx="4648200" cy="4614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/>
    <w:p w:rsidR="00FB153E" w:rsidRDefault="00FB153E">
      <w:r>
        <w:t>A</w:t>
      </w:r>
    </w:p>
    <w:p w:rsidR="005B1BB4" w:rsidRDefault="005B1BB4">
      <w:r w:rsidRPr="005B1BB4">
        <w:drawing>
          <wp:inline distT="0" distB="0" distL="0" distR="0">
            <wp:extent cx="5731510" cy="357104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T course gro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3E" w:rsidRDefault="00FB153E">
      <w:r>
        <w:t>B</w:t>
      </w:r>
    </w:p>
    <w:p w:rsidR="005B1BB4" w:rsidRDefault="005B1BB4" w:rsidP="005B1BB4">
      <w:pPr>
        <w:spacing w:after="240"/>
        <w:jc w:val="both"/>
      </w:pPr>
      <w:bookmarkStart w:id="12" w:name="_GoBack"/>
      <w:r>
        <w:rPr>
          <w:noProof/>
          <w:lang w:eastAsia="en-GB"/>
        </w:rPr>
        <w:drawing>
          <wp:inline distT="0" distB="0" distL="0" distR="0">
            <wp:extent cx="5750560" cy="3562350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Dx_AdvCour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3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:rsidR="00FB153E" w:rsidRDefault="00FB153E" w:rsidP="005B1BB4">
      <w:pPr>
        <w:spacing w:after="240"/>
        <w:jc w:val="both"/>
      </w:pPr>
    </w:p>
    <w:p w:rsidR="00FB153E" w:rsidRDefault="00FB153E" w:rsidP="005B1BB4">
      <w:pPr>
        <w:spacing w:after="240"/>
        <w:jc w:val="both"/>
      </w:pPr>
    </w:p>
    <w:p w:rsidR="00FB153E" w:rsidRDefault="00FB153E" w:rsidP="005B1BB4">
      <w:pPr>
        <w:spacing w:after="240"/>
        <w:jc w:val="both"/>
      </w:pPr>
      <w:r>
        <w:t>C</w:t>
      </w:r>
    </w:p>
    <w:p w:rsidR="005B1BB4" w:rsidRDefault="005B1BB4" w:rsidP="005B1BB4">
      <w:pPr>
        <w:spacing w:after="240"/>
        <w:jc w:val="center"/>
      </w:pPr>
      <w:r>
        <w:rPr>
          <w:noProof/>
          <w:lang w:eastAsia="en-GB"/>
        </w:rPr>
        <w:drawing>
          <wp:inline distT="0" distB="0" distL="0" distR="0">
            <wp:extent cx="6124575" cy="3562350"/>
            <wp:effectExtent l="19050" t="0" r="0" b="0"/>
            <wp:docPr id="5" name="Picture 1" descr="GRADE workshop partici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E workshop participant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3E" w:rsidRPr="00060A96" w:rsidRDefault="00FB153E" w:rsidP="00FB153E">
      <w:pPr>
        <w:spacing w:after="240"/>
        <w:jc w:val="both"/>
        <w:rPr>
          <w:b/>
          <w:u w:val="single"/>
        </w:rPr>
      </w:pPr>
      <w:r w:rsidRPr="00060A96">
        <w:rPr>
          <w:b/>
          <w:u w:val="single"/>
        </w:rPr>
        <w:t xml:space="preserve">Figure 3 A, B and C National and international delegates that attended </w:t>
      </w:r>
      <w:r w:rsidRPr="00060A96">
        <w:rPr>
          <w:b/>
          <w:u w:val="single"/>
        </w:rPr>
        <w:t>diagnostics research courses (jointly run by UCT and McGill in South Africa)</w:t>
      </w:r>
      <w:r w:rsidR="00060A96" w:rsidRPr="00060A96">
        <w:rPr>
          <w:b/>
          <w:u w:val="single"/>
        </w:rPr>
        <w:t xml:space="preserve">. </w:t>
      </w:r>
    </w:p>
    <w:p w:rsidR="00060A96" w:rsidRPr="00060A96" w:rsidRDefault="00060A96" w:rsidP="00FB153E">
      <w:pPr>
        <w:spacing w:after="240"/>
        <w:jc w:val="both"/>
        <w:rPr>
          <w:b/>
          <w:u w:val="single"/>
        </w:rPr>
      </w:pPr>
    </w:p>
    <w:p w:rsidR="00060A96" w:rsidRPr="00060A96" w:rsidRDefault="00060A96" w:rsidP="00FB153E">
      <w:pPr>
        <w:spacing w:after="240"/>
        <w:jc w:val="both"/>
        <w:rPr>
          <w:b/>
          <w:u w:val="single"/>
        </w:rPr>
      </w:pPr>
      <w:r w:rsidRPr="00060A96">
        <w:rPr>
          <w:b/>
          <w:u w:val="single"/>
        </w:rPr>
        <w:t xml:space="preserve">Table 2.  The postgraduate students elected to conduct research under the TB Susgent grant. </w:t>
      </w:r>
    </w:p>
    <w:tbl>
      <w:tblPr>
        <w:tblW w:w="8661" w:type="dxa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94"/>
        <w:gridCol w:w="1560"/>
        <w:gridCol w:w="1134"/>
        <w:gridCol w:w="4573"/>
      </w:tblGrid>
      <w:tr w:rsidR="005B1BB4" w:rsidRPr="00595EA5" w:rsidTr="00060A96">
        <w:trPr>
          <w:trHeight w:val="348"/>
          <w:jc w:val="center"/>
        </w:trPr>
        <w:tc>
          <w:tcPr>
            <w:tcW w:w="1394" w:type="dxa"/>
            <w:tcBorders>
              <w:bottom w:val="single" w:sz="4" w:space="0" w:color="auto"/>
            </w:tcBorders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Beneficiary number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Name of</w:t>
            </w:r>
            <w:r w:rsidRPr="00595EA5"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trainee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Programme</w:t>
            </w:r>
            <w:r w:rsidRPr="00595EA5"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type</w:t>
            </w:r>
          </w:p>
        </w:tc>
        <w:tc>
          <w:tcPr>
            <w:tcW w:w="4573" w:type="dxa"/>
            <w:tcBorders>
              <w:bottom w:val="single" w:sz="4" w:space="0" w:color="auto"/>
            </w:tcBorders>
            <w:shd w:val="pct15" w:color="auto" w:fill="auto"/>
          </w:tcPr>
          <w:p w:rsidR="005B1BB4" w:rsidRPr="00595EA5" w:rsidRDefault="005B1BB4" w:rsidP="0045693B">
            <w:r w:rsidRPr="00595EA5">
              <w:t xml:space="preserve"> </w:t>
            </w:r>
            <w:r w:rsidRPr="00595EA5">
              <w:rPr>
                <w:snapToGrid w:val="0"/>
                <w:lang w:val="en-US"/>
              </w:rPr>
              <w:t>Project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 w:val="restart"/>
            <w:tcBorders>
              <w:left w:val="single" w:sz="4" w:space="0" w:color="auto"/>
            </w:tcBorders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1 (UCL)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Anil Pooran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tcBorders>
              <w:right w:val="single" w:sz="4" w:space="0" w:color="auto"/>
            </w:tcBorders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The role of IL-4 and IL-4δ2 in TB-specific host immunity</w:t>
            </w:r>
          </w:p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in South Africa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  <w:tcBorders>
              <w:left w:val="single" w:sz="4" w:space="0" w:color="auto"/>
            </w:tcBorders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Tamaryn Cashmore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tcBorders>
              <w:right w:val="single" w:sz="4" w:space="0" w:color="auto"/>
            </w:tcBorders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bCs/>
                <w:i w:val="0"/>
                <w:sz w:val="22"/>
                <w:szCs w:val="22"/>
              </w:rPr>
              <w:t xml:space="preserve">The diagnosis of </w:t>
            </w:r>
            <w:r w:rsidRPr="00595EA5">
              <w:rPr>
                <w:rFonts w:ascii="Calibri" w:hAnsi="Calibri"/>
                <w:i w:val="0"/>
                <w:iCs/>
                <w:sz w:val="22"/>
                <w:szCs w:val="22"/>
              </w:rPr>
              <w:t>M.tuberculosis (M.tb)</w:t>
            </w:r>
            <w:r w:rsidRPr="00595EA5">
              <w:rPr>
                <w:rFonts w:ascii="Calibri" w:hAnsi="Calibri"/>
                <w:bCs/>
                <w:i w:val="0"/>
                <w:sz w:val="22"/>
                <w:szCs w:val="22"/>
              </w:rPr>
              <w:t xml:space="preserve"> infection using novel biological samples and immuno-diagnostic assays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tcBorders>
              <w:left w:val="single" w:sz="4" w:space="0" w:color="auto"/>
            </w:tcBorders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Ranks Lloheonya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tcBorders>
              <w:right w:val="single" w:sz="4" w:space="0" w:color="auto"/>
            </w:tcBorders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bCs/>
                <w:i w:val="0"/>
                <w:sz w:val="22"/>
                <w:szCs w:val="22"/>
              </w:rPr>
            </w:pPr>
            <w:r>
              <w:rPr>
                <w:rFonts w:ascii="Calibri" w:hAnsi="Calibri"/>
                <w:bCs/>
                <w:i w:val="0"/>
                <w:sz w:val="22"/>
                <w:szCs w:val="22"/>
              </w:rPr>
              <w:t>Different rechallenge regimens in CADR and antigen-specific expression profiles in the skin of TB patients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 w:val="restart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2 (US)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Valentina Rosu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Purification of MTB HBHA, cloning and purification of other Mycobacterial proteins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Speranza Masala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Isolating and Typing of MTB isolates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Tabrez Shaik Hussein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Isolating and Typing of MTB isolates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3 (AIIMS)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Hridesh 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>Mishra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Smoking / TB clinical trials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>4 (SVIMS)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sz w:val="22"/>
                <w:szCs w:val="22"/>
              </w:rPr>
              <w:t>Prakash Babu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>
              <w:rPr>
                <w:rFonts w:ascii="Calibri" w:hAnsi="Calibri"/>
                <w:i w:val="0"/>
                <w:sz w:val="22"/>
                <w:szCs w:val="22"/>
              </w:rPr>
              <w:t>Vitamin D and tuberculosis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 w:val="restart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5 (UCT LI)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Richard Van Zyl Smit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The role of tobacco smoke constituents in subverting pulmonary host immunity to tuberculosis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Shahieda Adams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An evaluation of immunodiagnostic tests for Tb and determinants of Tb infection in a population of health care workers in the Western Cape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Elize Pieterson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Impact of geographical, clinical and social factors related to XDR-TB on tuberculosis health care service delivery in South Africa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Jonny Peter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Novel clinical and immunological approaches to smear negative TB in a resource-limited high TB/HIV prevalent setting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Vinod Patel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Novel tools for the diagnosis of TB meningitis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Hoosain Khalfey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Use of RCTQ steriods for treatment of community acquired pneumonia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Karen Shean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Multi Drug–Resistant and Extensively Drug Resistant tuberculosis in the Western Cape Province, South Africa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Alice Maredza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The role of regulatory T cells in tuberculosis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Laura Lenders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Evaluation of newer and novel technologies for TB diagnosis using samples obtained from different biological compartments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Malika Davids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Preliminary immunological studies in patients with extensively drug resistant tuberculosis (XDR-TB)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 w:val="restart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6 (McGill)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Alice Zwerling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Evaluation of biomarkers and novel tests for tuberculosis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Daphne Ling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tabs>
                <w:tab w:val="center" w:pos="4320"/>
                <w:tab w:val="right" w:pos="8640"/>
              </w:tabs>
              <w:jc w:val="both"/>
            </w:pPr>
            <w:r w:rsidRPr="00595EA5">
              <w:t>Alternative and innovative approaches to TB diagnostics research: going beyond the test accuracy paradigm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Hojoon Sohn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Role and cost-effectiveness of POC tests for TB</w:t>
            </w:r>
          </w:p>
        </w:tc>
      </w:tr>
      <w:tr w:rsidR="005B1BB4" w:rsidRPr="00595EA5" w:rsidTr="00060A96">
        <w:trPr>
          <w:trHeight w:val="222"/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Jessica Minion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LED microscopy for diagnosis of tuberculosis</w:t>
            </w:r>
          </w:p>
        </w:tc>
      </w:tr>
      <w:tr w:rsidR="005B1BB4" w:rsidRPr="00595EA5" w:rsidTr="00060A96">
        <w:trPr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Laurence Brunet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Tobacco Smoking and Spectrum of Tuberculosis Infection and Disease in South African Patients with Suspected Tuberculosis</w:t>
            </w:r>
          </w:p>
        </w:tc>
      </w:tr>
      <w:tr w:rsidR="005B1BB4" w:rsidRPr="00595EA5" w:rsidTr="00060A96">
        <w:trPr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Caroline Chartrand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MSc 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Evaluation of rapid diagnostics for influenza</w:t>
            </w:r>
          </w:p>
        </w:tc>
      </w:tr>
      <w:tr w:rsidR="005B1BB4" w:rsidRPr="00595EA5" w:rsidTr="00060A96">
        <w:trPr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Ioana Nicolau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 of SmokeScreen and IsoScreen assays in TB patients in Montreal</w:t>
            </w:r>
          </w:p>
        </w:tc>
      </w:tr>
      <w:tr w:rsidR="005B1BB4" w:rsidRPr="00595EA5" w:rsidTr="00060A96">
        <w:trPr>
          <w:jc w:val="center"/>
        </w:trPr>
        <w:tc>
          <w:tcPr>
            <w:tcW w:w="1394" w:type="dxa"/>
            <w:vMerge w:val="restart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7 (UM)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Gabriel Rojas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noProof/>
                <w:snapToGrid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noProof/>
                <w:snapToGrid/>
                <w:color w:val="auto"/>
                <w:sz w:val="22"/>
                <w:szCs w:val="22"/>
              </w:rPr>
              <w:t>PhD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tabs>
                <w:tab w:val="center" w:pos="4320"/>
                <w:tab w:val="right" w:pos="8640"/>
              </w:tabs>
              <w:jc w:val="both"/>
              <w:rPr>
                <w:noProof/>
                <w:lang w:val="en-US"/>
              </w:rPr>
            </w:pPr>
            <w:r w:rsidRPr="00595EA5">
              <w:rPr>
                <w:noProof/>
                <w:lang w:val="en-US"/>
              </w:rPr>
              <w:t>Evaluation and improvement of novel diagnostic tools for the rapid detection of M. tuberculosis in HIV-negative and HIV-positive adults with pulmonary TB</w:t>
            </w:r>
          </w:p>
        </w:tc>
      </w:tr>
      <w:tr w:rsidR="005B1BB4" w:rsidRPr="00595EA5" w:rsidTr="00060A96">
        <w:trPr>
          <w:jc w:val="center"/>
        </w:trPr>
        <w:tc>
          <w:tcPr>
            <w:tcW w:w="1394" w:type="dxa"/>
            <w:vMerge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  <w:highlight w:val="yellow"/>
              </w:rPr>
            </w:pP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jc w:val="left"/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Dickens Omondi Kowuor</w:t>
            </w:r>
          </w:p>
        </w:tc>
        <w:tc>
          <w:tcPr>
            <w:tcW w:w="1134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noProof/>
                <w:snapToGrid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noProof/>
                <w:snapToGrid/>
                <w:color w:val="auto"/>
                <w:sz w:val="22"/>
                <w:szCs w:val="22"/>
              </w:rPr>
              <w:t>MSc</w:t>
            </w:r>
          </w:p>
        </w:tc>
        <w:tc>
          <w:tcPr>
            <w:tcW w:w="4573" w:type="dxa"/>
            <w:shd w:val="clear" w:color="auto" w:fill="auto"/>
          </w:tcPr>
          <w:p w:rsidR="005B1BB4" w:rsidRPr="00595EA5" w:rsidRDefault="005B1BB4" w:rsidP="0045693B">
            <w:pPr>
              <w:tabs>
                <w:tab w:val="center" w:pos="4320"/>
                <w:tab w:val="right" w:pos="8640"/>
              </w:tabs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TB diagnsostics in high burden settings</w:t>
            </w:r>
          </w:p>
        </w:tc>
      </w:tr>
    </w:tbl>
    <w:p w:rsidR="005B1BB4" w:rsidRPr="00060A96" w:rsidRDefault="00060A96" w:rsidP="005B1BB4">
      <w:pPr>
        <w:spacing w:before="60" w:after="60"/>
        <w:jc w:val="both"/>
        <w:rPr>
          <w:b/>
          <w:u w:val="single"/>
        </w:rPr>
      </w:pPr>
      <w:r w:rsidRPr="00060A96">
        <w:rPr>
          <w:b/>
          <w:u w:val="single"/>
        </w:rPr>
        <w:lastRenderedPageBreak/>
        <w:t xml:space="preserve">Table 3.  </w:t>
      </w:r>
      <w:r w:rsidR="00C8033A">
        <w:rPr>
          <w:b/>
          <w:u w:val="single"/>
        </w:rPr>
        <w:t>McGill</w:t>
      </w:r>
      <w:r w:rsidR="00C8033A" w:rsidRPr="00060A96">
        <w:rPr>
          <w:b/>
          <w:u w:val="single"/>
        </w:rPr>
        <w:t xml:space="preserve"> </w:t>
      </w:r>
      <w:r w:rsidRPr="00060A96">
        <w:rPr>
          <w:b/>
          <w:u w:val="single"/>
        </w:rPr>
        <w:t xml:space="preserve">Students involved in </w:t>
      </w:r>
      <w:bookmarkStart w:id="13" w:name="_Toc261855647"/>
      <w:r w:rsidRPr="00060A96">
        <w:rPr>
          <w:b/>
          <w:u w:val="single"/>
        </w:rPr>
        <w:t>WP 6</w:t>
      </w:r>
      <w:r w:rsidRPr="00060A96">
        <w:rPr>
          <w:b/>
          <w:u w:val="single"/>
        </w:rPr>
        <w:t xml:space="preserve"> (</w:t>
      </w:r>
      <w:r w:rsidRPr="00060A96">
        <w:rPr>
          <w:b/>
          <w:u w:val="single"/>
        </w:rPr>
        <w:t xml:space="preserve"> Epidemiology and bio-statistics</w:t>
      </w:r>
      <w:bookmarkEnd w:id="13"/>
      <w:r w:rsidRPr="00060A96">
        <w:rPr>
          <w:b/>
          <w:u w:val="single"/>
        </w:rPr>
        <w:t>)</w:t>
      </w:r>
      <w:r w:rsidR="000C42F8">
        <w:rPr>
          <w:b/>
          <w:u w:val="single"/>
        </w:rPr>
        <w:t>, and trips attended by McGill epidemiologists and biostatistician (attached below).</w:t>
      </w: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"/>
        <w:gridCol w:w="1115"/>
        <w:gridCol w:w="1111"/>
        <w:gridCol w:w="494"/>
        <w:gridCol w:w="371"/>
        <w:gridCol w:w="763"/>
        <w:gridCol w:w="992"/>
        <w:gridCol w:w="1197"/>
        <w:gridCol w:w="787"/>
        <w:gridCol w:w="1051"/>
        <w:gridCol w:w="874"/>
      </w:tblGrid>
      <w:tr w:rsidR="005B1BB4" w:rsidRPr="00595EA5" w:rsidTr="000C42F8">
        <w:trPr>
          <w:gridBefore w:val="1"/>
          <w:wBefore w:w="34" w:type="dxa"/>
          <w:trHeight w:val="348"/>
        </w:trPr>
        <w:tc>
          <w:tcPr>
            <w:tcW w:w="1115" w:type="dxa"/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Name of</w:t>
            </w:r>
            <w:r w:rsidRPr="00595EA5"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trainee</w:t>
            </w:r>
          </w:p>
        </w:tc>
        <w:tc>
          <w:tcPr>
            <w:tcW w:w="1111" w:type="dxa"/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caps/>
                <w:sz w:val="22"/>
                <w:szCs w:val="22"/>
              </w:rPr>
            </w:pPr>
            <w:r w:rsidRPr="00595EA5">
              <w:rPr>
                <w:rFonts w:ascii="Calibri" w:hAnsi="Calibri"/>
                <w:caps/>
                <w:sz w:val="22"/>
                <w:szCs w:val="22"/>
              </w:rPr>
              <w:t>Q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ualifications</w:t>
            </w:r>
          </w:p>
        </w:tc>
        <w:tc>
          <w:tcPr>
            <w:tcW w:w="865" w:type="dxa"/>
            <w:gridSpan w:val="2"/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Program</w:t>
            </w:r>
            <w:r w:rsidRPr="00595EA5"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type</w:t>
            </w:r>
          </w:p>
        </w:tc>
        <w:tc>
          <w:tcPr>
            <w:tcW w:w="2952" w:type="dxa"/>
            <w:gridSpan w:val="3"/>
            <w:shd w:val="pct15" w:color="auto" w:fill="auto"/>
          </w:tcPr>
          <w:p w:rsidR="005B1BB4" w:rsidRPr="00595EA5" w:rsidRDefault="005B1BB4" w:rsidP="0045693B">
            <w:r w:rsidRPr="00595EA5">
              <w:t xml:space="preserve"> </w:t>
            </w:r>
            <w:r w:rsidRPr="00595EA5">
              <w:rPr>
                <w:snapToGrid w:val="0"/>
                <w:lang w:val="en-US"/>
              </w:rPr>
              <w:t>Project</w:t>
            </w:r>
          </w:p>
        </w:tc>
        <w:tc>
          <w:tcPr>
            <w:tcW w:w="2712" w:type="dxa"/>
            <w:gridSpan w:val="3"/>
            <w:shd w:val="pct15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Date of Completion</w:t>
            </w:r>
          </w:p>
        </w:tc>
      </w:tr>
      <w:tr w:rsidR="005B1BB4" w:rsidRPr="00595EA5" w:rsidTr="000C42F8">
        <w:trPr>
          <w:gridBefore w:val="1"/>
          <w:wBefore w:w="34" w:type="dxa"/>
          <w:trHeight w:val="222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Alice Zwerling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Evaluation of biomarkers and novel tests for tuberculosis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2012 (expected)</w:t>
            </w:r>
          </w:p>
        </w:tc>
      </w:tr>
      <w:tr w:rsidR="005B1BB4" w:rsidRPr="00595EA5" w:rsidTr="000C42F8">
        <w:trPr>
          <w:gridBefore w:val="1"/>
          <w:wBefore w:w="34" w:type="dxa"/>
          <w:trHeight w:val="222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Daphne Ling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MPH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tabs>
                <w:tab w:val="center" w:pos="4320"/>
                <w:tab w:val="right" w:pos="8640"/>
              </w:tabs>
              <w:jc w:val="both"/>
            </w:pPr>
            <w:r w:rsidRPr="00595EA5">
              <w:t>Alternative and innovative approaches to TB diagnostics research: going beyond the test accuracy paradigm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2012 (expected)</w:t>
            </w:r>
          </w:p>
        </w:tc>
      </w:tr>
      <w:tr w:rsidR="005B1BB4" w:rsidRPr="00595EA5" w:rsidTr="000C42F8">
        <w:trPr>
          <w:gridBefore w:val="1"/>
          <w:wBefore w:w="34" w:type="dxa"/>
          <w:trHeight w:val="222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Hojoon Sohn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MPH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PhD 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Role and cost-effectiveness of POC tests for TB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2014 (expected)</w:t>
            </w:r>
          </w:p>
        </w:tc>
      </w:tr>
      <w:tr w:rsidR="005B1BB4" w:rsidRPr="00595EA5" w:rsidTr="000C42F8">
        <w:trPr>
          <w:gridBefore w:val="1"/>
          <w:wBefore w:w="34" w:type="dxa"/>
          <w:trHeight w:val="222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Jessica Minion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MD 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LED microscopy for diagnosis of tuberculosis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Summer 2010 (completed)</w:t>
            </w:r>
          </w:p>
        </w:tc>
      </w:tr>
      <w:tr w:rsidR="005B1BB4" w:rsidRPr="00595EA5" w:rsidTr="000C42F8">
        <w:trPr>
          <w:gridBefore w:val="1"/>
          <w:wBefore w:w="34" w:type="dxa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Laurence Brunet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BSc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Tobacco Smoking and Spectrum of Tuberculosis Infection and Disease in South African Patients with Suspected Tuberculosis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Summer 2010 (completed)</w:t>
            </w:r>
          </w:p>
        </w:tc>
      </w:tr>
      <w:tr w:rsidR="005B1BB4" w:rsidRPr="00595EA5" w:rsidTr="000C42F8">
        <w:trPr>
          <w:gridBefore w:val="1"/>
          <w:wBefore w:w="34" w:type="dxa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Caroline Chartrand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MD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 xml:space="preserve">MSc 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Evaluation of rapid diagnostics for influenza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Summer 2011 (</w:t>
            </w:r>
            <w:r>
              <w:rPr>
                <w:rFonts w:ascii="Calibri" w:hAnsi="Calibri"/>
                <w:i w:val="0"/>
                <w:sz w:val="22"/>
                <w:szCs w:val="22"/>
              </w:rPr>
              <w:t>completed</w:t>
            </w:r>
            <w:r w:rsidRPr="00595EA5">
              <w:rPr>
                <w:rFonts w:ascii="Calibri" w:hAnsi="Calibri"/>
                <w:i w:val="0"/>
                <w:sz w:val="22"/>
                <w:szCs w:val="22"/>
              </w:rPr>
              <w:t>)</w:t>
            </w:r>
          </w:p>
        </w:tc>
      </w:tr>
      <w:tr w:rsidR="005B1BB4" w:rsidRPr="00595EA5" w:rsidTr="000C42F8">
        <w:trPr>
          <w:gridBefore w:val="1"/>
          <w:wBefore w:w="34" w:type="dxa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Ioana Nicolau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BSc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MSc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Evaluatio of SmokeScreen and IsoScreen assays in TB patients in Montreal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Summer 2011 (</w:t>
            </w:r>
            <w:r>
              <w:rPr>
                <w:rFonts w:ascii="Calibri" w:hAnsi="Calibri"/>
                <w:i w:val="0"/>
                <w:sz w:val="22"/>
                <w:szCs w:val="22"/>
              </w:rPr>
              <w:t>completed</w:t>
            </w:r>
            <w:r w:rsidRPr="00595EA5">
              <w:rPr>
                <w:rFonts w:ascii="Calibri" w:hAnsi="Calibri"/>
                <w:i w:val="0"/>
                <w:sz w:val="22"/>
                <w:szCs w:val="22"/>
              </w:rPr>
              <w:t>)</w:t>
            </w:r>
          </w:p>
        </w:tc>
      </w:tr>
      <w:tr w:rsidR="005B1BB4" w:rsidRPr="00595EA5" w:rsidTr="000C42F8">
        <w:trPr>
          <w:gridBefore w:val="1"/>
          <w:wBefore w:w="34" w:type="dxa"/>
          <w:trHeight w:val="1625"/>
        </w:trPr>
        <w:tc>
          <w:tcPr>
            <w:tcW w:w="1115" w:type="dxa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Molebogeng Rangaka</w:t>
            </w:r>
          </w:p>
        </w:tc>
        <w:tc>
          <w:tcPr>
            <w:tcW w:w="1111" w:type="dxa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MD</w:t>
            </w:r>
          </w:p>
        </w:tc>
        <w:tc>
          <w:tcPr>
            <w:tcW w:w="865" w:type="dxa"/>
            <w:gridSpan w:val="2"/>
            <w:shd w:val="clear" w:color="auto" w:fill="auto"/>
          </w:tcPr>
          <w:p w:rsidR="005B1BB4" w:rsidRPr="00595EA5" w:rsidRDefault="005B1BB4" w:rsidP="0045693B">
            <w:pPr>
              <w:pStyle w:val="TableText"/>
              <w:tabs>
                <w:tab w:val="center" w:pos="4320"/>
                <w:tab w:val="right" w:pos="8640"/>
              </w:tabs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595EA5">
              <w:rPr>
                <w:rFonts w:ascii="Calibri" w:hAnsi="Calibri"/>
                <w:color w:val="auto"/>
                <w:sz w:val="22"/>
                <w:szCs w:val="22"/>
              </w:rPr>
              <w:t>Visiting scholar</w:t>
            </w:r>
          </w:p>
        </w:tc>
        <w:tc>
          <w:tcPr>
            <w:tcW w:w="2952" w:type="dxa"/>
            <w:gridSpan w:val="3"/>
            <w:shd w:val="clear" w:color="auto" w:fill="auto"/>
          </w:tcPr>
          <w:p w:rsidR="005B1BB4" w:rsidRPr="00595EA5" w:rsidRDefault="005B1BB4" w:rsidP="0045693B">
            <w:pPr>
              <w:tabs>
                <w:tab w:val="center" w:pos="4320"/>
                <w:tab w:val="right" w:pos="8640"/>
              </w:tabs>
              <w:jc w:val="both"/>
            </w:pPr>
            <w:bookmarkStart w:id="14" w:name="_Toc249941045"/>
            <w:bookmarkStart w:id="15" w:name="_Toc250546504"/>
            <w:r w:rsidRPr="00595EA5">
              <w:t>The predictive value of IGRA for incident TB disease in low, middle and high income countries:  A systematic review</w:t>
            </w:r>
            <w:bookmarkEnd w:id="14"/>
            <w:bookmarkEnd w:id="15"/>
            <w:r w:rsidRPr="00595EA5">
              <w:t xml:space="preserve"> </w:t>
            </w:r>
          </w:p>
        </w:tc>
        <w:tc>
          <w:tcPr>
            <w:tcW w:w="2712" w:type="dxa"/>
            <w:gridSpan w:val="3"/>
            <w:shd w:val="clear" w:color="auto" w:fill="auto"/>
          </w:tcPr>
          <w:p w:rsidR="005B1BB4" w:rsidRPr="00595EA5" w:rsidRDefault="005B1BB4" w:rsidP="0045693B">
            <w:pPr>
              <w:pStyle w:val="BodyText"/>
              <w:tabs>
                <w:tab w:val="right" w:pos="8640"/>
              </w:tabs>
              <w:rPr>
                <w:rFonts w:ascii="Calibri" w:hAnsi="Calibri"/>
                <w:i w:val="0"/>
                <w:sz w:val="22"/>
                <w:szCs w:val="22"/>
              </w:rPr>
            </w:pPr>
            <w:r w:rsidRPr="00595EA5">
              <w:rPr>
                <w:rFonts w:ascii="Calibri" w:hAnsi="Calibri"/>
                <w:i w:val="0"/>
                <w:sz w:val="22"/>
                <w:szCs w:val="22"/>
              </w:rPr>
              <w:t>July 2010</w:t>
            </w:r>
          </w:p>
        </w:tc>
      </w:tr>
      <w:tr w:rsidR="005B1BB4" w:rsidRPr="00595EA5" w:rsidTr="000C42F8">
        <w:tblPrEx>
          <w:tblBorders>
            <w:top w:val="single" w:sz="12" w:space="0" w:color="000000"/>
            <w:left w:val="none" w:sz="0" w:space="0" w:color="auto"/>
            <w:bottom w:val="single" w:sz="12" w:space="0" w:color="000000"/>
            <w:right w:val="none" w:sz="0" w:space="0" w:color="auto"/>
            <w:insideH w:val="single" w:sz="6" w:space="0" w:color="000000"/>
            <w:insideV w:val="none" w:sz="0" w:space="0" w:color="auto"/>
          </w:tblBorders>
        </w:tblPrEx>
        <w:trPr>
          <w:trHeight w:val="348"/>
        </w:trPr>
        <w:tc>
          <w:tcPr>
            <w:tcW w:w="2754" w:type="dxa"/>
            <w:gridSpan w:val="4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Research Project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Dates</w:t>
            </w:r>
          </w:p>
        </w:tc>
        <w:tc>
          <w:tcPr>
            <w:tcW w:w="992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Location</w:t>
            </w:r>
          </w:p>
        </w:tc>
        <w:tc>
          <w:tcPr>
            <w:tcW w:w="1984" w:type="dxa"/>
            <w:gridSpan w:val="2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Institution</w:t>
            </w:r>
          </w:p>
        </w:tc>
        <w:tc>
          <w:tcPr>
            <w:tcW w:w="1051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Trainee who participated</w:t>
            </w:r>
          </w:p>
        </w:tc>
        <w:tc>
          <w:tcPr>
            <w:tcW w:w="874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Local supervisors</w:t>
            </w:r>
          </w:p>
        </w:tc>
      </w:tr>
      <w:tr w:rsidR="005B1BB4" w:rsidRPr="00595EA5" w:rsidTr="000C42F8">
        <w:tblPrEx>
          <w:tblBorders>
            <w:top w:val="single" w:sz="12" w:space="0" w:color="000000"/>
            <w:left w:val="none" w:sz="0" w:space="0" w:color="auto"/>
            <w:bottom w:val="single" w:sz="12" w:space="0" w:color="000000"/>
            <w:right w:val="none" w:sz="0" w:space="0" w:color="auto"/>
            <w:insideH w:val="single" w:sz="6" w:space="0" w:color="000000"/>
            <w:insideV w:val="none" w:sz="0" w:space="0" w:color="auto"/>
          </w:tblBorders>
        </w:tblPrEx>
        <w:trPr>
          <w:trHeight w:val="222"/>
        </w:trPr>
        <w:tc>
          <w:tcPr>
            <w:tcW w:w="2754" w:type="dxa"/>
            <w:gridSpan w:val="4"/>
            <w:shd w:val="clear" w:color="auto" w:fill="auto"/>
          </w:tcPr>
          <w:p w:rsidR="005B1BB4" w:rsidRPr="00595EA5" w:rsidRDefault="005B1BB4" w:rsidP="0045693B">
            <w:pPr>
              <w:rPr>
                <w:rStyle w:val="Strong"/>
                <w:b w:val="0"/>
                <w:bCs w:val="0"/>
                <w:lang w:val="nl-BE"/>
              </w:rPr>
            </w:pPr>
            <w:r w:rsidRPr="00595EA5">
              <w:t>Incremental value of IGRAs beyond conventional tests in adults evaluated for suspected active pulmonary TB in South Africa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B1BB4" w:rsidRPr="00595EA5" w:rsidRDefault="005B1BB4" w:rsidP="0045693B">
            <w:r w:rsidRPr="00595EA5">
              <w:t>Sept - Dec 2009</w:t>
            </w:r>
          </w:p>
        </w:tc>
        <w:tc>
          <w:tcPr>
            <w:tcW w:w="992" w:type="dxa"/>
            <w:shd w:val="clear" w:color="auto" w:fill="auto"/>
          </w:tcPr>
          <w:p w:rsidR="005B1BB4" w:rsidRPr="00595EA5" w:rsidRDefault="005B1BB4" w:rsidP="0045693B">
            <w:r w:rsidRPr="00595EA5">
              <w:t>Cape Town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B1BB4" w:rsidRPr="00595EA5" w:rsidRDefault="005B1BB4" w:rsidP="0045693B">
            <w:r w:rsidRPr="00595EA5">
              <w:t>University of Cape Town</w:t>
            </w:r>
          </w:p>
        </w:tc>
        <w:tc>
          <w:tcPr>
            <w:tcW w:w="1051" w:type="dxa"/>
            <w:shd w:val="clear" w:color="auto" w:fill="auto"/>
          </w:tcPr>
          <w:p w:rsidR="005B1BB4" w:rsidRPr="00595EA5" w:rsidRDefault="005B1BB4" w:rsidP="0045693B">
            <w:r w:rsidRPr="00595EA5">
              <w:t>Daphne Ling</w:t>
            </w:r>
          </w:p>
        </w:tc>
        <w:tc>
          <w:tcPr>
            <w:tcW w:w="874" w:type="dxa"/>
            <w:shd w:val="clear" w:color="auto" w:fill="auto"/>
          </w:tcPr>
          <w:p w:rsidR="005B1BB4" w:rsidRPr="00595EA5" w:rsidRDefault="005B1BB4" w:rsidP="0045693B">
            <w:r w:rsidRPr="00595EA5">
              <w:t>Prof. Keertan Dheda</w:t>
            </w:r>
          </w:p>
        </w:tc>
      </w:tr>
      <w:tr w:rsidR="005B1BB4" w:rsidRPr="00595EA5" w:rsidTr="000C42F8">
        <w:tblPrEx>
          <w:tblBorders>
            <w:top w:val="single" w:sz="12" w:space="0" w:color="000000"/>
            <w:left w:val="none" w:sz="0" w:space="0" w:color="auto"/>
            <w:bottom w:val="single" w:sz="12" w:space="0" w:color="000000"/>
            <w:right w:val="none" w:sz="0" w:space="0" w:color="auto"/>
            <w:insideH w:val="single" w:sz="6" w:space="0" w:color="000000"/>
            <w:insideV w:val="none" w:sz="0" w:space="0" w:color="auto"/>
          </w:tblBorders>
        </w:tblPrEx>
        <w:trPr>
          <w:trHeight w:val="222"/>
        </w:trPr>
        <w:tc>
          <w:tcPr>
            <w:tcW w:w="2754" w:type="dxa"/>
            <w:gridSpan w:val="4"/>
            <w:shd w:val="clear" w:color="auto" w:fill="auto"/>
          </w:tcPr>
          <w:p w:rsidR="005B1BB4" w:rsidRPr="00595EA5" w:rsidRDefault="005B1BB4" w:rsidP="0045693B">
            <w:r w:rsidRPr="00595EA5">
              <w:t xml:space="preserve">Tobacco Smoking and Spectrum of Tuberculosis Infection and Disease in South African Patients with </w:t>
            </w:r>
            <w:r w:rsidRPr="00595EA5">
              <w:lastRenderedPageBreak/>
              <w:t>Suspected Tuberculosis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B1BB4" w:rsidRPr="00595EA5" w:rsidRDefault="005B1BB4" w:rsidP="0045693B">
            <w:r w:rsidRPr="00595EA5">
              <w:lastRenderedPageBreak/>
              <w:t>Sept - Dec 2009</w:t>
            </w:r>
          </w:p>
        </w:tc>
        <w:tc>
          <w:tcPr>
            <w:tcW w:w="992" w:type="dxa"/>
            <w:shd w:val="clear" w:color="auto" w:fill="auto"/>
          </w:tcPr>
          <w:p w:rsidR="005B1BB4" w:rsidRPr="00595EA5" w:rsidRDefault="005B1BB4" w:rsidP="0045693B">
            <w:r w:rsidRPr="00595EA5">
              <w:t>Cape Town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B1BB4" w:rsidRPr="00595EA5" w:rsidRDefault="005B1BB4" w:rsidP="0045693B">
            <w:r w:rsidRPr="00595EA5">
              <w:t>University of Cape Town</w:t>
            </w:r>
          </w:p>
        </w:tc>
        <w:tc>
          <w:tcPr>
            <w:tcW w:w="1051" w:type="dxa"/>
            <w:shd w:val="clear" w:color="auto" w:fill="auto"/>
          </w:tcPr>
          <w:p w:rsidR="005B1BB4" w:rsidRPr="00595EA5" w:rsidRDefault="005B1BB4" w:rsidP="0045693B">
            <w:r w:rsidRPr="00595EA5">
              <w:t>Laurence Brunet</w:t>
            </w:r>
          </w:p>
        </w:tc>
        <w:tc>
          <w:tcPr>
            <w:tcW w:w="874" w:type="dxa"/>
            <w:shd w:val="clear" w:color="auto" w:fill="auto"/>
          </w:tcPr>
          <w:p w:rsidR="005B1BB4" w:rsidRPr="00595EA5" w:rsidRDefault="005B1BB4" w:rsidP="0045693B">
            <w:r w:rsidRPr="00595EA5">
              <w:t>Prof. Keertan Dheda</w:t>
            </w:r>
          </w:p>
        </w:tc>
      </w:tr>
      <w:tr w:rsidR="005B1BB4" w:rsidRPr="00595EA5" w:rsidTr="000C42F8">
        <w:tblPrEx>
          <w:tblBorders>
            <w:top w:val="single" w:sz="12" w:space="0" w:color="000000"/>
            <w:left w:val="none" w:sz="0" w:space="0" w:color="auto"/>
            <w:bottom w:val="single" w:sz="12" w:space="0" w:color="000000"/>
            <w:right w:val="none" w:sz="0" w:space="0" w:color="auto"/>
            <w:insideH w:val="single" w:sz="6" w:space="0" w:color="000000"/>
            <w:insideV w:val="none" w:sz="0" w:space="0" w:color="auto"/>
          </w:tblBorders>
        </w:tblPrEx>
        <w:trPr>
          <w:trHeight w:val="222"/>
        </w:trPr>
        <w:tc>
          <w:tcPr>
            <w:tcW w:w="2754" w:type="dxa"/>
            <w:gridSpan w:val="4"/>
            <w:shd w:val="clear" w:color="auto" w:fill="auto"/>
          </w:tcPr>
          <w:p w:rsidR="005B1BB4" w:rsidRPr="00595EA5" w:rsidRDefault="005B1BB4" w:rsidP="0045693B">
            <w:r w:rsidRPr="00595EA5">
              <w:rPr>
                <w:bCs/>
              </w:rPr>
              <w:lastRenderedPageBreak/>
              <w:t>Longitudinal study repeating the QFT test over 4 time points in HCWs in Sevagram, India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5B1BB4" w:rsidRPr="00595EA5" w:rsidRDefault="005B1BB4" w:rsidP="0045693B">
            <w:pPr>
              <w:rPr>
                <w:rStyle w:val="Strong"/>
                <w:b w:val="0"/>
              </w:rPr>
            </w:pPr>
            <w:r w:rsidRPr="00595EA5">
              <w:rPr>
                <w:rStyle w:val="Strong"/>
              </w:rPr>
              <w:t>Feb - March 2010</w:t>
            </w:r>
          </w:p>
        </w:tc>
        <w:tc>
          <w:tcPr>
            <w:tcW w:w="992" w:type="dxa"/>
            <w:shd w:val="clear" w:color="auto" w:fill="auto"/>
          </w:tcPr>
          <w:p w:rsidR="005B1BB4" w:rsidRPr="00595EA5" w:rsidRDefault="005B1BB4" w:rsidP="0045693B">
            <w:r w:rsidRPr="00595EA5">
              <w:t>Sevagram, India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5B1BB4" w:rsidRPr="00595EA5" w:rsidRDefault="005B1BB4" w:rsidP="0045693B">
            <w:r w:rsidRPr="00595EA5">
              <w:t>Mahatma Gandhi Institute of Medical Sciences, Sevagram, India</w:t>
            </w:r>
          </w:p>
        </w:tc>
        <w:tc>
          <w:tcPr>
            <w:tcW w:w="1051" w:type="dxa"/>
            <w:shd w:val="clear" w:color="auto" w:fill="auto"/>
          </w:tcPr>
          <w:p w:rsidR="005B1BB4" w:rsidRPr="00595EA5" w:rsidRDefault="005B1BB4" w:rsidP="0045693B">
            <w:r w:rsidRPr="00595EA5">
              <w:t>Alice Zwerling</w:t>
            </w:r>
          </w:p>
        </w:tc>
        <w:tc>
          <w:tcPr>
            <w:tcW w:w="874" w:type="dxa"/>
            <w:shd w:val="clear" w:color="auto" w:fill="auto"/>
          </w:tcPr>
          <w:p w:rsidR="005B1BB4" w:rsidRPr="00595EA5" w:rsidRDefault="005B1BB4" w:rsidP="0045693B">
            <w:r w:rsidRPr="00595EA5">
              <w:t>Prof. SP Kalantri &amp; Dr Rajnish Joshi</w:t>
            </w:r>
          </w:p>
        </w:tc>
      </w:tr>
    </w:tbl>
    <w:p w:rsidR="005B1BB4" w:rsidRDefault="005B1BB4"/>
    <w:p w:rsidR="000C42F8" w:rsidRDefault="000C42F8" w:rsidP="000C42F8">
      <w:pPr>
        <w:spacing w:before="60" w:after="60"/>
        <w:jc w:val="both"/>
      </w:pPr>
    </w:p>
    <w:p w:rsidR="000C42F8" w:rsidRPr="000C42F8" w:rsidRDefault="000C42F8" w:rsidP="000C42F8">
      <w:pPr>
        <w:spacing w:before="60" w:after="60"/>
        <w:jc w:val="both"/>
        <w:rPr>
          <w:b/>
        </w:rPr>
      </w:pPr>
      <w:r w:rsidRPr="000C42F8">
        <w:rPr>
          <w:b/>
        </w:rPr>
        <w:t xml:space="preserve">Table 4. </w:t>
      </w:r>
      <w:r w:rsidRPr="000C42F8">
        <w:rPr>
          <w:b/>
        </w:rPr>
        <w:t>McGill trainees have received support from TBsusgent to attend the following external biostatist</w:t>
      </w:r>
      <w:r>
        <w:rPr>
          <w:b/>
        </w:rPr>
        <w:t>ics and TB epidemiology courses</w:t>
      </w:r>
    </w:p>
    <w:tbl>
      <w:tblPr>
        <w:tblW w:w="9474" w:type="dxa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ayout w:type="fixed"/>
        <w:tblLook w:val="00A0"/>
      </w:tblPr>
      <w:tblGrid>
        <w:gridCol w:w="2022"/>
        <w:gridCol w:w="928"/>
        <w:gridCol w:w="1396"/>
        <w:gridCol w:w="1867"/>
        <w:gridCol w:w="1560"/>
        <w:gridCol w:w="1701"/>
      </w:tblGrid>
      <w:tr w:rsidR="005B1BB4" w:rsidRPr="00595EA5" w:rsidTr="0045693B">
        <w:trPr>
          <w:trHeight w:val="348"/>
          <w:jc w:val="center"/>
        </w:trPr>
        <w:tc>
          <w:tcPr>
            <w:tcW w:w="2022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Course or workshop</w:t>
            </w:r>
          </w:p>
        </w:tc>
        <w:tc>
          <w:tcPr>
            <w:tcW w:w="928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Dates</w:t>
            </w:r>
          </w:p>
        </w:tc>
        <w:tc>
          <w:tcPr>
            <w:tcW w:w="1396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Location</w:t>
            </w:r>
          </w:p>
        </w:tc>
        <w:tc>
          <w:tcPr>
            <w:tcW w:w="1867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Institution</w:t>
            </w:r>
          </w:p>
        </w:tc>
        <w:tc>
          <w:tcPr>
            <w:tcW w:w="1560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t>Trainee who participated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pct15" w:color="auto" w:fill="auto"/>
          </w:tcPr>
          <w:p w:rsidR="005B1BB4" w:rsidRPr="00595EA5" w:rsidRDefault="005B1BB4" w:rsidP="0045693B">
            <w:r w:rsidRPr="00595EA5">
              <w:t>Instructors</w:t>
            </w:r>
          </w:p>
        </w:tc>
      </w:tr>
      <w:tr w:rsidR="005B1BB4" w:rsidRPr="00595EA5" w:rsidTr="0045693B">
        <w:trPr>
          <w:trHeight w:val="222"/>
          <w:jc w:val="center"/>
        </w:trPr>
        <w:tc>
          <w:tcPr>
            <w:tcW w:w="2022" w:type="dxa"/>
            <w:shd w:val="clear" w:color="auto" w:fill="auto"/>
          </w:tcPr>
          <w:p w:rsidR="005B1BB4" w:rsidRPr="00595EA5" w:rsidRDefault="005B1BB4" w:rsidP="0045693B">
            <w:pPr>
              <w:rPr>
                <w:rStyle w:val="Strong"/>
                <w:rFonts w:cs="Arial"/>
                <w:b w:val="0"/>
                <w:bCs w:val="0"/>
                <w:lang w:val="nl-BE"/>
              </w:rPr>
            </w:pPr>
            <w:r w:rsidRPr="00595EA5">
              <w:rPr>
                <w:rFonts w:eastAsia="PMingLiU" w:cs="Arial"/>
                <w:iCs/>
                <w:color w:val="000000"/>
                <w:lang w:val="en-US"/>
              </w:rPr>
              <w:t>International Child TB Training Conference</w:t>
            </w:r>
          </w:p>
        </w:tc>
        <w:tc>
          <w:tcPr>
            <w:tcW w:w="928" w:type="dxa"/>
            <w:shd w:val="clear" w:color="auto" w:fill="auto"/>
          </w:tcPr>
          <w:p w:rsidR="005B1BB4" w:rsidRPr="00595EA5" w:rsidRDefault="005B1BB4" w:rsidP="0045693B">
            <w:r w:rsidRPr="00595EA5">
              <w:t>Sept 14 - 18, 2009</w:t>
            </w:r>
          </w:p>
        </w:tc>
        <w:tc>
          <w:tcPr>
            <w:tcW w:w="1396" w:type="dxa"/>
            <w:shd w:val="clear" w:color="auto" w:fill="auto"/>
          </w:tcPr>
          <w:p w:rsidR="005B1BB4" w:rsidRPr="00595EA5" w:rsidRDefault="005B1BB4" w:rsidP="0045693B">
            <w:r w:rsidRPr="00595EA5">
              <w:t>Cape Town, S Africa</w:t>
            </w:r>
          </w:p>
        </w:tc>
        <w:tc>
          <w:tcPr>
            <w:tcW w:w="1867" w:type="dxa"/>
            <w:shd w:val="clear" w:color="auto" w:fill="auto"/>
          </w:tcPr>
          <w:p w:rsidR="005B1BB4" w:rsidRPr="00595EA5" w:rsidRDefault="005B1BB4" w:rsidP="0045693B">
            <w:pPr>
              <w:rPr>
                <w:rFonts w:cs="Tahoma"/>
              </w:rPr>
            </w:pPr>
            <w:r w:rsidRPr="00595EA5">
              <w:rPr>
                <w:rFonts w:cs="Tahoma"/>
              </w:rPr>
              <w:t>Stellenbosch University, S Africa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r w:rsidRPr="00595EA5">
              <w:t>Daphne Ling</w:t>
            </w:r>
          </w:p>
        </w:tc>
        <w:tc>
          <w:tcPr>
            <w:tcW w:w="1701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Prof Ben Marais et al.</w:t>
            </w:r>
          </w:p>
        </w:tc>
      </w:tr>
      <w:tr w:rsidR="005B1BB4" w:rsidRPr="00595EA5" w:rsidTr="0045693B">
        <w:trPr>
          <w:trHeight w:val="222"/>
          <w:jc w:val="center"/>
        </w:trPr>
        <w:tc>
          <w:tcPr>
            <w:tcW w:w="2022" w:type="dxa"/>
            <w:shd w:val="clear" w:color="auto" w:fill="auto"/>
          </w:tcPr>
          <w:p w:rsidR="005B1BB4" w:rsidRPr="00595EA5" w:rsidRDefault="005B1BB4" w:rsidP="0045693B">
            <w:pPr>
              <w:rPr>
                <w:b/>
              </w:rPr>
            </w:pPr>
            <w:r w:rsidRPr="00595EA5">
              <w:rPr>
                <w:rStyle w:val="Strong"/>
                <w:rFonts w:cs="Arial"/>
                <w:lang w:val="nl-BE"/>
              </w:rPr>
              <w:t>Advanced Diagnostic Research (CE10)</w:t>
            </w:r>
          </w:p>
        </w:tc>
        <w:tc>
          <w:tcPr>
            <w:tcW w:w="928" w:type="dxa"/>
            <w:shd w:val="clear" w:color="auto" w:fill="auto"/>
          </w:tcPr>
          <w:p w:rsidR="005B1BB4" w:rsidRPr="00595EA5" w:rsidRDefault="005B1BB4" w:rsidP="0045693B">
            <w:r w:rsidRPr="00595EA5">
              <w:t>March 8 - 12, 2010</w:t>
            </w:r>
          </w:p>
        </w:tc>
        <w:tc>
          <w:tcPr>
            <w:tcW w:w="1396" w:type="dxa"/>
            <w:shd w:val="clear" w:color="auto" w:fill="auto"/>
          </w:tcPr>
          <w:p w:rsidR="005B1BB4" w:rsidRPr="00595EA5" w:rsidRDefault="005B1BB4" w:rsidP="0045693B">
            <w:r w:rsidRPr="00595EA5">
              <w:t>Utrecht, The Netherlands</w:t>
            </w:r>
          </w:p>
        </w:tc>
        <w:tc>
          <w:tcPr>
            <w:tcW w:w="1867" w:type="dxa"/>
            <w:shd w:val="clear" w:color="auto" w:fill="auto"/>
          </w:tcPr>
          <w:p w:rsidR="005B1BB4" w:rsidRPr="00595EA5" w:rsidRDefault="005B1BB4" w:rsidP="0045693B">
            <w:r w:rsidRPr="00595EA5">
              <w:rPr>
                <w:rFonts w:cs="Tahoma"/>
              </w:rPr>
              <w:t>University of Utrecht Graduate school of Life Sciences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r w:rsidRPr="00595EA5">
              <w:t>Daphne Ling</w:t>
            </w:r>
          </w:p>
        </w:tc>
        <w:tc>
          <w:tcPr>
            <w:tcW w:w="1701" w:type="dxa"/>
            <w:shd w:val="clear" w:color="auto" w:fill="auto"/>
          </w:tcPr>
          <w:p w:rsidR="005B1BB4" w:rsidRPr="00595EA5" w:rsidRDefault="005B1BB4" w:rsidP="0045693B">
            <w:r w:rsidRPr="00595EA5">
              <w:rPr>
                <w:rFonts w:cs="Arial"/>
              </w:rPr>
              <w:t>Prof Carl Moons</w:t>
            </w:r>
          </w:p>
        </w:tc>
      </w:tr>
      <w:tr w:rsidR="005B1BB4" w:rsidRPr="00595EA5" w:rsidTr="0045693B">
        <w:trPr>
          <w:trHeight w:val="222"/>
          <w:jc w:val="center"/>
        </w:trPr>
        <w:tc>
          <w:tcPr>
            <w:tcW w:w="2022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Using Stata Effectively: Data Management, Analysis, and Graphics Fundamentals</w:t>
            </w:r>
          </w:p>
        </w:tc>
        <w:tc>
          <w:tcPr>
            <w:tcW w:w="928" w:type="dxa"/>
            <w:shd w:val="clear" w:color="auto" w:fill="auto"/>
          </w:tcPr>
          <w:p w:rsidR="005B1BB4" w:rsidRPr="00595EA5" w:rsidRDefault="005B1BB4" w:rsidP="0045693B">
            <w:pPr>
              <w:rPr>
                <w:rStyle w:val="Strong"/>
                <w:b w:val="0"/>
              </w:rPr>
            </w:pPr>
            <w:r w:rsidRPr="00595EA5">
              <w:rPr>
                <w:rFonts w:cs="Arial"/>
              </w:rPr>
              <w:t>May 19–20</w:t>
            </w:r>
            <w:r w:rsidRPr="00595EA5">
              <w:rPr>
                <w:rStyle w:val="Strong"/>
              </w:rPr>
              <w:t>, 2010</w:t>
            </w:r>
          </w:p>
        </w:tc>
        <w:tc>
          <w:tcPr>
            <w:tcW w:w="1396" w:type="dxa"/>
            <w:shd w:val="clear" w:color="auto" w:fill="auto"/>
          </w:tcPr>
          <w:p w:rsidR="005B1BB4" w:rsidRPr="00595EA5" w:rsidRDefault="005B1BB4" w:rsidP="0045693B">
            <w:r w:rsidRPr="00595EA5">
              <w:t>Boston, USA</w:t>
            </w:r>
          </w:p>
        </w:tc>
        <w:tc>
          <w:tcPr>
            <w:tcW w:w="1867" w:type="dxa"/>
            <w:shd w:val="clear" w:color="auto" w:fill="auto"/>
          </w:tcPr>
          <w:p w:rsidR="005B1BB4" w:rsidRPr="00595EA5" w:rsidRDefault="005B1BB4" w:rsidP="0045693B">
            <w:r w:rsidRPr="00595EA5">
              <w:t>Stata Corp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Caroline Chartrand; Daphne Ling; Hojoon Sohn</w:t>
            </w:r>
          </w:p>
        </w:tc>
        <w:tc>
          <w:tcPr>
            <w:tcW w:w="1701" w:type="dxa"/>
            <w:shd w:val="clear" w:color="auto" w:fill="auto"/>
          </w:tcPr>
          <w:p w:rsidR="005B1BB4" w:rsidRPr="00595EA5" w:rsidRDefault="005B1BB4" w:rsidP="0045693B">
            <w:r w:rsidRPr="00595EA5">
              <w:t>Stata staff</w:t>
            </w:r>
          </w:p>
        </w:tc>
      </w:tr>
      <w:tr w:rsidR="005B1BB4" w:rsidRPr="00595EA5" w:rsidTr="0045693B">
        <w:trPr>
          <w:trHeight w:val="222"/>
          <w:jc w:val="center"/>
        </w:trPr>
        <w:tc>
          <w:tcPr>
            <w:tcW w:w="2022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t>Introduction to Infectious Disease Modelling &amp; Its Applications</w:t>
            </w:r>
          </w:p>
        </w:tc>
        <w:tc>
          <w:tcPr>
            <w:tcW w:w="928" w:type="dxa"/>
            <w:shd w:val="clear" w:color="auto" w:fill="auto"/>
          </w:tcPr>
          <w:p w:rsidR="005B1BB4" w:rsidRPr="00595EA5" w:rsidRDefault="005B1BB4" w:rsidP="0045693B">
            <w:pPr>
              <w:pStyle w:val="NormalWeb"/>
              <w:rPr>
                <w:rFonts w:ascii="Calibri" w:hAnsi="Calibri"/>
                <w:sz w:val="22"/>
                <w:szCs w:val="22"/>
              </w:rPr>
            </w:pPr>
            <w:r w:rsidRPr="00595EA5">
              <w:rPr>
                <w:rFonts w:ascii="Calibri" w:hAnsi="Calibri"/>
                <w:sz w:val="22"/>
                <w:szCs w:val="22"/>
              </w:rPr>
              <w:t>05 - 16 July 2010</w:t>
            </w:r>
          </w:p>
          <w:p w:rsidR="005B1BB4" w:rsidRPr="00595EA5" w:rsidRDefault="005B1BB4" w:rsidP="0045693B">
            <w:pPr>
              <w:rPr>
                <w:rFonts w:cs="Arial"/>
              </w:rPr>
            </w:pPr>
          </w:p>
        </w:tc>
        <w:tc>
          <w:tcPr>
            <w:tcW w:w="1396" w:type="dxa"/>
            <w:shd w:val="clear" w:color="auto" w:fill="auto"/>
          </w:tcPr>
          <w:p w:rsidR="005B1BB4" w:rsidRPr="00595EA5" w:rsidRDefault="005B1BB4" w:rsidP="0045693B">
            <w:r w:rsidRPr="00595EA5">
              <w:t>London</w:t>
            </w:r>
          </w:p>
        </w:tc>
        <w:tc>
          <w:tcPr>
            <w:tcW w:w="1867" w:type="dxa"/>
            <w:shd w:val="clear" w:color="auto" w:fill="auto"/>
          </w:tcPr>
          <w:p w:rsidR="005B1BB4" w:rsidRPr="00595EA5" w:rsidRDefault="005B1BB4" w:rsidP="0045693B">
            <w:r w:rsidRPr="00595EA5">
              <w:t>London School of Hygiene &amp; Tropical Medicine, London, UK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Hojoon Sohn</w:t>
            </w:r>
          </w:p>
        </w:tc>
        <w:tc>
          <w:tcPr>
            <w:tcW w:w="1701" w:type="dxa"/>
            <w:shd w:val="clear" w:color="auto" w:fill="auto"/>
          </w:tcPr>
          <w:p w:rsidR="005B1BB4" w:rsidRPr="00595EA5" w:rsidRDefault="005B1BB4" w:rsidP="0045693B">
            <w:r w:rsidRPr="00595EA5">
              <w:t>Prof Emilia Vynnycky &amp; Prof Richard White</w:t>
            </w:r>
          </w:p>
        </w:tc>
      </w:tr>
      <w:tr w:rsidR="005B1BB4" w:rsidRPr="00595EA5" w:rsidTr="0045693B">
        <w:trPr>
          <w:trHeight w:val="222"/>
          <w:jc w:val="center"/>
        </w:trPr>
        <w:tc>
          <w:tcPr>
            <w:tcW w:w="2022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Applied logistic regression and survival analysis</w:t>
            </w:r>
          </w:p>
        </w:tc>
        <w:tc>
          <w:tcPr>
            <w:tcW w:w="928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July 12 – 16, 2010</w:t>
            </w:r>
          </w:p>
        </w:tc>
        <w:tc>
          <w:tcPr>
            <w:tcW w:w="1396" w:type="dxa"/>
            <w:shd w:val="clear" w:color="auto" w:fill="auto"/>
          </w:tcPr>
          <w:p w:rsidR="005B1BB4" w:rsidRPr="00595EA5" w:rsidRDefault="005B1BB4" w:rsidP="0045693B">
            <w:r w:rsidRPr="00595EA5">
              <w:t>Columbus, Ohio</w:t>
            </w:r>
          </w:p>
        </w:tc>
        <w:tc>
          <w:tcPr>
            <w:tcW w:w="1867" w:type="dxa"/>
            <w:shd w:val="clear" w:color="auto" w:fill="auto"/>
          </w:tcPr>
          <w:p w:rsidR="005B1BB4" w:rsidRPr="00595EA5" w:rsidRDefault="005B1BB4" w:rsidP="0045693B">
            <w:r w:rsidRPr="00595EA5">
              <w:t>Ohio State University</w:t>
            </w:r>
          </w:p>
        </w:tc>
        <w:tc>
          <w:tcPr>
            <w:tcW w:w="1560" w:type="dxa"/>
            <w:shd w:val="clear" w:color="auto" w:fill="auto"/>
          </w:tcPr>
          <w:p w:rsidR="005B1BB4" w:rsidRPr="00595EA5" w:rsidRDefault="005B1BB4" w:rsidP="0045693B">
            <w:pPr>
              <w:rPr>
                <w:rFonts w:cs="Arial"/>
              </w:rPr>
            </w:pPr>
            <w:r w:rsidRPr="00595EA5">
              <w:rPr>
                <w:rFonts w:cs="Arial"/>
              </w:rPr>
              <w:t>Daphne Ling</w:t>
            </w:r>
          </w:p>
        </w:tc>
        <w:tc>
          <w:tcPr>
            <w:tcW w:w="1701" w:type="dxa"/>
            <w:shd w:val="clear" w:color="auto" w:fill="auto"/>
          </w:tcPr>
          <w:p w:rsidR="005B1BB4" w:rsidRPr="00595EA5" w:rsidRDefault="005B1BB4" w:rsidP="0045693B">
            <w:r w:rsidRPr="00595EA5">
              <w:t>Prof Stan Lemeshow &amp; Prof David Hosmer</w:t>
            </w:r>
          </w:p>
        </w:tc>
      </w:tr>
    </w:tbl>
    <w:p w:rsidR="005B1BB4" w:rsidRDefault="005B1BB4"/>
    <w:sectPr w:rsidR="005B1BB4" w:rsidSect="002B0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72D" w:rsidRDefault="0075372D" w:rsidP="005B1BB4">
      <w:pPr>
        <w:spacing w:after="0" w:line="240" w:lineRule="auto"/>
      </w:pPr>
      <w:r>
        <w:separator/>
      </w:r>
    </w:p>
  </w:endnote>
  <w:endnote w:type="continuationSeparator" w:id="0">
    <w:p w:rsidR="0075372D" w:rsidRDefault="0075372D" w:rsidP="005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BB4" w:rsidRDefault="005B1BB4" w:rsidP="00096E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1BB4" w:rsidRDefault="005B1BB4" w:rsidP="00096E0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BB4" w:rsidRDefault="005B1BB4" w:rsidP="00096E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033A">
      <w:rPr>
        <w:rStyle w:val="PageNumber"/>
        <w:noProof/>
      </w:rPr>
      <w:t>8</w:t>
    </w:r>
    <w:r>
      <w:rPr>
        <w:rStyle w:val="PageNumber"/>
      </w:rPr>
      <w:fldChar w:fldCharType="end"/>
    </w:r>
  </w:p>
  <w:p w:rsidR="005B1BB4" w:rsidRDefault="005B1BB4" w:rsidP="00096E0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BB4" w:rsidRDefault="005B1BB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033A">
      <w:rPr>
        <w:noProof/>
      </w:rPr>
      <w:t>1</w:t>
    </w:r>
    <w:r>
      <w:fldChar w:fldCharType="end"/>
    </w:r>
  </w:p>
  <w:p w:rsidR="005B1BB4" w:rsidRPr="002D22DE" w:rsidRDefault="005B1BB4">
    <w:pPr>
      <w:pStyle w:val="Footer"/>
      <w:rPr>
        <w:b/>
        <w:sz w:val="16"/>
        <w:szCs w:val="16"/>
        <w:lang w:val="fr-B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72D" w:rsidRDefault="0075372D" w:rsidP="005B1BB4">
      <w:pPr>
        <w:spacing w:after="0" w:line="240" w:lineRule="auto"/>
      </w:pPr>
      <w:r>
        <w:separator/>
      </w:r>
    </w:p>
  </w:footnote>
  <w:footnote w:type="continuationSeparator" w:id="0">
    <w:p w:rsidR="0075372D" w:rsidRDefault="0075372D" w:rsidP="005B1BB4">
      <w:pPr>
        <w:spacing w:after="0" w:line="240" w:lineRule="auto"/>
      </w:pPr>
      <w:r>
        <w:continuationSeparator/>
      </w:r>
    </w:p>
  </w:footnote>
  <w:footnote w:id="1">
    <w:p w:rsidR="005B1BB4" w:rsidRPr="0038399A" w:rsidRDefault="005B1BB4" w:rsidP="005B1BB4">
      <w:pPr>
        <w:pStyle w:val="FootnoteText"/>
        <w:rPr>
          <w:sz w:val="18"/>
          <w:szCs w:val="18"/>
        </w:rPr>
      </w:pPr>
      <w:r w:rsidRPr="0038399A">
        <w:rPr>
          <w:rStyle w:val="FootnoteReference"/>
          <w:sz w:val="18"/>
          <w:szCs w:val="18"/>
        </w:rPr>
        <w:footnoteRef/>
      </w:r>
      <w:r w:rsidRPr="0038399A">
        <w:rPr>
          <w:sz w:val="18"/>
          <w:szCs w:val="18"/>
        </w:rPr>
        <w:t xml:space="preserve"> Usually the contact person of the coordinator as specified in Art. 8.1. of the </w:t>
      </w:r>
      <w:r>
        <w:rPr>
          <w:sz w:val="18"/>
          <w:szCs w:val="18"/>
        </w:rPr>
        <w:t>G</w:t>
      </w:r>
      <w:r w:rsidRPr="0038399A">
        <w:rPr>
          <w:sz w:val="18"/>
          <w:szCs w:val="18"/>
        </w:rPr>
        <w:t xml:space="preserve">rant </w:t>
      </w:r>
      <w:r>
        <w:rPr>
          <w:sz w:val="18"/>
          <w:szCs w:val="18"/>
        </w:rPr>
        <w:t>A</w:t>
      </w:r>
      <w:r w:rsidRPr="0038399A">
        <w:rPr>
          <w:sz w:val="18"/>
          <w:szCs w:val="18"/>
        </w:rPr>
        <w:t>greement</w:t>
      </w:r>
      <w:r>
        <w:rPr>
          <w:sz w:val="18"/>
          <w:szCs w:val="18"/>
        </w:rPr>
        <w:t>.</w:t>
      </w:r>
    </w:p>
  </w:footnote>
  <w:footnote w:id="2">
    <w:p w:rsidR="005B1BB4" w:rsidRPr="00E37B5D" w:rsidRDefault="005B1BB4" w:rsidP="005B1BB4">
      <w:pPr>
        <w:pStyle w:val="FootnoteText"/>
      </w:pPr>
      <w:r>
        <w:rPr>
          <w:rStyle w:val="FootnoteReference"/>
        </w:rPr>
        <w:footnoteRef/>
      </w:r>
      <w:r>
        <w:t xml:space="preserve"> U</w:t>
      </w:r>
      <w:r>
        <w:t>sername: uctli</w:t>
      </w:r>
      <w:r>
        <w:t>,</w:t>
      </w:r>
      <w:r w:rsidRPr="001B6A21">
        <w:t xml:space="preserve"> password: susg01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BB4"/>
    <w:rsid w:val="00060A96"/>
    <w:rsid w:val="00081D21"/>
    <w:rsid w:val="000C42F8"/>
    <w:rsid w:val="00151CDA"/>
    <w:rsid w:val="002B0CDD"/>
    <w:rsid w:val="003119E9"/>
    <w:rsid w:val="003608A6"/>
    <w:rsid w:val="00364E08"/>
    <w:rsid w:val="00497EFD"/>
    <w:rsid w:val="004A5001"/>
    <w:rsid w:val="005B1BB4"/>
    <w:rsid w:val="00605653"/>
    <w:rsid w:val="006609ED"/>
    <w:rsid w:val="0075372D"/>
    <w:rsid w:val="008F0CF9"/>
    <w:rsid w:val="009D127A"/>
    <w:rsid w:val="00A2029A"/>
    <w:rsid w:val="00B85C34"/>
    <w:rsid w:val="00C8033A"/>
    <w:rsid w:val="00FB153E"/>
    <w:rsid w:val="00FD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B1BB4"/>
    <w:rPr>
      <w:vertAlign w:val="superscript"/>
    </w:rPr>
  </w:style>
  <w:style w:type="character" w:styleId="PageNumber">
    <w:name w:val="page number"/>
    <w:rsid w:val="005B1BB4"/>
  </w:style>
  <w:style w:type="character" w:styleId="Hyperlink">
    <w:name w:val="Hyperlink"/>
    <w:uiPriority w:val="99"/>
    <w:rsid w:val="005B1BB4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B1BB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B1BB4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aliases w:val="Schriftart: 9 pt,Schriftart: 10 pt,Schriftart: 8 pt,WB-Fußnotentext,fn,footnote text,Footnotes,Footnote ak,WB-Fu,WB-Fuﬂnotentext"/>
    <w:basedOn w:val="Normal"/>
    <w:link w:val="FootnoteTextChar"/>
    <w:semiHidden/>
    <w:rsid w:val="005B1BB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 text Char,Footnotes Char,Footnote ak Char,WB-Fu Char,WB-Fuﬂnotentext Char"/>
    <w:basedOn w:val="DefaultParagraphFont"/>
    <w:link w:val="FootnoteText"/>
    <w:semiHidden/>
    <w:rsid w:val="005B1BB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BB4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1BB4"/>
    <w:pPr>
      <w:spacing w:after="0" w:line="240" w:lineRule="auto"/>
      <w:jc w:val="both"/>
    </w:pPr>
    <w:rPr>
      <w:rFonts w:ascii="Arial" w:eastAsia="Times New Roman" w:hAnsi="Arial"/>
      <w:i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5B1BB4"/>
    <w:rPr>
      <w:rFonts w:ascii="Arial" w:eastAsia="Times New Roman" w:hAnsi="Arial" w:cs="Times New Roman"/>
      <w:i/>
      <w:sz w:val="20"/>
      <w:szCs w:val="24"/>
    </w:rPr>
  </w:style>
  <w:style w:type="paragraph" w:customStyle="1" w:styleId="TableText">
    <w:name w:val="Table Text"/>
    <w:rsid w:val="005B1BB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5B1BB4"/>
    <w:rPr>
      <w:b/>
      <w:bCs/>
    </w:rPr>
  </w:style>
  <w:style w:type="paragraph" w:styleId="NormalWeb">
    <w:name w:val="Normal (Web)"/>
    <w:basedOn w:val="Normal"/>
    <w:uiPriority w:val="99"/>
    <w:unhideWhenUsed/>
    <w:rsid w:val="005B1B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http://www.tbsusgent.org" TargetMode="External" Type="http://schemas.openxmlformats.org/officeDocument/2006/relationships/hyperlink"/><Relationship Id="rId11" Target="media/image1.jpeg" Type="http://schemas.openxmlformats.org/officeDocument/2006/relationships/image"/><Relationship Id="rId12" Target="media/image2.emf" Type="http://schemas.openxmlformats.org/officeDocument/2006/relationships/imag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fontTable.xml" Type="http://schemas.openxmlformats.org/officeDocument/2006/relationships/fontTable"/><Relationship Id="rId17" Target="theme/theme1.xml" Type="http://schemas.openxmlformats.org/officeDocument/2006/relationships/theme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ailto:keertandheda@yahoo.co.uk" TargetMode="External" Type="http://schemas.openxmlformats.org/officeDocument/2006/relationships/hyperlink"/><Relationship Id="rId7" Target="footer1.xml" Type="http://schemas.openxmlformats.org/officeDocument/2006/relationships/footer"/><Relationship Id="rId8" Target="footer2.xml" Type="http://schemas.openxmlformats.org/officeDocument/2006/relationships/footer"/><Relationship Id="rId9" Target="footer3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</Template>
  <TotalTime>17</TotalTime>
  <Pages>8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6979</CharactersWithSpaces>
  <SharedDoc>false</SharedDoc>
  <HyperlinksChanged>false</HyperlinksChanged>
  <AppVersion>12.0000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2012-09-26T08:47:00Z</dcterms:created>
  <dcterms:modified xsi:type="dcterms:W3CDTF">2012-09-26T09:12:00Z</dcterms:modified>
  <cp:revision>1</cp:revision>
</cp:coreProperties>
</file>