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CF" w:rsidRDefault="00A17ACF" w:rsidP="00B62472">
      <w:pPr>
        <w:autoSpaceDE w:val="0"/>
        <w:autoSpaceDN w:val="0"/>
        <w:adjustRightInd w:val="0"/>
        <w:spacing w:after="0" w:line="240" w:lineRule="auto"/>
        <w:jc w:val="both"/>
        <w:rPr>
          <w:rFonts w:ascii="Times New Roman" w:hAnsi="Times New Roman"/>
          <w:b/>
          <w:sz w:val="24"/>
          <w:szCs w:val="24"/>
          <w:lang w:eastAsia="en-GB"/>
        </w:rPr>
      </w:pPr>
      <w:r>
        <w:rPr>
          <w:rFonts w:ascii="Times New Roman" w:hAnsi="Times New Roman"/>
          <w:b/>
          <w:sz w:val="24"/>
          <w:szCs w:val="24"/>
          <w:lang w:eastAsia="en-GB"/>
        </w:rPr>
        <w:t>SUMMARY</w:t>
      </w:r>
    </w:p>
    <w:p w:rsidR="00A17ACF" w:rsidRDefault="00A17ACF" w:rsidP="00B62472">
      <w:pPr>
        <w:autoSpaceDE w:val="0"/>
        <w:autoSpaceDN w:val="0"/>
        <w:adjustRightInd w:val="0"/>
        <w:spacing w:after="0" w:line="240" w:lineRule="auto"/>
        <w:jc w:val="both"/>
        <w:rPr>
          <w:rFonts w:ascii="Times New Roman" w:hAnsi="Times New Roman"/>
          <w:b/>
          <w:sz w:val="24"/>
          <w:szCs w:val="24"/>
          <w:lang w:eastAsia="en-GB"/>
        </w:rPr>
      </w:pPr>
    </w:p>
    <w:p w:rsidR="00A17ACF" w:rsidRPr="00382438" w:rsidRDefault="00A17ACF" w:rsidP="00B62472">
      <w:pPr>
        <w:spacing w:after="0" w:line="240" w:lineRule="auto"/>
        <w:jc w:val="both"/>
      </w:pPr>
      <w:r>
        <w:t>A</w:t>
      </w:r>
      <w:r w:rsidRPr="00382438">
        <w:t xml:space="preserve"> multichannel</w:t>
      </w:r>
      <w:r>
        <w:t xml:space="preserve"> in vivo flow cytometer has been developed for the </w:t>
      </w:r>
      <w:r w:rsidRPr="00382438">
        <w:t xml:space="preserve">dynamic monitoring of multiple cell populations, such as tumor-associated cells or leukocytes, in the circulation of mice, for extended periods of time and without the need to extract blood samples. </w:t>
      </w:r>
      <w:r w:rsidRPr="00543369">
        <w:t xml:space="preserve">The first </w:t>
      </w:r>
      <w:r>
        <w:t>part</w:t>
      </w:r>
      <w:r w:rsidRPr="00543369">
        <w:t xml:space="preserve"> </w:t>
      </w:r>
      <w:r>
        <w:t>of the project involved the development of a</w:t>
      </w:r>
      <w:r w:rsidRPr="00543369">
        <w:t xml:space="preserve"> novel multichannel </w:t>
      </w:r>
      <w:r w:rsidRPr="00543369">
        <w:rPr>
          <w:i/>
        </w:rPr>
        <w:t>in vivo</w:t>
      </w:r>
      <w:r w:rsidRPr="00543369">
        <w:t xml:space="preserve"> flow cytometer for the dynamic trackin</w:t>
      </w:r>
      <w:r>
        <w:t>g of multiple cell populations</w:t>
      </w:r>
      <w:r w:rsidRPr="00543369">
        <w:t xml:space="preserve">, in the circulation of mice, for extended periods of time and without the need to extract blood samples. </w:t>
      </w:r>
      <w:r w:rsidRPr="00543369">
        <w:rPr>
          <w:rFonts w:cs="Helvetica"/>
        </w:rPr>
        <w:t xml:space="preserve">The second </w:t>
      </w:r>
      <w:r>
        <w:rPr>
          <w:rFonts w:cs="Helvetica"/>
        </w:rPr>
        <w:t>part</w:t>
      </w:r>
      <w:r w:rsidRPr="00543369">
        <w:rPr>
          <w:rFonts w:cs="Helvetica"/>
        </w:rPr>
        <w:t xml:space="preserve"> of </w:t>
      </w:r>
      <w:r>
        <w:rPr>
          <w:rFonts w:cs="Helvetica"/>
        </w:rPr>
        <w:t>the project involved</w:t>
      </w:r>
      <w:r w:rsidRPr="00543369">
        <w:rPr>
          <w:rFonts w:cs="Helvetica"/>
        </w:rPr>
        <w:t xml:space="preserve"> </w:t>
      </w:r>
      <w:r>
        <w:rPr>
          <w:rFonts w:cs="Helvetica"/>
        </w:rPr>
        <w:t>the application and validation of</w:t>
      </w:r>
      <w:r w:rsidRPr="00081576">
        <w:t xml:space="preserve"> the multichannel </w:t>
      </w:r>
      <w:r w:rsidRPr="00083B2A">
        <w:rPr>
          <w:i/>
        </w:rPr>
        <w:t>in vivo</w:t>
      </w:r>
      <w:r w:rsidRPr="00081576">
        <w:t xml:space="preserve"> flow cytometer for the dyn</w:t>
      </w:r>
      <w:r>
        <w:t>amic monitoring of tumor</w:t>
      </w:r>
      <w:r w:rsidRPr="00081576">
        <w:t xml:space="preserve"> cells in the circulation of small animals. The feasibility and sensitivity of the system to dete</w:t>
      </w:r>
      <w:r>
        <w:t>ct circulating tumor cells in experimental animals of various strains was</w:t>
      </w:r>
      <w:r w:rsidRPr="00081576">
        <w:t xml:space="preserve"> extensively investigated</w:t>
      </w:r>
      <w:r>
        <w:t xml:space="preserve"> using cultured breast cancer cells</w:t>
      </w:r>
      <w:r w:rsidRPr="00081576">
        <w:t xml:space="preserve">. </w:t>
      </w:r>
      <w:r w:rsidRPr="00382438">
        <w:t>The ability of the system to track circulating cells in real time and in a non-invasive manner, will thus open up enormous possibilities for new investigations into the mechanisms that govern the complex trafficking and tissue interactions of these cells in a variety of clinical and biological fields such as cancer, stem cell biology and immunology.</w:t>
      </w:r>
    </w:p>
    <w:p w:rsidR="00A17ACF" w:rsidRDefault="00A17ACF" w:rsidP="00B62472">
      <w:pPr>
        <w:autoSpaceDE w:val="0"/>
        <w:autoSpaceDN w:val="0"/>
        <w:adjustRightInd w:val="0"/>
        <w:spacing w:after="0" w:line="240" w:lineRule="auto"/>
        <w:jc w:val="both"/>
        <w:rPr>
          <w:rFonts w:ascii="Times New Roman" w:hAnsi="Times New Roman"/>
          <w:b/>
          <w:sz w:val="24"/>
          <w:szCs w:val="24"/>
          <w:lang w:eastAsia="en-GB"/>
        </w:rPr>
      </w:pPr>
    </w:p>
    <w:p w:rsidR="00A17ACF" w:rsidRPr="003D284B" w:rsidRDefault="00A17ACF" w:rsidP="00B62472">
      <w:pPr>
        <w:autoSpaceDE w:val="0"/>
        <w:autoSpaceDN w:val="0"/>
        <w:adjustRightInd w:val="0"/>
        <w:spacing w:after="0" w:line="240" w:lineRule="auto"/>
        <w:jc w:val="both"/>
        <w:rPr>
          <w:rFonts w:ascii="Times New Roman" w:hAnsi="Times New Roman"/>
          <w:b/>
          <w:sz w:val="24"/>
          <w:szCs w:val="24"/>
          <w:lang w:eastAsia="en-GB"/>
        </w:rPr>
      </w:pPr>
      <w:r>
        <w:rPr>
          <w:rFonts w:ascii="Times New Roman" w:hAnsi="Times New Roman"/>
          <w:b/>
          <w:sz w:val="24"/>
          <w:szCs w:val="24"/>
          <w:lang w:eastAsia="en-GB"/>
        </w:rPr>
        <w:t>S&amp;T RESULTS AND CONCLUSIONS</w:t>
      </w:r>
    </w:p>
    <w:p w:rsidR="00A17ACF" w:rsidRPr="003D284B" w:rsidRDefault="00A17ACF" w:rsidP="00B62472">
      <w:pPr>
        <w:spacing w:after="0" w:line="240" w:lineRule="auto"/>
        <w:jc w:val="both"/>
      </w:pPr>
    </w:p>
    <w:p w:rsidR="00A17ACF" w:rsidRDefault="00A17ACF" w:rsidP="00B62472">
      <w:pPr>
        <w:spacing w:after="0" w:line="240" w:lineRule="auto"/>
        <w:jc w:val="both"/>
      </w:pPr>
      <w:r w:rsidRPr="00083B2A">
        <w:t xml:space="preserve">The development, construction and testing of a multichannel </w:t>
      </w:r>
      <w:r w:rsidRPr="00543369">
        <w:rPr>
          <w:i/>
        </w:rPr>
        <w:t>in vivo</w:t>
      </w:r>
      <w:r w:rsidRPr="00083B2A">
        <w:t xml:space="preserve"> flow cytometer </w:t>
      </w:r>
      <w:r>
        <w:t>was</w:t>
      </w:r>
      <w:r w:rsidRPr="00083B2A">
        <w:t xml:space="preserve"> implemented in the first phase of the project. The design of the system </w:t>
      </w:r>
      <w:r>
        <w:t>was based</w:t>
      </w:r>
      <w:r w:rsidRPr="00083B2A">
        <w:t xml:space="preserve"> on the original concept of </w:t>
      </w:r>
      <w:r w:rsidRPr="007064E4">
        <w:rPr>
          <w:i/>
        </w:rPr>
        <w:t>in vivo</w:t>
      </w:r>
      <w:r w:rsidRPr="00083B2A">
        <w:t xml:space="preserve"> flow cytometry, which is</w:t>
      </w:r>
      <w:r w:rsidRPr="00F46698">
        <w:t xml:space="preserve"> the confocal excitation and detection of fluorescently labeled cells in circulation,</w:t>
      </w:r>
      <w:r>
        <w:t xml:space="preserve"> and has </w:t>
      </w:r>
      <w:r w:rsidRPr="00083B2A">
        <w:t>incorporate</w:t>
      </w:r>
      <w:r>
        <w:t>d</w:t>
      </w:r>
      <w:r w:rsidRPr="00083B2A">
        <w:t xml:space="preserve"> new modifications and enhancements to expand its capabilities and the range of applications that it can be utilized for</w:t>
      </w:r>
      <w:r>
        <w:t xml:space="preserve"> (Figure 1)</w:t>
      </w:r>
      <w:r w:rsidRPr="00083B2A">
        <w:t xml:space="preserve">. </w:t>
      </w:r>
      <w:r w:rsidRPr="00081576">
        <w:t xml:space="preserve">The system </w:t>
      </w:r>
      <w:r>
        <w:t>has been designed and assembled with the</w:t>
      </w:r>
      <w:r w:rsidRPr="00E72D3C">
        <w:t xml:space="preserve"> spatial and temporal resolution to detect individual cells passing through a single blood vessel </w:t>
      </w:r>
      <w:r w:rsidRPr="00E72D3C">
        <w:rPr>
          <w:i/>
        </w:rPr>
        <w:t>in vivo</w:t>
      </w:r>
      <w:r w:rsidRPr="00E72D3C">
        <w:t xml:space="preserve">, thus providing quantitative information on circulating cell populations that is not available by other real time </w:t>
      </w:r>
      <w:r w:rsidRPr="00E72D3C">
        <w:rPr>
          <w:i/>
        </w:rPr>
        <w:t>in vivo</w:t>
      </w:r>
      <w:r w:rsidRPr="00E72D3C">
        <w:t xml:space="preserve"> imaging techniques. </w:t>
      </w:r>
      <w:r w:rsidRPr="00083B2A">
        <w:t xml:space="preserve">The new system </w:t>
      </w:r>
      <w:r>
        <w:t>has been</w:t>
      </w:r>
      <w:r w:rsidRPr="00083B2A">
        <w:t xml:space="preserve"> built with three lasers a</w:t>
      </w:r>
      <w:r>
        <w:t xml:space="preserve">nd detection channels that </w:t>
      </w:r>
      <w:r w:rsidRPr="00083B2A">
        <w:t>allow simultaneous tracking of three distinct cell popul</w:t>
      </w:r>
      <w:r>
        <w:t xml:space="preserve">ations and fluorescent markers. </w:t>
      </w:r>
      <w:r w:rsidRPr="00083B2A">
        <w:t xml:space="preserve">Experiments to investigate the sensitivity of the system </w:t>
      </w:r>
      <w:r>
        <w:t>were</w:t>
      </w:r>
      <w:r w:rsidRPr="00083B2A">
        <w:t xml:space="preserve"> first done using fluorescent microspheres of known fluorescence intensity</w:t>
      </w:r>
      <w:r>
        <w:t xml:space="preserve"> flown through a microfluidic channel across which the excitation laser was focused (Figure 2)</w:t>
      </w:r>
      <w:r w:rsidRPr="00083B2A">
        <w:t>. After calibration of the system with the fluorescent microspheres, initial cell</w:t>
      </w:r>
      <w:r>
        <w:t xml:space="preserve"> experiments were performed </w:t>
      </w:r>
      <w:r w:rsidRPr="00083B2A">
        <w:t xml:space="preserve">using </w:t>
      </w:r>
      <w:r>
        <w:t>cultured</w:t>
      </w:r>
      <w:r w:rsidRPr="00083B2A">
        <w:t xml:space="preserve"> </w:t>
      </w:r>
      <w:r>
        <w:t xml:space="preserve">breast cancer </w:t>
      </w:r>
      <w:r w:rsidRPr="00083B2A">
        <w:t xml:space="preserve">cells. </w:t>
      </w:r>
      <w:r>
        <w:t xml:space="preserve">The </w:t>
      </w:r>
      <w:r w:rsidRPr="00083B2A">
        <w:t xml:space="preserve">cells </w:t>
      </w:r>
      <w:r>
        <w:t>were</w:t>
      </w:r>
      <w:r w:rsidRPr="00083B2A">
        <w:t xml:space="preserve"> labeled </w:t>
      </w:r>
      <w:r>
        <w:rPr>
          <w:i/>
        </w:rPr>
        <w:t>in vitro</w:t>
      </w:r>
      <w:r w:rsidRPr="00083B2A">
        <w:t xml:space="preserve"> with three different fluorescent markers</w:t>
      </w:r>
      <w:r>
        <w:t>,</w:t>
      </w:r>
      <w:r w:rsidRPr="00083B2A">
        <w:t xml:space="preserve"> </w:t>
      </w:r>
      <w:r>
        <w:t>corresponding to the three detection channels,</w:t>
      </w:r>
      <w:r w:rsidRPr="00083B2A">
        <w:t xml:space="preserve"> and </w:t>
      </w:r>
      <w:r>
        <w:t>were then flown through the microfluidic channel to</w:t>
      </w:r>
      <w:r w:rsidRPr="00083B2A">
        <w:t xml:space="preserve"> test the feasibility of </w:t>
      </w:r>
      <w:r w:rsidRPr="00083B2A">
        <w:rPr>
          <w:i/>
        </w:rPr>
        <w:t>in vivo</w:t>
      </w:r>
      <w:r>
        <w:t xml:space="preserve"> cell detection (Figure 3).</w:t>
      </w:r>
    </w:p>
    <w:p w:rsidR="00A17ACF" w:rsidRPr="00083B2A" w:rsidRDefault="00A17ACF" w:rsidP="00B62472">
      <w:pPr>
        <w:spacing w:after="0" w:line="240" w:lineRule="auto"/>
        <w:jc w:val="both"/>
      </w:pPr>
    </w:p>
    <w:p w:rsidR="00A17ACF" w:rsidRDefault="00A17ACF" w:rsidP="00B62472">
      <w:pPr>
        <w:spacing w:after="0" w:line="240" w:lineRule="auto"/>
        <w:jc w:val="both"/>
      </w:pPr>
      <w:r w:rsidRPr="00083B2A">
        <w:rPr>
          <w:rFonts w:cs="Helvetica"/>
        </w:rPr>
        <w:t xml:space="preserve">In the second phase of the project, the multichannel </w:t>
      </w:r>
      <w:r w:rsidRPr="00083B2A">
        <w:rPr>
          <w:rFonts w:cs="Helvetica"/>
          <w:i/>
        </w:rPr>
        <w:t>in vivo</w:t>
      </w:r>
      <w:r w:rsidRPr="00083B2A">
        <w:rPr>
          <w:rFonts w:cs="Helvetica"/>
        </w:rPr>
        <w:t xml:space="preserve"> flow cytometer </w:t>
      </w:r>
      <w:r>
        <w:rPr>
          <w:rFonts w:cs="Helvetica"/>
        </w:rPr>
        <w:t>was applied</w:t>
      </w:r>
      <w:r w:rsidRPr="00083B2A">
        <w:rPr>
          <w:rFonts w:cs="Helvetica"/>
        </w:rPr>
        <w:t xml:space="preserve"> to the </w:t>
      </w:r>
      <w:r>
        <w:t>dynamic monitoring of tumor</w:t>
      </w:r>
      <w:r w:rsidRPr="00083B2A">
        <w:t xml:space="preserve"> cells in the circulation of experimental animals. </w:t>
      </w:r>
      <w:r>
        <w:t>C</w:t>
      </w:r>
      <w:r w:rsidRPr="00083B2A">
        <w:t xml:space="preserve">irculating </w:t>
      </w:r>
      <w:r w:rsidRPr="00F46698">
        <w:t xml:space="preserve">tumor-associated cells have been attracting huge interest lately for their role in cancer growth and metastasis. </w:t>
      </w:r>
      <w:r w:rsidRPr="00083B2A">
        <w:t xml:space="preserve">The ability to quantitatively determine dynamic changes in circulating tumor cell numbers </w:t>
      </w:r>
      <w:r>
        <w:t xml:space="preserve">without the need to extract blood samples will enable </w:t>
      </w:r>
      <w:r w:rsidRPr="00083B2A">
        <w:rPr>
          <w:rFonts w:cs="Helvetica"/>
        </w:rPr>
        <w:t xml:space="preserve">the multichannel </w:t>
      </w:r>
      <w:r w:rsidRPr="00083B2A">
        <w:rPr>
          <w:rFonts w:cs="Helvetica"/>
          <w:i/>
        </w:rPr>
        <w:t>in vivo</w:t>
      </w:r>
      <w:r w:rsidRPr="00083B2A">
        <w:rPr>
          <w:rFonts w:cs="Helvetica"/>
        </w:rPr>
        <w:t xml:space="preserve"> flow cytometer to evolve into an innovative tool</w:t>
      </w:r>
      <w:r>
        <w:t xml:space="preserve"> for the long term monitoring of circulating tumor cells. </w:t>
      </w:r>
      <w:r w:rsidRPr="00083B2A">
        <w:t xml:space="preserve">The multichannel </w:t>
      </w:r>
      <w:r w:rsidRPr="00E72D3C">
        <w:rPr>
          <w:i/>
        </w:rPr>
        <w:t>in vivo</w:t>
      </w:r>
      <w:r w:rsidRPr="00083B2A">
        <w:t xml:space="preserve"> flow cytometer </w:t>
      </w:r>
      <w:r>
        <w:t>was</w:t>
      </w:r>
      <w:r w:rsidRPr="00083B2A">
        <w:t xml:space="preserve"> utilized for the dynamic monitoring of circulating </w:t>
      </w:r>
      <w:r>
        <w:t xml:space="preserve">breast cancer </w:t>
      </w:r>
      <w:r w:rsidRPr="00083B2A">
        <w:t xml:space="preserve">cells </w:t>
      </w:r>
      <w:r>
        <w:t xml:space="preserve">that were injected directly in the circulation </w:t>
      </w:r>
      <w:r w:rsidRPr="00083B2A">
        <w:t>in</w:t>
      </w:r>
      <w:r>
        <w:t xml:space="preserve"> of experimental mice</w:t>
      </w:r>
      <w:r w:rsidRPr="00083B2A">
        <w:t xml:space="preserve">. In these experiments, known numbers of </w:t>
      </w:r>
      <w:r>
        <w:t>cultured adenocarcinoma</w:t>
      </w:r>
      <w:r w:rsidRPr="00083B2A">
        <w:t xml:space="preserve"> cells </w:t>
      </w:r>
      <w:r>
        <w:t>were</w:t>
      </w:r>
      <w:r w:rsidRPr="00083B2A">
        <w:t xml:space="preserve"> labeled </w:t>
      </w:r>
      <w:r w:rsidRPr="00DB0A88">
        <w:rPr>
          <w:i/>
        </w:rPr>
        <w:t>ex vivo</w:t>
      </w:r>
      <w:r w:rsidRPr="00083B2A">
        <w:t xml:space="preserve"> with cell membrane specific </w:t>
      </w:r>
      <w:r w:rsidRPr="00DB0A88">
        <w:t xml:space="preserve">carbocyanine </w:t>
      </w:r>
      <w:r w:rsidRPr="00083B2A">
        <w:t xml:space="preserve">dyes </w:t>
      </w:r>
      <w:r>
        <w:t xml:space="preserve">and were then </w:t>
      </w:r>
      <w:r w:rsidRPr="00083B2A">
        <w:t xml:space="preserve">introduced intravenously in the circulation of mice via tail vein injections </w:t>
      </w:r>
      <w:r>
        <w:t xml:space="preserve">for detection by the </w:t>
      </w:r>
      <w:r w:rsidRPr="00E72D3C">
        <w:rPr>
          <w:i/>
        </w:rPr>
        <w:t>in vivo</w:t>
      </w:r>
      <w:r>
        <w:rPr>
          <w:i/>
        </w:rPr>
        <w:t xml:space="preserve"> </w:t>
      </w:r>
      <w:r>
        <w:t>flow cytometer (Figures 4-5). Due to the rapid clearance of these cells from circulation, only a few cells were observed during the first few minutes following tail vein injection, however circulating cells were clearly observed in all the mice that had cells successfully introduced in the vasculature (Figure 6).</w:t>
      </w:r>
    </w:p>
    <w:p w:rsidR="00A17ACF" w:rsidRDefault="00A17ACF" w:rsidP="00B62472">
      <w:pPr>
        <w:spacing w:after="0"/>
      </w:pPr>
    </w:p>
    <w:p w:rsidR="00A17ACF" w:rsidRPr="003D6459" w:rsidRDefault="00A17ACF" w:rsidP="00B62472">
      <w:pPr>
        <w:spacing w:after="0"/>
      </w:pPr>
      <w:r>
        <w:rPr>
          <w:rFonts w:ascii="Times New Roman" w:hAnsi="Times New Roman"/>
          <w:b/>
          <w:sz w:val="24"/>
          <w:szCs w:val="24"/>
          <w:lang w:eastAsia="en-GB"/>
        </w:rPr>
        <w:t>IMPACT</w:t>
      </w:r>
    </w:p>
    <w:p w:rsidR="00A17ACF" w:rsidRDefault="00A17ACF" w:rsidP="00B62472">
      <w:pPr>
        <w:autoSpaceDE w:val="0"/>
        <w:autoSpaceDN w:val="0"/>
        <w:adjustRightInd w:val="0"/>
        <w:spacing w:after="0" w:line="240" w:lineRule="auto"/>
        <w:jc w:val="both"/>
        <w:rPr>
          <w:rFonts w:ascii="Times New Roman" w:hAnsi="Times New Roman"/>
          <w:b/>
          <w:sz w:val="24"/>
          <w:szCs w:val="24"/>
          <w:lang w:eastAsia="en-GB"/>
        </w:rPr>
      </w:pPr>
    </w:p>
    <w:p w:rsidR="00A17ACF" w:rsidRDefault="00A17ACF" w:rsidP="00B62472">
      <w:pPr>
        <w:autoSpaceDE w:val="0"/>
        <w:autoSpaceDN w:val="0"/>
        <w:adjustRightInd w:val="0"/>
        <w:spacing w:after="0" w:line="240" w:lineRule="auto"/>
        <w:jc w:val="both"/>
        <w:rPr>
          <w:rFonts w:cs="Helvetica"/>
        </w:rPr>
      </w:pPr>
      <w:r>
        <w:t xml:space="preserve">The development of the multichannel </w:t>
      </w:r>
      <w:r w:rsidRPr="00083B2A">
        <w:rPr>
          <w:i/>
        </w:rPr>
        <w:t>in vivo</w:t>
      </w:r>
      <w:r>
        <w:t xml:space="preserve"> flow cytometer has enabled the establishment of a state-of-the-art small animal imaging facility that is now part of the Biomechanics and Living Systems Analysis (BioLISYS) Laboratory in the Dept of Mechanical Engineering and Materials Science and Engineering at the Cyprus University of Technology (website: </w:t>
      </w:r>
      <w:r w:rsidRPr="00367FED">
        <w:t>www2.cut.ac.cy/mem/research/biolisys/research/projects/imaging/</w:t>
      </w:r>
      <w:r>
        <w:t xml:space="preserve">cytometry/). The facility is fully operational, with dedicated animal procedure and tissue culture capabilities and has </w:t>
      </w:r>
      <w:r>
        <w:rPr>
          <w:rFonts w:cs="Helvetica"/>
        </w:rPr>
        <w:t>significantly</w:t>
      </w:r>
      <w:r w:rsidRPr="00543369">
        <w:rPr>
          <w:rFonts w:cs="Helvetica"/>
        </w:rPr>
        <w:t xml:space="preserve"> enhance</w:t>
      </w:r>
      <w:r>
        <w:rPr>
          <w:rFonts w:cs="Helvetica"/>
        </w:rPr>
        <w:t>d</w:t>
      </w:r>
      <w:r w:rsidRPr="00543369">
        <w:rPr>
          <w:rFonts w:cs="Helvetica"/>
        </w:rPr>
        <w:t xml:space="preserve"> the research capabilities</w:t>
      </w:r>
      <w:r>
        <w:rPr>
          <w:rFonts w:cs="Helvetica"/>
        </w:rPr>
        <w:t xml:space="preserve"> </w:t>
      </w:r>
      <w:r>
        <w:t xml:space="preserve">of CUT </w:t>
      </w:r>
      <w:r w:rsidRPr="00543369">
        <w:rPr>
          <w:rFonts w:cs="Helvetica"/>
        </w:rPr>
        <w:t xml:space="preserve">and </w:t>
      </w:r>
      <w:r>
        <w:rPr>
          <w:rFonts w:cs="Helvetica"/>
        </w:rPr>
        <w:t>has</w:t>
      </w:r>
      <w:r w:rsidRPr="00543369">
        <w:rPr>
          <w:rFonts w:cs="Helvetica"/>
        </w:rPr>
        <w:t xml:space="preserve"> greatly expand the range of </w:t>
      </w:r>
      <w:r>
        <w:rPr>
          <w:rFonts w:cs="Helvetica"/>
        </w:rPr>
        <w:t xml:space="preserve">novel clinical biomedicine </w:t>
      </w:r>
      <w:r w:rsidRPr="00543369">
        <w:rPr>
          <w:rFonts w:cs="Helvetica"/>
        </w:rPr>
        <w:t xml:space="preserve">projects that can be undertaken at the institution. </w:t>
      </w:r>
      <w:r w:rsidRPr="002D7F9B">
        <w:rPr>
          <w:rFonts w:cs="Helvetica"/>
        </w:rPr>
        <w:t xml:space="preserve">The knowledge and capabilities gained through this project, coupled with the establishment of </w:t>
      </w:r>
      <w:r>
        <w:rPr>
          <w:rFonts w:cs="Helvetica"/>
        </w:rPr>
        <w:t xml:space="preserve">the in vivo imaging facility </w:t>
      </w:r>
      <w:r w:rsidRPr="002D7F9B">
        <w:rPr>
          <w:rFonts w:cs="Helvetica"/>
        </w:rPr>
        <w:t xml:space="preserve">will enable the pursuit of high level research projects that will result in high impact publications and attract additional research funds from EU and international funding agencies. </w:t>
      </w:r>
      <w:r w:rsidRPr="00543369">
        <w:rPr>
          <w:rFonts w:cs="Helvetica"/>
        </w:rPr>
        <w:t xml:space="preserve">The system </w:t>
      </w:r>
      <w:r>
        <w:t>is already serving as a basis for fostering new collaborations, involving researchers from across multiple disciplines of engineering, medicine and biology, to carry out cutting edge research and investigate important questions in clinical fields such as stem cell biology, immunology, blood pathologies, cancer biology and cardiovascular disease.</w:t>
      </w:r>
      <w:r w:rsidRPr="002D7F9B">
        <w:t xml:space="preserve"> </w:t>
      </w:r>
      <w:r w:rsidRPr="00543369">
        <w:rPr>
          <w:rFonts w:cs="Helvetica"/>
        </w:rPr>
        <w:t xml:space="preserve">This will in turn enhance the European </w:t>
      </w:r>
      <w:r>
        <w:rPr>
          <w:rFonts w:cs="Helvetica"/>
        </w:rPr>
        <w:t>research infrastructure and can potentially lead to quantifiable benefits to health and society as a whole</w:t>
      </w:r>
      <w:r w:rsidRPr="00543369">
        <w:rPr>
          <w:rFonts w:cs="Helvetica"/>
        </w:rPr>
        <w:t xml:space="preserve">, by encouraging new projects and investigations in order to </w:t>
      </w:r>
      <w:r>
        <w:rPr>
          <w:rFonts w:cs="Helvetica"/>
        </w:rPr>
        <w:t>develop innovative clinical modalities for the diagnosis and cure of disease</w:t>
      </w:r>
      <w:r w:rsidRPr="00543369">
        <w:rPr>
          <w:rFonts w:cs="Helvetica"/>
        </w:rPr>
        <w:t>.</w:t>
      </w:r>
      <w:r>
        <w:rPr>
          <w:rFonts w:cs="Helvetica"/>
        </w:rPr>
        <w:t xml:space="preserve"> </w:t>
      </w:r>
      <w:r>
        <w:t xml:space="preserve">The ability to carry out such studies in </w:t>
      </w:r>
      <w:smartTag w:uri="urn:schemas-microsoft-com:office:smarttags" w:element="place">
        <w:smartTag w:uri="urn:schemas-microsoft-com:office:smarttags" w:element="country-region">
          <w:r>
            <w:t>Cyprus</w:t>
          </w:r>
        </w:smartTag>
      </w:smartTag>
      <w:r>
        <w:t xml:space="preserve"> can have a direct impact on the level of health care on the island through the direct transfer of knowledge acquired on disease processes and novel therapies to the country’s health care practitioners, clinical investigators, and the </w:t>
      </w:r>
      <w:r w:rsidRPr="00E0101A">
        <w:t>medical and pharmaceutical industry</w:t>
      </w:r>
      <w:r>
        <w:t>.</w:t>
      </w:r>
      <w:r w:rsidRPr="00543369">
        <w:t xml:space="preserve"> </w:t>
      </w:r>
      <w:r>
        <w:rPr>
          <w:rFonts w:cs="Helvetica"/>
        </w:rPr>
        <w:t xml:space="preserve">It is also anticipated that there will be extensive generation of intellectual property and </w:t>
      </w:r>
      <w:r w:rsidRPr="0036371D">
        <w:t xml:space="preserve">patents related to the new technologies and techniques that will be developed </w:t>
      </w:r>
      <w:r>
        <w:t>through collaborative efforts</w:t>
      </w:r>
      <w:r>
        <w:rPr>
          <w:rFonts w:cs="Helvetica"/>
        </w:rPr>
        <w:t>, with clear benefits to the economy and society as a whole.</w:t>
      </w:r>
    </w:p>
    <w:p w:rsidR="00A17ACF" w:rsidRDefault="00A17ACF" w:rsidP="00B62472">
      <w:pPr>
        <w:autoSpaceDE w:val="0"/>
        <w:autoSpaceDN w:val="0"/>
        <w:adjustRightInd w:val="0"/>
        <w:spacing w:after="0" w:line="240" w:lineRule="auto"/>
        <w:jc w:val="both"/>
        <w:rPr>
          <w:rFonts w:cs="Helvetica"/>
        </w:rPr>
      </w:pPr>
    </w:p>
    <w:p w:rsidR="00A17ACF" w:rsidRDefault="00A17ACF" w:rsidP="00B62472">
      <w:pPr>
        <w:spacing w:after="0" w:line="240" w:lineRule="auto"/>
        <w:jc w:val="both"/>
      </w:pPr>
      <w:r w:rsidRPr="00543369">
        <w:rPr>
          <w:i/>
        </w:rPr>
        <w:t>In vivo</w:t>
      </w:r>
      <w:r>
        <w:t xml:space="preserve"> flow cytometry </w:t>
      </w:r>
      <w:r w:rsidRPr="00E72D3C">
        <w:t xml:space="preserve">is becoming an extremely useful tool for tracking </w:t>
      </w:r>
      <w:r>
        <w:t>specific, targeted cells</w:t>
      </w:r>
      <w:r w:rsidRPr="00E72D3C">
        <w:t xml:space="preserve"> in circulation, and can complement other </w:t>
      </w:r>
      <w:r w:rsidRPr="00E72D3C">
        <w:rPr>
          <w:i/>
        </w:rPr>
        <w:t>in vivo</w:t>
      </w:r>
      <w:r w:rsidRPr="00E72D3C">
        <w:t xml:space="preserve"> imaging modalities in order to obtain both local and systemic information from a single animal. </w:t>
      </w:r>
      <w:r>
        <w:t xml:space="preserve">This innovative technology can thus be utilized in research that aims to facilitate a better understanding of disease as well as provide a novel means </w:t>
      </w:r>
      <w:r w:rsidRPr="00193D29">
        <w:t>for the non-invasive</w:t>
      </w:r>
      <w:r>
        <w:t xml:space="preserve"> monitoring of disease progression or response to therapeutic intervention. One such project involves the monitoring of cancer cells that are shed in circulation by orthotopic </w:t>
      </w:r>
      <w:r w:rsidRPr="00E72D3C">
        <w:rPr>
          <w:rFonts w:cs="Helvetica"/>
          <w:szCs w:val="20"/>
        </w:rPr>
        <w:t xml:space="preserve">tumors </w:t>
      </w:r>
      <w:r>
        <w:rPr>
          <w:rFonts w:cs="Helvetica"/>
          <w:szCs w:val="20"/>
        </w:rPr>
        <w:t>in order</w:t>
      </w:r>
      <w:r w:rsidRPr="00E72D3C">
        <w:rPr>
          <w:rFonts w:cs="Helvetica"/>
          <w:szCs w:val="20"/>
        </w:rPr>
        <w:t xml:space="preserve"> to non- invasively track tumor burden and assess important cancer treatment parameters such as tumor growth and response to therapeutic intervention.</w:t>
      </w:r>
      <w:r w:rsidRPr="00E72D3C">
        <w:t xml:space="preserve"> </w:t>
      </w:r>
      <w:r>
        <w:t>This will</w:t>
      </w:r>
      <w:r w:rsidRPr="00083B2A">
        <w:t xml:space="preserve"> allow the monitoring of circulating cancer cells in animal cancer models and may potentially open the door for new investigations into the mechanisms of early metastatic growth that may contribute towards identifying potential therapeutic targets.</w:t>
      </w:r>
      <w:r>
        <w:t xml:space="preserve"> Another project that is being pursued aims to utilize </w:t>
      </w:r>
      <w:r w:rsidRPr="00AA135F">
        <w:t xml:space="preserve">the </w:t>
      </w:r>
      <w:r>
        <w:t xml:space="preserve">new technology to </w:t>
      </w:r>
      <w:r w:rsidRPr="00AA135F">
        <w:t>investigate biological and clinical question</w:t>
      </w:r>
      <w:r>
        <w:t xml:space="preserve">s in the area of rare anemias and hemoglobinopathies, by in vivo monitoring and assessing of the trafficking kinetics of hematopoietic lineage cells and cellular immune components. A further application of the system involves the monitoring of the circulating cellular components of the immune response following cardiovascular stent implantation in the mouse aorta (in-stent restenosis). Potentially, the system can target any circulating cell component of interest however, a major development of the technology that is being pursued will involve the ability to monitor cells in the human vasculature in the context of a clinical device. </w:t>
      </w:r>
    </w:p>
    <w:p w:rsidR="00A17ACF" w:rsidRPr="0060409F" w:rsidRDefault="00A17ACF" w:rsidP="00B62472">
      <w:pPr>
        <w:rPr>
          <w:b/>
          <w:sz w:val="24"/>
          <w:szCs w:val="24"/>
          <w:u w:val="single"/>
          <w:lang w:eastAsia="en-GB"/>
        </w:rPr>
      </w:pPr>
      <w:r>
        <w:br w:type="page"/>
      </w:r>
      <w:r w:rsidRPr="0060409F">
        <w:rPr>
          <w:b/>
          <w:sz w:val="24"/>
          <w:szCs w:val="24"/>
          <w:u w:val="single"/>
          <w:lang w:eastAsia="en-GB"/>
        </w:rPr>
        <w:t>Data figures</w:t>
      </w:r>
    </w:p>
    <w:p w:rsidR="00A17ACF" w:rsidRPr="0060409F" w:rsidRDefault="00A17ACF" w:rsidP="00B62472">
      <w:pPr>
        <w:rPr>
          <w:b/>
          <w:sz w:val="24"/>
          <w:szCs w:val="24"/>
          <w:lang w:eastAsia="en-GB"/>
        </w:rPr>
      </w:pPr>
      <w:r w:rsidRPr="00F257A7">
        <w:rPr>
          <w:b/>
          <w:noProof/>
          <w:sz w:val="24"/>
          <w:szCs w:val="24"/>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i1025" type="#_x0000_t75" style="width:400.5pt;height:246pt;visibility:visible">
            <v:imagedata r:id="rId4" o:title=""/>
          </v:shape>
        </w:pict>
      </w:r>
    </w:p>
    <w:p w:rsidR="00A17ACF" w:rsidRPr="0060409F" w:rsidRDefault="00A17ACF" w:rsidP="00B62472">
      <w:pPr>
        <w:spacing w:after="0"/>
        <w:jc w:val="center"/>
        <w:rPr>
          <w:b/>
          <w:sz w:val="24"/>
          <w:szCs w:val="24"/>
          <w:lang w:eastAsia="en-GB"/>
        </w:rPr>
      </w:pPr>
      <w:r w:rsidRPr="0060409F">
        <w:rPr>
          <w:b/>
          <w:sz w:val="24"/>
          <w:szCs w:val="24"/>
          <w:lang w:eastAsia="en-GB"/>
        </w:rPr>
        <w:t xml:space="preserve">Figure 1. Schematic of the multichannel </w:t>
      </w:r>
      <w:r w:rsidRPr="0060409F">
        <w:rPr>
          <w:b/>
          <w:i/>
          <w:sz w:val="24"/>
          <w:szCs w:val="24"/>
          <w:lang w:eastAsia="en-GB"/>
        </w:rPr>
        <w:t>in vivo</w:t>
      </w:r>
      <w:r w:rsidRPr="0060409F">
        <w:rPr>
          <w:b/>
          <w:sz w:val="24"/>
          <w:szCs w:val="24"/>
          <w:lang w:eastAsia="en-GB"/>
        </w:rPr>
        <w:t xml:space="preserve"> flow </w:t>
      </w:r>
      <w:r>
        <w:rPr>
          <w:b/>
          <w:sz w:val="24"/>
          <w:szCs w:val="24"/>
          <w:lang w:eastAsia="en-GB"/>
        </w:rPr>
        <w:t>cytometry system</w:t>
      </w:r>
    </w:p>
    <w:p w:rsidR="00A17ACF" w:rsidRDefault="00A17ACF" w:rsidP="00B62472">
      <w:pPr>
        <w:spacing w:after="0"/>
        <w:jc w:val="center"/>
        <w:rPr>
          <w:b/>
          <w:noProof/>
          <w:sz w:val="24"/>
          <w:szCs w:val="24"/>
          <w:lang w:val="en-US" w:eastAsia="el-GR"/>
        </w:rPr>
      </w:pPr>
      <w:r w:rsidRPr="00F257A7">
        <w:rPr>
          <w:b/>
          <w:noProof/>
          <w:sz w:val="24"/>
          <w:szCs w:val="24"/>
          <w:lang w:val="el-GR" w:eastAsia="el-GR"/>
        </w:rPr>
        <w:pict>
          <v:shape id="Picture 1" o:spid="_x0000_i1026" type="#_x0000_t75" style="width:392.25pt;height:309.75pt;visibility:visible">
            <v:imagedata r:id="rId5" o:title=""/>
          </v:shape>
        </w:pict>
      </w:r>
    </w:p>
    <w:p w:rsidR="00A17ACF" w:rsidRPr="0060409F" w:rsidRDefault="00A17ACF" w:rsidP="00B62472">
      <w:pPr>
        <w:spacing w:after="0"/>
        <w:jc w:val="center"/>
        <w:rPr>
          <w:b/>
          <w:sz w:val="24"/>
          <w:szCs w:val="24"/>
          <w:lang w:eastAsia="en-GB"/>
        </w:rPr>
      </w:pPr>
      <w:r w:rsidRPr="0060409F">
        <w:rPr>
          <w:b/>
          <w:sz w:val="24"/>
          <w:szCs w:val="24"/>
          <w:lang w:eastAsia="en-GB"/>
        </w:rPr>
        <w:t>Figure 2. Detection of fluorescent microspheres flowing</w:t>
      </w:r>
    </w:p>
    <w:p w:rsidR="00A17ACF" w:rsidRPr="0060409F" w:rsidRDefault="00A17ACF" w:rsidP="00B62472">
      <w:pPr>
        <w:spacing w:after="0"/>
        <w:jc w:val="center"/>
        <w:rPr>
          <w:b/>
          <w:sz w:val="24"/>
          <w:szCs w:val="24"/>
          <w:lang w:eastAsia="en-GB"/>
        </w:rPr>
      </w:pPr>
      <w:r w:rsidRPr="0060409F">
        <w:rPr>
          <w:b/>
          <w:sz w:val="24"/>
          <w:szCs w:val="24"/>
          <w:lang w:eastAsia="en-GB"/>
        </w:rPr>
        <w:t>in a microfluidic channel</w:t>
      </w:r>
    </w:p>
    <w:p w:rsidR="00A17ACF" w:rsidRPr="0060409F" w:rsidRDefault="00A17ACF" w:rsidP="00B62472">
      <w:pPr>
        <w:rPr>
          <w:b/>
          <w:sz w:val="24"/>
          <w:szCs w:val="24"/>
          <w:lang w:eastAsia="en-GB"/>
        </w:rPr>
      </w:pPr>
    </w:p>
    <w:p w:rsidR="00A17ACF" w:rsidRPr="0060409F" w:rsidRDefault="00A17ACF" w:rsidP="007D5602">
      <w:pPr>
        <w:spacing w:after="0"/>
        <w:jc w:val="center"/>
        <w:rPr>
          <w:b/>
          <w:sz w:val="24"/>
          <w:szCs w:val="24"/>
          <w:lang w:eastAsia="en-GB"/>
        </w:rPr>
      </w:pPr>
      <w:r w:rsidRPr="00F257A7">
        <w:rPr>
          <w:b/>
          <w:noProof/>
          <w:sz w:val="24"/>
          <w:szCs w:val="24"/>
          <w:lang w:val="el-GR" w:eastAsia="el-GR"/>
        </w:rPr>
        <w:pict>
          <v:shape id="Picture 2" o:spid="_x0000_i1027" type="#_x0000_t75" style="width:414.75pt;height:310.5pt;visibility:visible">
            <v:imagedata r:id="rId6" o:title=""/>
          </v:shape>
        </w:pict>
      </w:r>
      <w:r w:rsidRPr="0060409F">
        <w:rPr>
          <w:b/>
          <w:sz w:val="24"/>
          <w:szCs w:val="24"/>
          <w:lang w:eastAsia="en-GB"/>
        </w:rPr>
        <w:t>Figure 3. Detection of fluorescently labeled MDA-MB-231 cells flowing</w:t>
      </w:r>
    </w:p>
    <w:p w:rsidR="00A17ACF" w:rsidRPr="0060409F" w:rsidRDefault="00A17ACF" w:rsidP="007D5602">
      <w:pPr>
        <w:spacing w:after="0"/>
        <w:jc w:val="center"/>
        <w:rPr>
          <w:b/>
          <w:sz w:val="24"/>
          <w:szCs w:val="24"/>
          <w:lang w:eastAsia="en-GB"/>
        </w:rPr>
      </w:pPr>
      <w:r w:rsidRPr="0060409F">
        <w:rPr>
          <w:b/>
          <w:sz w:val="24"/>
          <w:szCs w:val="24"/>
          <w:lang w:eastAsia="en-GB"/>
        </w:rPr>
        <w:t>in a microfluidic channel</w:t>
      </w:r>
    </w:p>
    <w:p w:rsidR="00A17ACF" w:rsidRDefault="00A17ACF" w:rsidP="00B62472">
      <w:pPr>
        <w:jc w:val="center"/>
        <w:rPr>
          <w:b/>
          <w:noProof/>
          <w:sz w:val="24"/>
          <w:szCs w:val="24"/>
          <w:lang w:val="en-US" w:eastAsia="el-GR"/>
        </w:rPr>
      </w:pPr>
      <w:r w:rsidRPr="00F257A7">
        <w:rPr>
          <w:b/>
          <w:noProof/>
          <w:sz w:val="24"/>
          <w:szCs w:val="24"/>
          <w:lang w:val="el-GR" w:eastAsia="el-GR"/>
        </w:rPr>
        <w:pict>
          <v:shape id="Picture 6" o:spid="_x0000_i1028" type="#_x0000_t75" style="width:395.25pt;height:308.25pt;visibility:visible">
            <v:imagedata r:id="rId7" o:title=""/>
          </v:shape>
        </w:pict>
      </w:r>
    </w:p>
    <w:p w:rsidR="00A17ACF" w:rsidRPr="0060409F" w:rsidRDefault="00A17ACF" w:rsidP="00B62472">
      <w:pPr>
        <w:jc w:val="center"/>
        <w:rPr>
          <w:b/>
          <w:sz w:val="24"/>
          <w:szCs w:val="24"/>
          <w:lang w:eastAsia="en-GB"/>
        </w:rPr>
      </w:pPr>
      <w:r w:rsidRPr="0060409F">
        <w:rPr>
          <w:b/>
          <w:sz w:val="24"/>
          <w:szCs w:val="24"/>
          <w:lang w:eastAsia="en-GB"/>
        </w:rPr>
        <w:t xml:space="preserve">Figure 4. Detection of fluorescently labeled MDA-MB-231 cells </w:t>
      </w:r>
      <w:r w:rsidRPr="0060409F">
        <w:rPr>
          <w:b/>
          <w:i/>
          <w:sz w:val="24"/>
          <w:szCs w:val="24"/>
          <w:lang w:eastAsia="en-GB"/>
        </w:rPr>
        <w:t>in vivo</w:t>
      </w:r>
    </w:p>
    <w:p w:rsidR="00A17ACF" w:rsidRDefault="00A17ACF" w:rsidP="007D5602">
      <w:pPr>
        <w:spacing w:after="0"/>
        <w:jc w:val="center"/>
        <w:rPr>
          <w:b/>
          <w:noProof/>
          <w:sz w:val="24"/>
          <w:szCs w:val="24"/>
          <w:lang w:val="en-US" w:eastAsia="el-GR"/>
        </w:rPr>
      </w:pPr>
      <w:r w:rsidRPr="00F257A7">
        <w:rPr>
          <w:b/>
          <w:noProof/>
          <w:sz w:val="24"/>
          <w:szCs w:val="24"/>
          <w:lang w:val="el-GR" w:eastAsia="el-GR"/>
        </w:rPr>
        <w:pict>
          <v:shape id="Picture 7" o:spid="_x0000_i1029" type="#_x0000_t75" style="width:395.25pt;height:308.25pt;visibility:visible">
            <v:imagedata r:id="rId8" o:title=""/>
          </v:shape>
        </w:pict>
      </w:r>
    </w:p>
    <w:p w:rsidR="00A17ACF" w:rsidRPr="0060409F" w:rsidRDefault="00A17ACF" w:rsidP="007D5602">
      <w:pPr>
        <w:spacing w:after="0"/>
        <w:jc w:val="center"/>
        <w:rPr>
          <w:b/>
          <w:sz w:val="24"/>
          <w:szCs w:val="24"/>
          <w:lang w:eastAsia="en-GB"/>
        </w:rPr>
      </w:pPr>
      <w:r w:rsidRPr="0060409F">
        <w:rPr>
          <w:b/>
          <w:sz w:val="24"/>
          <w:szCs w:val="24"/>
          <w:lang w:eastAsia="en-GB"/>
        </w:rPr>
        <w:t xml:space="preserve">Figure 5. Detection of fluorescently labeled MDA-MB-231 cells </w:t>
      </w:r>
      <w:r w:rsidRPr="0060409F">
        <w:rPr>
          <w:b/>
          <w:i/>
          <w:sz w:val="24"/>
          <w:szCs w:val="24"/>
          <w:lang w:eastAsia="en-GB"/>
        </w:rPr>
        <w:t>in vivo</w:t>
      </w:r>
    </w:p>
    <w:p w:rsidR="00A17ACF" w:rsidRPr="0060409F" w:rsidRDefault="00A17ACF" w:rsidP="007D5602">
      <w:pPr>
        <w:spacing w:after="0"/>
        <w:jc w:val="center"/>
        <w:rPr>
          <w:b/>
          <w:sz w:val="24"/>
          <w:szCs w:val="24"/>
          <w:lang w:eastAsia="en-GB"/>
        </w:rPr>
      </w:pPr>
    </w:p>
    <w:p w:rsidR="00A17ACF" w:rsidRPr="0060409F" w:rsidRDefault="00A17ACF" w:rsidP="00B62472">
      <w:pPr>
        <w:jc w:val="center"/>
        <w:rPr>
          <w:b/>
          <w:sz w:val="24"/>
          <w:szCs w:val="24"/>
          <w:lang w:eastAsia="en-GB"/>
        </w:rPr>
      </w:pPr>
      <w:r w:rsidRPr="00F257A7">
        <w:rPr>
          <w:b/>
          <w:noProof/>
          <w:sz w:val="24"/>
          <w:szCs w:val="24"/>
          <w:lang w:val="el-GR" w:eastAsia="el-GR"/>
        </w:rPr>
        <w:pict>
          <v:shape id="C 3" o:spid="_x0000_i1030" type="#_x0000_t75" style="width:417pt;height:297.75pt;visibility:visible" o:gfxdata="UEsDBBQABgAIAAAAIQCk8pWRHAEAAF4CAAATAAAAW0NvbnRlbnRfVHlwZXNdLnhtbIySy2rDMBRE 94X+g9C2WHKyKKXEzqJOl20p6QcI6fpBrAe6ipP8fa+dZJFCk6yEEDNnZtBiubc9GyBi513BZyLn DJz2pnNNwX/W79kLZ5iUM6r3Dgp+AOTL8vFhsT4EQEZqhwVvUwqvUqJuwSoUPoCjl9pHqxJdYyOD 0hvVgJzn+bPU3iVwKUujBy8XnxQgdgbYl4rpQ1niSBNRwtxXXguy4uztqBmxBVch9J1WiULLwRlh MfN13WkQVcTVpHoaVfJ/b90SC+V0zO5AXHY64YzXW0tNhIlqR5PZXkyGZ3gFtdr2ia321Pc4cYQe b7T5gzpNJ0g5Nca2C3iFcH2uG7MYv3MRhjsGudi8Itk3DOdUcvod5S8AAAD//wMAUEsDBBQABgAI AAAAIQA4/SH/1gAAAJQBAAALAAAAX3JlbHMvLnJlbHOkkMFqwzAMhu+DvYPRfXGawxijTi+j0Gvp HsDYimMaW0Yy2fr2M4PBMnrbUb/Q94l/f/hMi1qRJVI2sOt6UJgd+ZiDgffL8ekFlFSbvV0oo4Eb ChzGx4f9GRdb25HMsYhqlCwG5lrLq9biZkxWOiqY22YiTra2kYMu1l1tQD30/bPm3wwYN0x18gb4 5AdQl1tp5j/sFB2T0FQ7R0nTNEV3j6o9feQzro1iOWA14Fm+Q8a1a8+Bvu/d/dMb2JY5uiPbhG/k tn4cqGU/er3pcvwCAAD//wMAUEsDBBQABgAIAAAAIQCpWrDF2wAAAAUBAAAPAAAAZHJzL2Rvd25y ZXYueG1sTI9PS8QwEMXvgt8hjODNTf1TWWvTZRF2EUF0q97TZkyKzaQ06W732zt60cuDxxve+025 mn0v9jjGLpCCy0UGAqkNpiOr4P1tc7EEEZMmo/tAqOCIEVbV6UmpCxMOtMN9nazgEoqFVuBSGgop Y+vQ67gIAxJnn2H0OrEdrTSjPnC57+VVlt1KrzviBacHfHDYftWTV/DSOvOYbY/bzVOzfq7dzn68 Tlap87N5fQ8i4Zz+juEHn9GhYqYmTGSi6BXwI+lXOVte37BtFOR3eQ6yKuV/+uobAAD//wMAUEsD BBQABgAIAAAAIQAyGenFDQEAADQCAAAOAAAAZHJzL2Uyb0RvYy54bWyckcFqwzAMhu+DvYPRfXWS QWhDnF7KYKddtgfwbDkxJLaR3WV7+2ltGd1p0NsvCT79+tXvP5dZfCBlH4OCelOBwGCi9WFU8Pb6 9LAFkYsOVs8xoIIvzLAf7u/6NXXYxCnOFkkwJORuTQqmUlInZTYTLjpvYsLAQxdp0YVLGqUlvTJ9 mWVTVa1cI9lE0WDO3D2chzCc+M6hKS/OZSxiZndNvWtAFAVttWtBkIJt+8jiXUEFcuh1N5JOkzcX Q/oGP4v2gdf/og66aHEkfwPKTJoKs0x3UhdT5mbSBcBn/59ydM4bPERzXDCUc9SEsy785zz5lDm+ zlsF9Gzrn+zkn4uva9bXzx6+AQAA//8DAFBLAwQUAAYACAAAACEAqxbNRrkAAAAiAQAAGQAAAGRy cy9fcmVscy9lMm9Eb2MueG1sLnJlbHOEj80KwjAQhO+C7xD2btN6EJEmvYjQq9QHWNLtD7ZJyEax b2/Qi4LgcXaYb3bK6jFP4k6BR2cVFFkOgqxx7Wh7BZfmtNmD4Ii2xclZUrAQQ6XXq/JME8YU4mH0 LBLFsoIhRn+Qks1AM3LmPNnkdC7MGJMMvfRortiT3Ob5ToZPBugvpqhbBaFuCxDN4lPzf7brutHQ 0ZnbTDb+qJBmwBATEENPUcFL8vtaZOlTkLqUX8v0EwAA//8DAFBLAwQUAAYACAAAACEA6Vue+fUA AABwAQAAIAAAAGRycy9jaGFydHMvX3JlbHMvY2hhcnQxLnhtbC5yZWxzhJDBasMwDIbvg72DMey4 Ou1hjBCnh2VjPYSN0T6AayuJV8cyljrSt58vgxUGOwpJ3yf9zXaZg/iCTB6jlutVJQVEi87HUcvD /uX+UQpiE50JGEHLC5Dctrc3zQcEw2WJJp9IFEokLSfmVCtFdoLZ0AoTxNIZMM+GS5lHlYw9mRHU pqoeVP7NkO0VU+yclnnn1lLsL6mY/2fjMHgLHdrzDJH/UCgM8Hb8BMsFavIIrGVvrI+MNN1tqteu PlDJon7C8jO9eyYfgndAdQd0Ykx1XwxlMmW04M4ZaLUEWn5wPbpy6fPCkKMJUrWNusqp/QYAAP// AwBQSwMEFAAGAAgAAAAhAKSWl2RtBAAAUAsAABUAAABkcnMvY2hhcnRzL2NoYXJ0MS54bWy0Vk1v 4zYQvRfof1DVPbQH2/q2ZMReJM5msUCCNZJsD73R0thWlyIFknbs/voOPyTHzm4abNEcHHH4OJx5 fBzOxft9Q70dCFlzNvXDYeB7wEpe1Ww99b883gxy35OKsIpQzmDqH0D672c//3RRTsoNEeqhJSV4 6ITJSTn1N0q1k9FIlhtoiBzyFhjOrbhoiMKhWI8qQZ7QeUNHURBkI+PEdw7IDzhoSM269eIt6/lq VZdwzcttA0zZKARQopABualb6c8wuYooCIsg8XaEIi/+SBspYWtrADr4eG+NUh0oOFhuTSYpvaCl XF0KIHbxgW+V/moI2xJ6S7oxNV+PRKxBWUc1YyCsr/0dr5x7qNZgjYdvGfd2bTAMwyQNkqTIwzwp ktgtsbPJsMjyIkmCoojHeZ6HHwaRBTx1y/MkDtKoGOdZFGVZUDgHm36+yLI0L6I4yIq4KCJDzug8 LTTYvHTGSyLmWi3u+7oW1lnJqd18Lfi2RVk4M91KBQIqOylB6IV11WVozVxU4PwE1qL2GrebefPr Qeg1eMzeb2wa/36Bwexm+tciSmIikUrcw0ovWc0eNgAq/OXd5btkPMHfNNRwM4mwOUFBa2Cr5nzL 3CmldtdWeRja1A+McHazO76V4P1qHNhdW7NdhwtPcdExulNcdIqLv4eLHe4q89zW33WZ/BsUcz6m aweGIvx0pOF90ESwbfOCuw/IXc8aAnrW7P2fo5BngQGYemDG55y6m9Zx1XEaBsP45O+UDAzvuJ8d dGGbeHUmVkTnWnL7PdOSsxy1lI6vbkfZK3J6nZL8f6IkPWPkTB9vp4TsP1X23kV4mYOkyKyuT+1R EJtCgX6f32ZUxaW5dafooxdZEooXW2uGixorrim0dr+mZndkr3fTB3QEVkBBdTW1C2bBpV21tBZV l19vl7Q3M3yf7EwpuJSXrljonLrYUcR6CpwjslX8TxDc7YAju4FTAF3SS7pm1lYqV4/R+nm1kl2l DgNTezD+ngmUw7coOQbxLNM3U0L2faKuZDbkLy4+irpCekGa90nVipoyZcUr6nIzuyCTJa8OC4EI MqFSPej3ygxabWkXQv+rYHW/EJ78Gx+7Lqd+0iAETusHcOoDG3x5wLbgGZZM1GwOlEqvwpMrFVRe i8U5DAZ4xt7i7tFTAhuFi5EG6l90ib8YATJn48QPG7Z9Nqwo+ozwet80yjtWEl1vPcm3ooTbmn2F qn+lXwgD9urRHfILaRyF+oo0zNQVqCcAJ4elHWjlYNz9iUvHJmWaU8Zvako1BIlHCyItAD9OOgNY A6v0DaHmqz/pTnJ9p3DeOfxAc5ClURJjbxDF4zSNY6f1g1V5NsyDLE3yLB4XSYgtQvKyPYiKMM/T cRzEIc6noakK5aRvD8IwisMsiiOsJVhNAjOPGZ/GjoZje6D2VoT/WahI44IIopXspNr1ab3Y7F56 +551fRZ/1PIzo44GQwpC+j4OFQSCEXpNFPEEdiJTX3yqTmCmEZ79AwAA//8DAFBLAQItABQABgAI AAAAIQCk8pWRHAEAAF4CAAATAAAAAAAAAAAAAAAAAAAAAABbQ29udGVudF9UeXBlc10ueG1sUEsB Ai0AFAAGAAgAAAAhADj9If/WAAAAlAEAAAsAAAAAAAAAAAAAAAAATQEAAF9yZWxzLy5yZWxzUEsB Ai0AFAAGAAgAAAAhAKlasMXbAAAABQEAAA8AAAAAAAAAAAAAAAAATAIAAGRycy9kb3ducmV2Lnht bFBLAQItABQABgAIAAAAIQAyGenFDQEAADQCAAAOAAAAAAAAAAAAAAAAAFQDAABkcnMvZTJvRG9j LnhtbFBLAQItABQABgAIAAAAIQCrFs1GuQAAACIBAAAZAAAAAAAAAAAAAAAAAI0EAABkcnMvX3Jl bHMvZTJvRG9jLnhtbC5yZWxzUEsBAi0AFAAGAAgAAAAhAOlbnvn1AAAAcAEAACAAAAAAAAAAAAAA AAAAfQUAAGRycy9jaGFydHMvX3JlbHMvY2hhcnQxLnhtbC5yZWxzUEsBAi0AFAAGAAgAAAAhAKSW l2RtBAAAUAsAABUAAAAAAAAAAAAAAAAAsAYAAGRycy9jaGFydHMvY2hhcnQxLnhtbFBLBQYAAAAA BwAHAMsBAABQCwAAAAA= ">
            <v:imagedata r:id="rId9" o:title=""/>
            <o:lock v:ext="edit" aspectratio="f"/>
          </v:shape>
        </w:pict>
      </w:r>
    </w:p>
    <w:p w:rsidR="00A17ACF" w:rsidRDefault="00A17ACF" w:rsidP="007D5602">
      <w:pPr>
        <w:spacing w:after="0"/>
        <w:jc w:val="center"/>
        <w:rPr>
          <w:b/>
          <w:sz w:val="24"/>
          <w:szCs w:val="24"/>
          <w:lang w:eastAsia="en-GB"/>
        </w:rPr>
      </w:pPr>
      <w:r w:rsidRPr="0060409F">
        <w:rPr>
          <w:b/>
          <w:sz w:val="24"/>
          <w:szCs w:val="24"/>
          <w:lang w:eastAsia="en-GB"/>
        </w:rPr>
        <w:t xml:space="preserve">Figure 6. Quantitative summary of </w:t>
      </w:r>
      <w:r w:rsidRPr="0060409F">
        <w:rPr>
          <w:b/>
          <w:i/>
          <w:sz w:val="24"/>
          <w:szCs w:val="24"/>
          <w:lang w:eastAsia="en-GB"/>
        </w:rPr>
        <w:t xml:space="preserve">in vivo </w:t>
      </w:r>
      <w:r w:rsidRPr="0060409F">
        <w:rPr>
          <w:b/>
          <w:sz w:val="24"/>
          <w:szCs w:val="24"/>
          <w:lang w:eastAsia="en-GB"/>
        </w:rPr>
        <w:t>detection of MDA-MB-231 cells</w:t>
      </w:r>
    </w:p>
    <w:p w:rsidR="00A17ACF" w:rsidRPr="007D5602" w:rsidRDefault="00A17ACF" w:rsidP="007D5602">
      <w:pPr>
        <w:spacing w:after="0"/>
        <w:jc w:val="center"/>
        <w:rPr>
          <w:rFonts w:ascii="Times New Roman" w:hAnsi="Times New Roman"/>
          <w:b/>
          <w:sz w:val="24"/>
          <w:szCs w:val="24"/>
          <w:lang w:eastAsia="en-GB"/>
        </w:rPr>
      </w:pPr>
      <w:r>
        <w:rPr>
          <w:b/>
          <w:sz w:val="24"/>
          <w:szCs w:val="24"/>
          <w:lang w:eastAsia="en-GB"/>
        </w:rPr>
        <w:t>in the vasculature of the 2 strains of mice used</w:t>
      </w:r>
    </w:p>
    <w:sectPr w:rsidR="00A17ACF" w:rsidRPr="007D5602" w:rsidSect="00D6262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A00002EF" w:usb1="4000004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Helvetica">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2472"/>
    <w:rsid w:val="00081576"/>
    <w:rsid w:val="00083B2A"/>
    <w:rsid w:val="00094B56"/>
    <w:rsid w:val="00193D29"/>
    <w:rsid w:val="002D7F9B"/>
    <w:rsid w:val="0036371D"/>
    <w:rsid w:val="00367FED"/>
    <w:rsid w:val="00382438"/>
    <w:rsid w:val="003D284B"/>
    <w:rsid w:val="003D6459"/>
    <w:rsid w:val="003E1924"/>
    <w:rsid w:val="004A2C96"/>
    <w:rsid w:val="00543369"/>
    <w:rsid w:val="005915B4"/>
    <w:rsid w:val="005C385A"/>
    <w:rsid w:val="0060409F"/>
    <w:rsid w:val="00681048"/>
    <w:rsid w:val="007064E4"/>
    <w:rsid w:val="007D5602"/>
    <w:rsid w:val="009C7DB4"/>
    <w:rsid w:val="00A17ACF"/>
    <w:rsid w:val="00A22D0B"/>
    <w:rsid w:val="00A92373"/>
    <w:rsid w:val="00AA135F"/>
    <w:rsid w:val="00B11602"/>
    <w:rsid w:val="00B62472"/>
    <w:rsid w:val="00C057C6"/>
    <w:rsid w:val="00D6262C"/>
    <w:rsid w:val="00DB0A88"/>
    <w:rsid w:val="00E00963"/>
    <w:rsid w:val="00E0101A"/>
    <w:rsid w:val="00E72D3C"/>
    <w:rsid w:val="00EE1AC3"/>
    <w:rsid w:val="00F257A7"/>
    <w:rsid w:val="00F4594B"/>
    <w:rsid w:val="00F4669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472"/>
    <w:pPr>
      <w:spacing w:after="200" w:line="276" w:lineRule="auto"/>
    </w:pPr>
    <w:rPr>
      <w:rFonts w:ascii="Calibri" w:hAnsi="Calibri"/>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media/image2.png" Type="http://schemas.openxmlformats.org/officeDocument/2006/relationships/image"/><Relationship Id="rId6" Target="media/image3.png" Type="http://schemas.openxmlformats.org/officeDocument/2006/relationships/image"/><Relationship Id="rId7" Target="media/image4.png" Type="http://schemas.openxmlformats.org/officeDocument/2006/relationships/image"/><Relationship Id="rId8" Target="media/image5.png" Type="http://schemas.openxmlformats.org/officeDocument/2006/relationships/image"/><Relationship Id="rId9" Target="media/image6.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Normal_Wordconv.dotm</Template>
  <TotalTime>13</TotalTime>
  <Pages>5</Pages>
  <Words>1302</Words>
  <Characters>7423</Characters>
  <Application>Microsoft Office Outlook</Application>
  <DocSecurity>0</DocSecurity>
  <Lines>0</Lines>
  <Paragraphs>0</Paragraphs>
  <ScaleCrop>false</ScaleCrop>
  <Company xsi:nil="true"/>
  <LinksUpToDate>false</LinksUpToDate>
  <CharactersWithSpaces>0</CharactersWithSpaces>
  <SharedDoc>false</SharedDoc>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2012-09-17T07:07:00Z</dcterms:created>
  <dcterms:modified xsi:type="dcterms:W3CDTF">2012-09-18T10:17:00Z</dcterms:modified>
  <cp:revision>10</cp:revision>
</cp:coreProperties>
</file>