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DB" w:rsidRDefault="004C6CDB" w:rsidP="00427A08">
      <w:r w:rsidRPr="009A6726">
        <w:rPr>
          <w:rFonts w:ascii="Arial" w:hAnsi="Arial" w:cs="Arial"/>
          <w:b/>
          <w:sz w:val="28"/>
          <w:szCs w:val="28"/>
        </w:rPr>
        <w:t>European and South African HIV co-infection research consortium</w:t>
      </w:r>
      <w:r>
        <w:t xml:space="preserve"> (</w:t>
      </w:r>
      <w:proofErr w:type="spellStart"/>
      <w:r>
        <w:t>ESAHIVcoinfRes</w:t>
      </w:r>
      <w:proofErr w:type="spellEnd"/>
      <w:r>
        <w:t xml:space="preserve">) </w:t>
      </w:r>
    </w:p>
    <w:p w:rsidR="00427A08" w:rsidRDefault="00427A08" w:rsidP="00427A08">
      <w:r>
        <w:t xml:space="preserve">The overall aim of the </w:t>
      </w:r>
      <w:proofErr w:type="spellStart"/>
      <w:r>
        <w:t>ESAHIVcoinfRes</w:t>
      </w:r>
      <w:proofErr w:type="spellEnd"/>
      <w:r>
        <w:t xml:space="preserve"> staff exchange program was to establish a long lasting collaboration between South African and European research teams involved in HIV co-infection research. The consortium consisted of very complementary partners, 2 South African</w:t>
      </w:r>
      <w:r w:rsidR="00707A4F">
        <w:t xml:space="preserve"> partners</w:t>
      </w:r>
      <w:r>
        <w:t>: the University of Cape Town (UCT) and University of Limpopo (UL) and 4 European partners: the Inst</w:t>
      </w:r>
      <w:r w:rsidR="00707A4F">
        <w:t>itute of Tropical Medicine</w:t>
      </w:r>
      <w:r>
        <w:t xml:space="preserve"> a</w:t>
      </w:r>
      <w:r w:rsidR="00707A4F">
        <w:t>nd the University of Antwerp (Belgium</w:t>
      </w:r>
      <w:r>
        <w:t>), th</w:t>
      </w:r>
      <w:r w:rsidR="00707A4F">
        <w:t xml:space="preserve">e Academic Medical Centre </w:t>
      </w:r>
      <w:r>
        <w:t>of the University of Amsterdam</w:t>
      </w:r>
      <w:r w:rsidR="00707A4F">
        <w:t xml:space="preserve"> (The Netherlands)</w:t>
      </w:r>
      <w:r>
        <w:t xml:space="preserve"> and the Francis Crick Institute</w:t>
      </w:r>
      <w:r w:rsidR="00707A4F">
        <w:t xml:space="preserve"> (UK)</w:t>
      </w:r>
      <w:r>
        <w:t xml:space="preserve">. The </w:t>
      </w:r>
      <w:bookmarkStart w:id="0" w:name="_GoBack"/>
      <w:bookmarkEnd w:id="0"/>
      <w:r>
        <w:t xml:space="preserve">ultimate goal was to identify new ways to improve care and treatment for patients with HIV and HIV co-infections in order to decrease the still high mortality rate among people with HIV infection in Africa. </w:t>
      </w:r>
    </w:p>
    <w:p w:rsidR="007E2618" w:rsidRDefault="00427A08" w:rsidP="00427A08">
      <w:r>
        <w:t>South Africa is the country with the largest number of HIV tuberculosis (TB) co-infected patients in the world. Therefore with this program we explored new ways to diagnose and treat TB, including multidrug resistance TB, more rapidly and studied the pathophysiological mechanisms responsible for the immune reconstitution inflammatory syndrome (IRIS).</w:t>
      </w:r>
    </w:p>
    <w:p w:rsidR="007E2618" w:rsidRDefault="00FF666D" w:rsidP="00427A08">
      <w:r>
        <w:rPr>
          <w:noProof/>
          <w:lang w:eastAsia="en-GB"/>
        </w:rPr>
        <mc:AlternateContent>
          <mc:Choice Requires="wps">
            <w:drawing>
              <wp:anchor distT="0" distB="0" distL="114300" distR="114300" simplePos="0" relativeHeight="251659264" behindDoc="0" locked="0" layoutInCell="1" allowOverlap="1" wp14:anchorId="3B427F4B" wp14:editId="011A2629">
                <wp:simplePos x="0" y="0"/>
                <wp:positionH relativeFrom="column">
                  <wp:posOffset>2370125</wp:posOffset>
                </wp:positionH>
                <wp:positionV relativeFrom="paragraph">
                  <wp:posOffset>119049</wp:posOffset>
                </wp:positionV>
                <wp:extent cx="3620135" cy="818947"/>
                <wp:effectExtent l="0" t="0" r="18415" b="19685"/>
                <wp:wrapNone/>
                <wp:docPr id="2" name="Text Box 2"/>
                <wp:cNvGraphicFramePr/>
                <a:graphic xmlns:a="http://schemas.openxmlformats.org/drawingml/2006/main">
                  <a:graphicData uri="http://schemas.microsoft.com/office/word/2010/wordprocessingShape">
                    <wps:wsp>
                      <wps:cNvSpPr txBox="1"/>
                      <wps:spPr>
                        <a:xfrm>
                          <a:off x="0" y="0"/>
                          <a:ext cx="3620135" cy="818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4F3" w:rsidRPr="00716225" w:rsidRDefault="002674F3" w:rsidP="00F027D5">
                            <w:pPr>
                              <w:spacing w:line="240" w:lineRule="auto"/>
                              <w:rPr>
                                <w:sz w:val="18"/>
                                <w:szCs w:val="18"/>
                              </w:rPr>
                            </w:pPr>
                            <w:r>
                              <w:t>Large abscesses caused by an immune reconstitution inflammatory syndrome (IRIS) in a patient with a HIV tuberculosis co-infection who recently started antiretroviral treatment</w:t>
                            </w:r>
                            <w:r w:rsidR="00A119E3">
                              <w:t>.</w:t>
                            </w:r>
                            <w:r>
                              <w:t xml:space="preserve"> </w:t>
                            </w:r>
                            <w:r w:rsidR="00A119E3">
                              <w:rPr>
                                <w:sz w:val="18"/>
                                <w:szCs w:val="18"/>
                              </w:rPr>
                              <w:t>(</w:t>
                            </w:r>
                            <w:r w:rsidRPr="00716225">
                              <w:rPr>
                                <w:sz w:val="18"/>
                                <w:szCs w:val="18"/>
                              </w:rPr>
                              <w:t xml:space="preserve">Picture </w:t>
                            </w:r>
                            <w:r>
                              <w:rPr>
                                <w:sz w:val="18"/>
                                <w:szCs w:val="18"/>
                              </w:rPr>
                              <w:t xml:space="preserve">provided by </w:t>
                            </w:r>
                            <w:r w:rsidRPr="00716225">
                              <w:rPr>
                                <w:sz w:val="18"/>
                                <w:szCs w:val="18"/>
                              </w:rPr>
                              <w:t>Colebunders</w:t>
                            </w:r>
                            <w:r>
                              <w:rPr>
                                <w:sz w:val="18"/>
                                <w:szCs w:val="18"/>
                              </w:rPr>
                              <w:t xml:space="preserve"> R</w:t>
                            </w:r>
                            <w:r w:rsidR="00A119E3">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6pt;margin-top:9.35pt;width:285.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" fillcolor="white [3201]" strokeweight=".5pt">
                <v:textbox>
                  <w:txbxContent>
                    <w:p w:rsidR="002674F3" w:rsidRPr="00716225" w:rsidRDefault="002674F3" w:rsidP="00F027D5">
                      <w:pPr>
                        <w:spacing w:line="240" w:lineRule="auto"/>
                        <w:rPr>
                          <w:sz w:val="18"/>
                          <w:szCs w:val="18"/>
                        </w:rPr>
                      </w:pPr>
                      <w:r>
                        <w:t>Large abscesses caused by an immune reconstitution inflammatory syndrome (IRIS) in a patient with a HIV tuberculosis co-infection who recently started antiretroviral treatment</w:t>
                      </w:r>
                      <w:r w:rsidR="00A119E3">
                        <w:t>.</w:t>
                      </w:r>
                      <w:r>
                        <w:t xml:space="preserve"> </w:t>
                      </w:r>
                      <w:r w:rsidR="00A119E3">
                        <w:rPr>
                          <w:sz w:val="18"/>
                          <w:szCs w:val="18"/>
                        </w:rPr>
                        <w:t>(</w:t>
                      </w:r>
                      <w:r w:rsidRPr="00716225">
                        <w:rPr>
                          <w:sz w:val="18"/>
                          <w:szCs w:val="18"/>
                        </w:rPr>
                        <w:t xml:space="preserve">Picture </w:t>
                      </w:r>
                      <w:r>
                        <w:rPr>
                          <w:sz w:val="18"/>
                          <w:szCs w:val="18"/>
                        </w:rPr>
                        <w:t xml:space="preserve">provided by </w:t>
                      </w:r>
                      <w:r w:rsidRPr="00716225">
                        <w:rPr>
                          <w:sz w:val="18"/>
                          <w:szCs w:val="18"/>
                        </w:rPr>
                        <w:t>Colebunders</w:t>
                      </w:r>
                      <w:r>
                        <w:rPr>
                          <w:sz w:val="18"/>
                          <w:szCs w:val="18"/>
                        </w:rPr>
                        <w:t xml:space="preserve"> R</w:t>
                      </w:r>
                      <w:r w:rsidR="00A119E3">
                        <w:rPr>
                          <w:sz w:val="18"/>
                          <w:szCs w:val="18"/>
                        </w:rPr>
                        <w:t>)</w:t>
                      </w:r>
                    </w:p>
                  </w:txbxContent>
                </v:textbox>
              </v:shape>
            </w:pict>
          </mc:Fallback>
        </mc:AlternateContent>
      </w:r>
      <w:r w:rsidR="00CE72B7">
        <w:rPr>
          <w:noProof/>
          <w:lang w:eastAsia="en-GB"/>
        </w:rPr>
        <mc:AlternateContent>
          <mc:Choice Requires="wps">
            <w:drawing>
              <wp:anchor distT="0" distB="0" distL="114300" distR="114300" simplePos="0" relativeHeight="251666432" behindDoc="0" locked="0" layoutInCell="1" allowOverlap="1" wp14:anchorId="181D5FCE" wp14:editId="39F131C9">
                <wp:simplePos x="0" y="0"/>
                <wp:positionH relativeFrom="column">
                  <wp:posOffset>2589581</wp:posOffset>
                </wp:positionH>
                <wp:positionV relativeFrom="paragraph">
                  <wp:posOffset>1077342</wp:posOffset>
                </wp:positionV>
                <wp:extent cx="3401060" cy="1484986"/>
                <wp:effectExtent l="0" t="0" r="27940" b="20320"/>
                <wp:wrapNone/>
                <wp:docPr id="11" name="Text Box 11"/>
                <wp:cNvGraphicFramePr/>
                <a:graphic xmlns:a="http://schemas.openxmlformats.org/drawingml/2006/main">
                  <a:graphicData uri="http://schemas.microsoft.com/office/word/2010/wordprocessingShape">
                    <wps:wsp>
                      <wps:cNvSpPr txBox="1"/>
                      <wps:spPr>
                        <a:xfrm>
                          <a:off x="0" y="0"/>
                          <a:ext cx="3401060" cy="14849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7D5" w:rsidRDefault="00F027D5" w:rsidP="00A119E3">
                            <w:pPr>
                              <w:spacing w:line="240" w:lineRule="auto"/>
                              <w:rPr>
                                <w:sz w:val="18"/>
                                <w:szCs w:val="18"/>
                              </w:rPr>
                            </w:pPr>
                            <w:r>
                              <w:t>Hi</w:t>
                            </w:r>
                            <w:r w:rsidRPr="00F027D5">
                              <w:t xml:space="preserve">gh baseline M. tuberculosis antigen load drives an inflammatory response </w:t>
                            </w:r>
                            <w:r>
                              <w:t xml:space="preserve">that manifests clinically as TB meningitis </w:t>
                            </w:r>
                            <w:r w:rsidRPr="00F027D5">
                              <w:t xml:space="preserve">IRIS in most, but not </w:t>
                            </w:r>
                            <w:r w:rsidR="00A119E3">
                              <w:t xml:space="preserve">in </w:t>
                            </w:r>
                            <w:r w:rsidRPr="00F027D5">
                              <w:t>all, patients with TB</w:t>
                            </w:r>
                            <w:r w:rsidR="00A119E3">
                              <w:t xml:space="preserve"> </w:t>
                            </w:r>
                            <w:r w:rsidRPr="00F027D5">
                              <w:t>M</w:t>
                            </w:r>
                            <w:r w:rsidR="00A119E3">
                              <w:t>eningitis.</w:t>
                            </w:r>
                            <w:r w:rsidR="00A119E3">
                              <w:rPr>
                                <w:sz w:val="18"/>
                                <w:szCs w:val="18"/>
                              </w:rPr>
                              <w:t xml:space="preserve"> (</w:t>
                            </w:r>
                            <w:r w:rsidRPr="00F027D5">
                              <w:rPr>
                                <w:sz w:val="18"/>
                                <w:szCs w:val="18"/>
                              </w:rPr>
                              <w:t xml:space="preserve">Marais </w:t>
                            </w:r>
                            <w:r w:rsidR="00A119E3">
                              <w:rPr>
                                <w:sz w:val="18"/>
                                <w:szCs w:val="18"/>
                              </w:rPr>
                              <w:t xml:space="preserve">S </w:t>
                            </w:r>
                            <w:r w:rsidRPr="00F027D5">
                              <w:rPr>
                                <w:sz w:val="18"/>
                                <w:szCs w:val="18"/>
                              </w:rPr>
                              <w:t>et al</w:t>
                            </w:r>
                            <w:r w:rsidR="001B4ED1">
                              <w:rPr>
                                <w:sz w:val="18"/>
                                <w:szCs w:val="18"/>
                              </w:rPr>
                              <w:t>.</w:t>
                            </w:r>
                            <w:r w:rsidR="00A119E3">
                              <w:rPr>
                                <w:sz w:val="18"/>
                                <w:szCs w:val="18"/>
                              </w:rPr>
                              <w:t xml:space="preserve">, </w:t>
                            </w:r>
                            <w:proofErr w:type="spellStart"/>
                            <w:r w:rsidR="00A119E3">
                              <w:rPr>
                                <w:sz w:val="18"/>
                                <w:szCs w:val="18"/>
                              </w:rPr>
                              <w:t>Clin</w:t>
                            </w:r>
                            <w:proofErr w:type="spellEnd"/>
                            <w:r w:rsidR="00A119E3">
                              <w:rPr>
                                <w:sz w:val="18"/>
                                <w:szCs w:val="18"/>
                              </w:rPr>
                              <w:t xml:space="preserve"> Infect Dis, 2013</w:t>
                            </w:r>
                            <w:r w:rsidRPr="00F027D5">
                              <w:rPr>
                                <w:sz w:val="18"/>
                                <w:szCs w:val="18"/>
                              </w:rPr>
                              <w:t xml:space="preserve"> </w:t>
                            </w:r>
                            <w:r w:rsidR="00A119E3">
                              <w:rPr>
                                <w:sz w:val="18"/>
                                <w:szCs w:val="18"/>
                              </w:rPr>
                              <w:t>).</w:t>
                            </w:r>
                          </w:p>
                          <w:p w:rsidR="00F027D5" w:rsidRPr="00A119E3" w:rsidRDefault="00F027D5" w:rsidP="00A119E3">
                            <w:pPr>
                              <w:spacing w:line="240" w:lineRule="auto"/>
                              <w:rPr>
                                <w:sz w:val="18"/>
                                <w:szCs w:val="18"/>
                              </w:rPr>
                            </w:pPr>
                            <w:r w:rsidRPr="00F027D5">
                              <w:t>Vitamin D levels in HIV TB infected patients are low but does not seem to influence the development of TB IRIS</w:t>
                            </w:r>
                            <w:r w:rsidR="00A119E3">
                              <w:rPr>
                                <w:sz w:val="18"/>
                                <w:szCs w:val="18"/>
                              </w:rPr>
                              <w:t>. (</w:t>
                            </w:r>
                            <w:r w:rsidRPr="00A119E3">
                              <w:rPr>
                                <w:sz w:val="18"/>
                                <w:szCs w:val="18"/>
                              </w:rPr>
                              <w:t>Conesa</w:t>
                            </w:r>
                            <w:r w:rsidR="00A119E3">
                              <w:rPr>
                                <w:sz w:val="18"/>
                                <w:szCs w:val="18"/>
                              </w:rPr>
                              <w:t>-Botella</w:t>
                            </w:r>
                            <w:r w:rsidRPr="00A119E3">
                              <w:rPr>
                                <w:sz w:val="18"/>
                                <w:szCs w:val="18"/>
                              </w:rPr>
                              <w:t xml:space="preserve"> </w:t>
                            </w:r>
                            <w:r w:rsidR="00A119E3">
                              <w:rPr>
                                <w:sz w:val="18"/>
                                <w:szCs w:val="18"/>
                              </w:rPr>
                              <w:t xml:space="preserve">A </w:t>
                            </w:r>
                            <w:r w:rsidRPr="00A119E3">
                              <w:rPr>
                                <w:sz w:val="18"/>
                                <w:szCs w:val="18"/>
                              </w:rPr>
                              <w:t>et al</w:t>
                            </w:r>
                            <w:r w:rsidR="001B4ED1">
                              <w:rPr>
                                <w:sz w:val="18"/>
                                <w:szCs w:val="18"/>
                              </w:rPr>
                              <w:t>.</w:t>
                            </w:r>
                            <w:r w:rsidR="00A119E3">
                              <w:rPr>
                                <w:sz w:val="18"/>
                                <w:szCs w:val="18"/>
                              </w:rPr>
                              <w:t xml:space="preserve">, </w:t>
                            </w:r>
                            <w:proofErr w:type="spellStart"/>
                            <w:r w:rsidR="00A119E3">
                              <w:rPr>
                                <w:sz w:val="18"/>
                                <w:szCs w:val="18"/>
                              </w:rPr>
                              <w:t>Clin</w:t>
                            </w:r>
                            <w:proofErr w:type="spellEnd"/>
                            <w:r w:rsidR="00A119E3">
                              <w:rPr>
                                <w:sz w:val="18"/>
                                <w:szCs w:val="18"/>
                              </w:rPr>
                              <w:t xml:space="preserve"> Infect Dis,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03.9pt;margin-top:84.85pt;width:267.8pt;height:1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" fillcolor="white [3201]" strokeweight=".5pt">
                <v:textbox>
                  <w:txbxContent>
                    <w:p w:rsidR="00F027D5" w:rsidRDefault="00F027D5" w:rsidP="00A119E3">
                      <w:pPr>
                        <w:spacing w:line="240" w:lineRule="auto"/>
                        <w:rPr>
                          <w:sz w:val="18"/>
                          <w:szCs w:val="18"/>
                        </w:rPr>
                      </w:pPr>
                      <w:r>
                        <w:t>Hi</w:t>
                      </w:r>
                      <w:r w:rsidRPr="00F027D5">
                        <w:t xml:space="preserve">gh baseline M. tuberculosis antigen load drives an inflammatory response </w:t>
                      </w:r>
                      <w:r>
                        <w:t xml:space="preserve">that manifests clinically as TB meningitis </w:t>
                      </w:r>
                      <w:r w:rsidRPr="00F027D5">
                        <w:t xml:space="preserve">IRIS in most, but not </w:t>
                      </w:r>
                      <w:r w:rsidR="00A119E3">
                        <w:t xml:space="preserve">in </w:t>
                      </w:r>
                      <w:r w:rsidRPr="00F027D5">
                        <w:t>all, patients with TB</w:t>
                      </w:r>
                      <w:r w:rsidR="00A119E3">
                        <w:t xml:space="preserve"> </w:t>
                      </w:r>
                      <w:r w:rsidRPr="00F027D5">
                        <w:t>M</w:t>
                      </w:r>
                      <w:r w:rsidR="00A119E3">
                        <w:t>eningitis.</w:t>
                      </w:r>
                      <w:r w:rsidR="00A119E3">
                        <w:rPr>
                          <w:sz w:val="18"/>
                          <w:szCs w:val="18"/>
                        </w:rPr>
                        <w:t xml:space="preserve"> (</w:t>
                      </w:r>
                      <w:r w:rsidRPr="00F027D5">
                        <w:rPr>
                          <w:sz w:val="18"/>
                          <w:szCs w:val="18"/>
                        </w:rPr>
                        <w:t xml:space="preserve">Marais </w:t>
                      </w:r>
                      <w:r w:rsidR="00A119E3">
                        <w:rPr>
                          <w:sz w:val="18"/>
                          <w:szCs w:val="18"/>
                        </w:rPr>
                        <w:t xml:space="preserve">S </w:t>
                      </w:r>
                      <w:r w:rsidRPr="00F027D5">
                        <w:rPr>
                          <w:sz w:val="18"/>
                          <w:szCs w:val="18"/>
                        </w:rPr>
                        <w:t>et al</w:t>
                      </w:r>
                      <w:r w:rsidR="001B4ED1">
                        <w:rPr>
                          <w:sz w:val="18"/>
                          <w:szCs w:val="18"/>
                        </w:rPr>
                        <w:t>.</w:t>
                      </w:r>
                      <w:r w:rsidR="00A119E3">
                        <w:rPr>
                          <w:sz w:val="18"/>
                          <w:szCs w:val="18"/>
                        </w:rPr>
                        <w:t xml:space="preserve">, </w:t>
                      </w:r>
                      <w:proofErr w:type="spellStart"/>
                      <w:r w:rsidR="00A119E3">
                        <w:rPr>
                          <w:sz w:val="18"/>
                          <w:szCs w:val="18"/>
                        </w:rPr>
                        <w:t>Clin</w:t>
                      </w:r>
                      <w:proofErr w:type="spellEnd"/>
                      <w:r w:rsidR="00A119E3">
                        <w:rPr>
                          <w:sz w:val="18"/>
                          <w:szCs w:val="18"/>
                        </w:rPr>
                        <w:t xml:space="preserve"> Infect Dis, 2013</w:t>
                      </w:r>
                      <w:r w:rsidRPr="00F027D5">
                        <w:rPr>
                          <w:sz w:val="18"/>
                          <w:szCs w:val="18"/>
                        </w:rPr>
                        <w:t xml:space="preserve"> </w:t>
                      </w:r>
                      <w:r w:rsidR="00A119E3">
                        <w:rPr>
                          <w:sz w:val="18"/>
                          <w:szCs w:val="18"/>
                        </w:rPr>
                        <w:t>).</w:t>
                      </w:r>
                    </w:p>
                    <w:p w:rsidR="00F027D5" w:rsidRPr="00A119E3" w:rsidRDefault="00F027D5" w:rsidP="00A119E3">
                      <w:pPr>
                        <w:spacing w:line="240" w:lineRule="auto"/>
                        <w:rPr>
                          <w:sz w:val="18"/>
                          <w:szCs w:val="18"/>
                        </w:rPr>
                      </w:pPr>
                      <w:r w:rsidRPr="00F027D5">
                        <w:t>Vitamin D levels in HIV TB infected patients are low but does not seem to influence the development of TB IRIS</w:t>
                      </w:r>
                      <w:r w:rsidR="00A119E3">
                        <w:rPr>
                          <w:sz w:val="18"/>
                          <w:szCs w:val="18"/>
                        </w:rPr>
                        <w:t>. (</w:t>
                      </w:r>
                      <w:r w:rsidRPr="00A119E3">
                        <w:rPr>
                          <w:sz w:val="18"/>
                          <w:szCs w:val="18"/>
                        </w:rPr>
                        <w:t>Conesa</w:t>
                      </w:r>
                      <w:r w:rsidR="00A119E3">
                        <w:rPr>
                          <w:sz w:val="18"/>
                          <w:szCs w:val="18"/>
                        </w:rPr>
                        <w:t>-Botella</w:t>
                      </w:r>
                      <w:r w:rsidRPr="00A119E3">
                        <w:rPr>
                          <w:sz w:val="18"/>
                          <w:szCs w:val="18"/>
                        </w:rPr>
                        <w:t xml:space="preserve"> </w:t>
                      </w:r>
                      <w:r w:rsidR="00A119E3">
                        <w:rPr>
                          <w:sz w:val="18"/>
                          <w:szCs w:val="18"/>
                        </w:rPr>
                        <w:t xml:space="preserve">A </w:t>
                      </w:r>
                      <w:r w:rsidRPr="00A119E3">
                        <w:rPr>
                          <w:sz w:val="18"/>
                          <w:szCs w:val="18"/>
                        </w:rPr>
                        <w:t>et al</w:t>
                      </w:r>
                      <w:r w:rsidR="001B4ED1">
                        <w:rPr>
                          <w:sz w:val="18"/>
                          <w:szCs w:val="18"/>
                        </w:rPr>
                        <w:t>.</w:t>
                      </w:r>
                      <w:r w:rsidR="00A119E3">
                        <w:rPr>
                          <w:sz w:val="18"/>
                          <w:szCs w:val="18"/>
                        </w:rPr>
                        <w:t xml:space="preserve">, </w:t>
                      </w:r>
                      <w:proofErr w:type="spellStart"/>
                      <w:r w:rsidR="00A119E3">
                        <w:rPr>
                          <w:sz w:val="18"/>
                          <w:szCs w:val="18"/>
                        </w:rPr>
                        <w:t>Clin</w:t>
                      </w:r>
                      <w:proofErr w:type="spellEnd"/>
                      <w:r w:rsidR="00A119E3">
                        <w:rPr>
                          <w:sz w:val="18"/>
                          <w:szCs w:val="18"/>
                        </w:rPr>
                        <w:t xml:space="preserve"> Infect Dis, 2012)</w:t>
                      </w:r>
                    </w:p>
                  </w:txbxContent>
                </v:textbox>
              </v:shape>
            </w:pict>
          </mc:Fallback>
        </mc:AlternateContent>
      </w:r>
      <w:r w:rsidR="00716225">
        <w:rPr>
          <w:noProof/>
          <w:lang w:eastAsia="en-GB"/>
        </w:rPr>
        <w:drawing>
          <wp:inline distT="0" distB="0" distL="0" distR="0" wp14:anchorId="2F518934" wp14:editId="66094E14">
            <wp:extent cx="2209190" cy="1426464"/>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685" cy="1435178"/>
                    </a:xfrm>
                    <a:prstGeom prst="rect">
                      <a:avLst/>
                    </a:prstGeom>
                    <a:noFill/>
                  </pic:spPr>
                </pic:pic>
              </a:graphicData>
            </a:graphic>
          </wp:inline>
        </w:drawing>
      </w:r>
    </w:p>
    <w:p w:rsidR="007E2618" w:rsidRDefault="007E2618" w:rsidP="00427A08"/>
    <w:p w:rsidR="00062EFE" w:rsidRDefault="001B4ED1" w:rsidP="00427A08">
      <w:r>
        <w:rPr>
          <w:noProof/>
          <w:lang w:eastAsia="en-GB"/>
        </w:rPr>
        <mc:AlternateContent>
          <mc:Choice Requires="wps">
            <w:drawing>
              <wp:anchor distT="0" distB="0" distL="114300" distR="114300" simplePos="0" relativeHeight="251660288" behindDoc="0" locked="0" layoutInCell="1" allowOverlap="1" wp14:anchorId="7780AC22" wp14:editId="1E588951">
                <wp:simplePos x="0" y="0"/>
                <wp:positionH relativeFrom="column">
                  <wp:posOffset>2691994</wp:posOffset>
                </wp:positionH>
                <wp:positionV relativeFrom="paragraph">
                  <wp:posOffset>987146</wp:posOffset>
                </wp:positionV>
                <wp:extent cx="3225165" cy="475488"/>
                <wp:effectExtent l="0" t="0" r="13335" b="20320"/>
                <wp:wrapNone/>
                <wp:docPr id="4" name="Text Box 4"/>
                <wp:cNvGraphicFramePr/>
                <a:graphic xmlns:a="http://schemas.openxmlformats.org/drawingml/2006/main">
                  <a:graphicData uri="http://schemas.microsoft.com/office/word/2010/wordprocessingShape">
                    <wps:wsp>
                      <wps:cNvSpPr txBox="1"/>
                      <wps:spPr>
                        <a:xfrm>
                          <a:off x="0" y="0"/>
                          <a:ext cx="3225165"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4F3" w:rsidRPr="00F027D5" w:rsidRDefault="002674F3" w:rsidP="00F027D5">
                            <w:pPr>
                              <w:spacing w:line="240" w:lineRule="auto"/>
                              <w:rPr>
                                <w:sz w:val="18"/>
                                <w:szCs w:val="18"/>
                              </w:rPr>
                            </w:pPr>
                            <w:r>
                              <w:t>Model of innate receptor signalling in mediating TB-IRIS pathogenesis</w:t>
                            </w:r>
                            <w:r w:rsidR="00A119E3">
                              <w:t xml:space="preserve">. </w:t>
                            </w:r>
                            <w:r w:rsidR="00A119E3">
                              <w:rPr>
                                <w:sz w:val="18"/>
                                <w:szCs w:val="18"/>
                              </w:rPr>
                              <w:t>(</w:t>
                            </w:r>
                            <w:r w:rsidRPr="00F027D5">
                              <w:rPr>
                                <w:sz w:val="18"/>
                                <w:szCs w:val="18"/>
                              </w:rPr>
                              <w:t>Lai R</w:t>
                            </w:r>
                            <w:r w:rsidR="001B4ED1">
                              <w:rPr>
                                <w:sz w:val="18"/>
                                <w:szCs w:val="18"/>
                              </w:rPr>
                              <w:t xml:space="preserve"> et al.,</w:t>
                            </w:r>
                            <w:r w:rsidRPr="00F027D5">
                              <w:rPr>
                                <w:sz w:val="18"/>
                                <w:szCs w:val="18"/>
                              </w:rPr>
                              <w:t xml:space="preserve"> </w:t>
                            </w:r>
                            <w:proofErr w:type="spellStart"/>
                            <w:r w:rsidRPr="00F027D5">
                              <w:rPr>
                                <w:sz w:val="18"/>
                                <w:szCs w:val="18"/>
                              </w:rPr>
                              <w:t>Semin</w:t>
                            </w:r>
                            <w:proofErr w:type="spellEnd"/>
                            <w:r w:rsidRPr="00F027D5">
                              <w:rPr>
                                <w:sz w:val="18"/>
                                <w:szCs w:val="18"/>
                              </w:rPr>
                              <w:t xml:space="preserve"> </w:t>
                            </w:r>
                            <w:proofErr w:type="spellStart"/>
                            <w:r w:rsidRPr="00F027D5">
                              <w:rPr>
                                <w:sz w:val="18"/>
                                <w:szCs w:val="18"/>
                              </w:rPr>
                              <w:t>Immunolopathol</w:t>
                            </w:r>
                            <w:proofErr w:type="spellEnd"/>
                            <w:r w:rsidRPr="00F027D5">
                              <w:rPr>
                                <w:sz w:val="18"/>
                                <w:szCs w:val="18"/>
                              </w:rPr>
                              <w:t xml:space="preserve"> 2015</w:t>
                            </w:r>
                            <w:r w:rsidR="00A119E3">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1.95pt;margin-top:77.75pt;width:253.95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alwIAALkFAAAOAAAAZHJzL2Uyb0RvYy54bWysVN9P2zAQfp+0/8Hy+0hbUmAVKepATJMQ&#10;oMHEs+vY1ML2ebbbpPvrOTtJKYwXpr0kZ993vz7f3e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" fillcolor="white [3201]" strokeweight=".5pt">
                <v:textbox>
                  <w:txbxContent>
                    <w:p w:rsidR="002674F3" w:rsidRPr="00F027D5" w:rsidRDefault="002674F3" w:rsidP="00F027D5">
                      <w:pPr>
                        <w:spacing w:line="240" w:lineRule="auto"/>
                        <w:rPr>
                          <w:sz w:val="18"/>
                          <w:szCs w:val="18"/>
                        </w:rPr>
                      </w:pPr>
                      <w:r>
                        <w:t>Model of innate receptor signalling in mediating TB-IRIS pathogenesis</w:t>
                      </w:r>
                      <w:r w:rsidR="00A119E3">
                        <w:t xml:space="preserve">. </w:t>
                      </w:r>
                      <w:r w:rsidR="00A119E3">
                        <w:rPr>
                          <w:sz w:val="18"/>
                          <w:szCs w:val="18"/>
                        </w:rPr>
                        <w:t>(</w:t>
                      </w:r>
                      <w:r w:rsidRPr="00F027D5">
                        <w:rPr>
                          <w:sz w:val="18"/>
                          <w:szCs w:val="18"/>
                        </w:rPr>
                        <w:t>Lai R</w:t>
                      </w:r>
                      <w:r w:rsidR="001B4ED1">
                        <w:rPr>
                          <w:sz w:val="18"/>
                          <w:szCs w:val="18"/>
                        </w:rPr>
                        <w:t xml:space="preserve"> et al.,</w:t>
                      </w:r>
                      <w:r w:rsidRPr="00F027D5">
                        <w:rPr>
                          <w:sz w:val="18"/>
                          <w:szCs w:val="18"/>
                        </w:rPr>
                        <w:t xml:space="preserve"> </w:t>
                      </w:r>
                      <w:proofErr w:type="spellStart"/>
                      <w:r w:rsidRPr="00F027D5">
                        <w:rPr>
                          <w:sz w:val="18"/>
                          <w:szCs w:val="18"/>
                        </w:rPr>
                        <w:t>Semin</w:t>
                      </w:r>
                      <w:proofErr w:type="spellEnd"/>
                      <w:r w:rsidRPr="00F027D5">
                        <w:rPr>
                          <w:sz w:val="18"/>
                          <w:szCs w:val="18"/>
                        </w:rPr>
                        <w:t xml:space="preserve"> </w:t>
                      </w:r>
                      <w:proofErr w:type="spellStart"/>
                      <w:r w:rsidRPr="00F027D5">
                        <w:rPr>
                          <w:sz w:val="18"/>
                          <w:szCs w:val="18"/>
                        </w:rPr>
                        <w:t>Immunolopathol</w:t>
                      </w:r>
                      <w:proofErr w:type="spellEnd"/>
                      <w:r w:rsidRPr="00F027D5">
                        <w:rPr>
                          <w:sz w:val="18"/>
                          <w:szCs w:val="18"/>
                        </w:rPr>
                        <w:t xml:space="preserve"> 2015</w:t>
                      </w:r>
                      <w:r w:rsidR="00A119E3">
                        <w:rPr>
                          <w:sz w:val="18"/>
                          <w:szCs w:val="18"/>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2EC4DFA" wp14:editId="4E784876">
                <wp:simplePos x="0" y="0"/>
                <wp:positionH relativeFrom="column">
                  <wp:posOffset>2852420</wp:posOffset>
                </wp:positionH>
                <wp:positionV relativeFrom="paragraph">
                  <wp:posOffset>1784350</wp:posOffset>
                </wp:positionV>
                <wp:extent cx="3064510" cy="1718945"/>
                <wp:effectExtent l="0" t="0" r="21590" b="14605"/>
                <wp:wrapNone/>
                <wp:docPr id="5" name="Text Box 5"/>
                <wp:cNvGraphicFramePr/>
                <a:graphic xmlns:a="http://schemas.openxmlformats.org/drawingml/2006/main">
                  <a:graphicData uri="http://schemas.microsoft.com/office/word/2010/wordprocessingShape">
                    <wps:wsp>
                      <wps:cNvSpPr txBox="1"/>
                      <wps:spPr>
                        <a:xfrm>
                          <a:off x="0" y="0"/>
                          <a:ext cx="3064510" cy="1718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B7" w:rsidRDefault="00F6424E" w:rsidP="00F027D5">
                            <w:pPr>
                              <w:spacing w:line="240" w:lineRule="auto"/>
                            </w:pPr>
                            <w:r>
                              <w:t>An important randomized placebo-controlled trial is ongoing to investigate whether prednisone may prevent the development of tuberculosis-associated immune reconstitution inflammatory syndrome (TB IRIS) in high-risk patients (</w:t>
                            </w:r>
                            <w:proofErr w:type="spellStart"/>
                            <w:r>
                              <w:t>Pred</w:t>
                            </w:r>
                            <w:proofErr w:type="spellEnd"/>
                            <w:r>
                              <w:t>-ART trial) (PI G</w:t>
                            </w:r>
                            <w:r w:rsidR="00A119E3">
                              <w:t xml:space="preserve"> </w:t>
                            </w:r>
                            <w:r>
                              <w:t>Meintjes).</w:t>
                            </w:r>
                            <w:r w:rsidR="00CE72B7" w:rsidRPr="00CE72B7">
                              <w:t xml:space="preserve"> End October 2015, 210 out of 240 participants were enrolled in the study</w:t>
                            </w:r>
                            <w:r w:rsidR="00CE72B7">
                              <w:t>.</w:t>
                            </w:r>
                          </w:p>
                          <w:p w:rsidR="00F6424E" w:rsidRPr="00F027D5" w:rsidRDefault="00F6424E" w:rsidP="00F027D5">
                            <w:pPr>
                              <w:spacing w:line="240" w:lineRule="auto"/>
                              <w:rPr>
                                <w:sz w:val="18"/>
                                <w:szCs w:val="18"/>
                              </w:rPr>
                            </w:pPr>
                            <w:r w:rsidRPr="00F027D5">
                              <w:rPr>
                                <w:sz w:val="18"/>
                                <w:szCs w:val="18"/>
                              </w:rPr>
                              <w:t xml:space="preserve">https://www.predart.org/site/index. </w:t>
                            </w:r>
                          </w:p>
                          <w:p w:rsidR="00F6424E" w:rsidRDefault="00F64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24.6pt;margin-top:140.5pt;width:241.3pt;height:1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" fillcolor="white [3201]" strokeweight=".5pt">
                <v:textbox>
                  <w:txbxContent>
                    <w:p w:rsidR="00CE72B7" w:rsidRDefault="00F6424E" w:rsidP="00F027D5">
                      <w:pPr>
                        <w:spacing w:line="240" w:lineRule="auto"/>
                      </w:pPr>
                      <w:r>
                        <w:t>An important randomized placebo-controlled trial is ongoing to investigate whether prednisone may prevent the development of tuberculosis-associated immune reconstitution inflammatory syndrome (TB IRIS) in high-risk patients (</w:t>
                      </w:r>
                      <w:proofErr w:type="spellStart"/>
                      <w:r>
                        <w:t>Pred</w:t>
                      </w:r>
                      <w:proofErr w:type="spellEnd"/>
                      <w:r>
                        <w:t>-ART trial) (PI G</w:t>
                      </w:r>
                      <w:r w:rsidR="00A119E3">
                        <w:t xml:space="preserve"> </w:t>
                      </w:r>
                      <w:r>
                        <w:t>Meintjes).</w:t>
                      </w:r>
                      <w:r w:rsidR="00CE72B7" w:rsidRPr="00CE72B7">
                        <w:t xml:space="preserve"> End October 2015, 210 out of 240 participants were enrolled in the study</w:t>
                      </w:r>
                      <w:r w:rsidR="00CE72B7">
                        <w:t>.</w:t>
                      </w:r>
                    </w:p>
                    <w:p w:rsidR="00F6424E" w:rsidRPr="00F027D5" w:rsidRDefault="00F6424E" w:rsidP="00F027D5">
                      <w:pPr>
                        <w:spacing w:line="240" w:lineRule="auto"/>
                        <w:rPr>
                          <w:sz w:val="18"/>
                          <w:szCs w:val="18"/>
                        </w:rPr>
                      </w:pPr>
                      <w:r w:rsidRPr="00F027D5">
                        <w:rPr>
                          <w:sz w:val="18"/>
                          <w:szCs w:val="18"/>
                        </w:rPr>
                        <w:t xml:space="preserve">https://www.predart.org/site/index. </w:t>
                      </w:r>
                    </w:p>
                    <w:p w:rsidR="00F6424E" w:rsidRDefault="00F6424E"/>
                  </w:txbxContent>
                </v:textbox>
              </v:shape>
            </w:pict>
          </mc:Fallback>
        </mc:AlternateContent>
      </w:r>
      <w:r w:rsidR="00716225">
        <w:rPr>
          <w:noProof/>
          <w:lang w:eastAsia="en-GB"/>
        </w:rPr>
        <w:drawing>
          <wp:inline distT="0" distB="0" distL="0" distR="0" wp14:anchorId="7C9823C3" wp14:editId="73A0F7E8">
            <wp:extent cx="2852928" cy="3115543"/>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61328" cy="3124716"/>
                    </a:xfrm>
                    <a:prstGeom prst="rect">
                      <a:avLst/>
                    </a:prstGeom>
                  </pic:spPr>
                </pic:pic>
              </a:graphicData>
            </a:graphic>
          </wp:inline>
        </w:drawing>
      </w:r>
    </w:p>
    <w:p w:rsidR="007E2618" w:rsidRPr="002674F3" w:rsidRDefault="00427A08" w:rsidP="00427A08">
      <w:r>
        <w:lastRenderedPageBreak/>
        <w:t>We discovered two ne</w:t>
      </w:r>
      <w:r w:rsidR="002674F3">
        <w:t>w dimorphic fungal infections in Southern Africa.</w:t>
      </w:r>
      <w:r>
        <w:t xml:space="preserve"> </w:t>
      </w:r>
      <w:proofErr w:type="spellStart"/>
      <w:r w:rsidRPr="00D61ED4">
        <w:rPr>
          <w:i/>
        </w:rPr>
        <w:t>Emmonsia</w:t>
      </w:r>
      <w:proofErr w:type="spellEnd"/>
      <w:r w:rsidR="002674F3" w:rsidRPr="00D61ED4">
        <w:rPr>
          <w:i/>
        </w:rPr>
        <w:t xml:space="preserve"> </w:t>
      </w:r>
      <w:proofErr w:type="spellStart"/>
      <w:r w:rsidR="002674F3" w:rsidRPr="00D61ED4">
        <w:rPr>
          <w:i/>
        </w:rPr>
        <w:t>africana</w:t>
      </w:r>
      <w:proofErr w:type="spellEnd"/>
      <w:r>
        <w:t xml:space="preserve"> cause</w:t>
      </w:r>
      <w:r w:rsidR="002674F3">
        <w:t>s</w:t>
      </w:r>
      <w:r>
        <w:t xml:space="preserve"> disseminated infections in severely immunocompromised HIV infected and non HIV infected patients. </w:t>
      </w:r>
      <w:r w:rsidR="002674F3">
        <w:t xml:space="preserve">We have found its environmental niche in particular soil types. </w:t>
      </w:r>
      <w:proofErr w:type="spellStart"/>
      <w:r w:rsidR="002674F3" w:rsidRPr="00D61ED4">
        <w:rPr>
          <w:i/>
        </w:rPr>
        <w:t>Blastomyces</w:t>
      </w:r>
      <w:proofErr w:type="spellEnd"/>
      <w:r w:rsidR="002674F3" w:rsidRPr="00D61ED4">
        <w:rPr>
          <w:i/>
        </w:rPr>
        <w:t xml:space="preserve"> </w:t>
      </w:r>
      <w:proofErr w:type="spellStart"/>
      <w:r w:rsidR="002674F3" w:rsidRPr="00D61ED4">
        <w:rPr>
          <w:i/>
        </w:rPr>
        <w:t>israeliensis</w:t>
      </w:r>
      <w:proofErr w:type="spellEnd"/>
      <w:r w:rsidR="002674F3">
        <w:rPr>
          <w:i/>
        </w:rPr>
        <w:t xml:space="preserve"> </w:t>
      </w:r>
      <w:r w:rsidR="008B41DC">
        <w:t>presents in</w:t>
      </w:r>
      <w:r w:rsidR="002674F3">
        <w:t xml:space="preserve"> a number of </w:t>
      </w:r>
      <w:r w:rsidR="008B41DC">
        <w:t xml:space="preserve">ways including as brain </w:t>
      </w:r>
      <w:r w:rsidR="00D61ED4">
        <w:t>abscesses</w:t>
      </w:r>
      <w:r w:rsidR="008B41DC">
        <w:t>.</w:t>
      </w:r>
    </w:p>
    <w:p w:rsidR="007E2618" w:rsidRDefault="00DA6C34" w:rsidP="00427A08">
      <w:r>
        <w:rPr>
          <w:noProof/>
          <w:lang w:eastAsia="en-GB"/>
        </w:rPr>
        <mc:AlternateContent>
          <mc:Choice Requires="wps">
            <w:drawing>
              <wp:anchor distT="0" distB="0" distL="114300" distR="114300" simplePos="0" relativeHeight="251670528" behindDoc="0" locked="0" layoutInCell="1" allowOverlap="1" wp14:anchorId="7E3A8221" wp14:editId="259F2752">
                <wp:simplePos x="0" y="0"/>
                <wp:positionH relativeFrom="column">
                  <wp:posOffset>1397203</wp:posOffset>
                </wp:positionH>
                <wp:positionV relativeFrom="paragraph">
                  <wp:posOffset>1290650</wp:posOffset>
                </wp:positionV>
                <wp:extent cx="248717" cy="270510"/>
                <wp:effectExtent l="0" t="0" r="18415" b="15240"/>
                <wp:wrapNone/>
                <wp:docPr id="17" name="Text Box 17"/>
                <wp:cNvGraphicFramePr/>
                <a:graphic xmlns:a="http://schemas.openxmlformats.org/drawingml/2006/main">
                  <a:graphicData uri="http://schemas.microsoft.com/office/word/2010/wordprocessingShape">
                    <wps:wsp>
                      <wps:cNvSpPr txBox="1"/>
                      <wps:spPr>
                        <a:xfrm>
                          <a:off x="0" y="0"/>
                          <a:ext cx="248717"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C34" w:rsidRDefault="00DA6C3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110pt;margin-top:101.65pt;width:19.6pt;height:21.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" fillcolor="white [3201]" strokeweight=".5pt">
                <v:textbox>
                  <w:txbxContent>
                    <w:p w:rsidR="00DA6C34" w:rsidRDefault="00DA6C34">
                      <w:r>
                        <w:t>2</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BEEFD65" wp14:editId="7A7BF9E8">
                <wp:simplePos x="0" y="0"/>
                <wp:positionH relativeFrom="column">
                  <wp:posOffset>0</wp:posOffset>
                </wp:positionH>
                <wp:positionV relativeFrom="paragraph">
                  <wp:posOffset>1290650</wp:posOffset>
                </wp:positionV>
                <wp:extent cx="241402" cy="270663"/>
                <wp:effectExtent l="0" t="0" r="25400" b="15240"/>
                <wp:wrapNone/>
                <wp:docPr id="16" name="Text Box 16"/>
                <wp:cNvGraphicFramePr/>
                <a:graphic xmlns:a="http://schemas.openxmlformats.org/drawingml/2006/main">
                  <a:graphicData uri="http://schemas.microsoft.com/office/word/2010/wordprocessingShape">
                    <wps:wsp>
                      <wps:cNvSpPr txBox="1"/>
                      <wps:spPr>
                        <a:xfrm>
                          <a:off x="0" y="0"/>
                          <a:ext cx="241402" cy="270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C34" w:rsidRDefault="00DA6C3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0;margin-top:101.65pt;width:19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" fillcolor="white [3201]" strokeweight=".5pt">
                <v:textbox>
                  <w:txbxContent>
                    <w:p w:rsidR="00DA6C34" w:rsidRDefault="00DA6C34">
                      <w:r>
                        <w:t>1</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8B94A99" wp14:editId="376FA69D">
                <wp:simplePos x="0" y="0"/>
                <wp:positionH relativeFrom="column">
                  <wp:posOffset>3087014</wp:posOffset>
                </wp:positionH>
                <wp:positionV relativeFrom="paragraph">
                  <wp:posOffset>1290650</wp:posOffset>
                </wp:positionV>
                <wp:extent cx="234087" cy="270510"/>
                <wp:effectExtent l="0" t="0" r="13970" b="15240"/>
                <wp:wrapNone/>
                <wp:docPr id="15" name="Text Box 15"/>
                <wp:cNvGraphicFramePr/>
                <a:graphic xmlns:a="http://schemas.openxmlformats.org/drawingml/2006/main">
                  <a:graphicData uri="http://schemas.microsoft.com/office/word/2010/wordprocessingShape">
                    <wps:wsp>
                      <wps:cNvSpPr txBox="1"/>
                      <wps:spPr>
                        <a:xfrm>
                          <a:off x="0" y="0"/>
                          <a:ext cx="234087"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C34" w:rsidRDefault="00DA6C3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margin-left:243.05pt;margin-top:101.65pt;width:18.45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" fillcolor="white [3201]" strokeweight=".5pt">
                <v:textbox>
                  <w:txbxContent>
                    <w:p w:rsidR="00DA6C34" w:rsidRDefault="00DA6C34">
                      <w:r>
                        <w:t>3</w:t>
                      </w:r>
                    </w:p>
                  </w:txbxContent>
                </v:textbox>
              </v:shape>
            </w:pict>
          </mc:Fallback>
        </mc:AlternateContent>
      </w:r>
      <w:r w:rsidR="00F6424E">
        <w:rPr>
          <w:noProof/>
          <w:lang w:eastAsia="en-GB"/>
        </w:rPr>
        <mc:AlternateContent>
          <mc:Choice Requires="wps">
            <w:drawing>
              <wp:anchor distT="0" distB="0" distL="114300" distR="114300" simplePos="0" relativeHeight="251665408" behindDoc="0" locked="0" layoutInCell="1" allowOverlap="1" wp14:anchorId="783C8791" wp14:editId="4529C654">
                <wp:simplePos x="0" y="0"/>
                <wp:positionH relativeFrom="column">
                  <wp:posOffset>4425697</wp:posOffset>
                </wp:positionH>
                <wp:positionV relativeFrom="paragraph">
                  <wp:posOffset>127533</wp:posOffset>
                </wp:positionV>
                <wp:extent cx="1499616" cy="1338682"/>
                <wp:effectExtent l="0" t="0" r="24765" b="13970"/>
                <wp:wrapNone/>
                <wp:docPr id="10" name="Text Box 10"/>
                <wp:cNvGraphicFramePr/>
                <a:graphic xmlns:a="http://schemas.openxmlformats.org/drawingml/2006/main">
                  <a:graphicData uri="http://schemas.microsoft.com/office/word/2010/wordprocessingShape">
                    <wps:wsp>
                      <wps:cNvSpPr txBox="1"/>
                      <wps:spPr>
                        <a:xfrm>
                          <a:off x="0" y="0"/>
                          <a:ext cx="1499616" cy="13386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24E" w:rsidRDefault="00DA6C34">
                            <w:r>
                              <w:t xml:space="preserve">1. </w:t>
                            </w:r>
                            <w:proofErr w:type="spellStart"/>
                            <w:r w:rsidR="00F6424E">
                              <w:t>E</w:t>
                            </w:r>
                            <w:r>
                              <w:t>m</w:t>
                            </w:r>
                            <w:r w:rsidR="00F6424E">
                              <w:t>monsia</w:t>
                            </w:r>
                            <w:proofErr w:type="spellEnd"/>
                            <w:r w:rsidR="00F6424E">
                              <w:t xml:space="preserve"> skin lesions </w:t>
                            </w:r>
                          </w:p>
                          <w:p w:rsidR="00DA6C34" w:rsidRDefault="00DA6C34">
                            <w:r>
                              <w:t xml:space="preserve">2. </w:t>
                            </w:r>
                            <w:proofErr w:type="spellStart"/>
                            <w:r>
                              <w:t>Emmonsia</w:t>
                            </w:r>
                            <w:proofErr w:type="spellEnd"/>
                            <w:r>
                              <w:t xml:space="preserve"> culture </w:t>
                            </w:r>
                          </w:p>
                          <w:p w:rsidR="00DA6C34" w:rsidRDefault="00DA6C34">
                            <w:r>
                              <w:t>3.Emmonsia hyphae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3" type="#_x0000_t202" style="position:absolute;margin-left:348.5pt;margin-top:10.05pt;width:118.1pt;height:10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" fillcolor="white [3201]" strokeweight=".5pt">
                <v:textbox>
                  <w:txbxContent>
                    <w:p w:rsidR="00F6424E" w:rsidRDefault="00DA6C34">
                      <w:r>
                        <w:t xml:space="preserve">1. </w:t>
                      </w:r>
                      <w:proofErr w:type="spellStart"/>
                      <w:r w:rsidR="00F6424E">
                        <w:t>E</w:t>
                      </w:r>
                      <w:r>
                        <w:t>m</w:t>
                      </w:r>
                      <w:r w:rsidR="00F6424E">
                        <w:t>monsia</w:t>
                      </w:r>
                      <w:proofErr w:type="spellEnd"/>
                      <w:r w:rsidR="00F6424E">
                        <w:t xml:space="preserve"> skin lesions </w:t>
                      </w:r>
                    </w:p>
                    <w:p w:rsidR="00DA6C34" w:rsidRDefault="00DA6C34">
                      <w:r>
                        <w:t xml:space="preserve">2. </w:t>
                      </w:r>
                      <w:proofErr w:type="spellStart"/>
                      <w:r>
                        <w:t>Emmonsia</w:t>
                      </w:r>
                      <w:proofErr w:type="spellEnd"/>
                      <w:r>
                        <w:t xml:space="preserve"> culture </w:t>
                      </w:r>
                    </w:p>
                    <w:p w:rsidR="00DA6C34" w:rsidRDefault="00DA6C34">
                      <w:r>
                        <w:t>3.Emmonsia hyphae</w:t>
                      </w:r>
                    </w:p>
                  </w:txbxContent>
                </v:textbox>
              </v:shape>
            </w:pict>
          </mc:Fallback>
        </mc:AlternateContent>
      </w:r>
      <w:r w:rsidR="001915A0">
        <w:rPr>
          <w:noProof/>
          <w:lang w:eastAsia="en-GB"/>
        </w:rPr>
        <w:drawing>
          <wp:inline distT="0" distB="0" distL="0" distR="0" wp14:anchorId="2160A58F" wp14:editId="13BC1EA4">
            <wp:extent cx="1331366" cy="15508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0806" cy="1550169"/>
                    </a:xfrm>
                    <a:prstGeom prst="rect">
                      <a:avLst/>
                    </a:prstGeom>
                  </pic:spPr>
                </pic:pic>
              </a:graphicData>
            </a:graphic>
          </wp:inline>
        </w:drawing>
      </w:r>
      <w:r w:rsidR="001915A0">
        <w:rPr>
          <w:noProof/>
          <w:lang w:eastAsia="en-GB"/>
        </w:rPr>
        <w:drawing>
          <wp:inline distT="0" distB="0" distL="0" distR="0" wp14:anchorId="32F03C31" wp14:editId="4541E9A2">
            <wp:extent cx="3013863" cy="15573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543" cy="1558184"/>
                    </a:xfrm>
                    <a:prstGeom prst="rect">
                      <a:avLst/>
                    </a:prstGeom>
                    <a:noFill/>
                  </pic:spPr>
                </pic:pic>
              </a:graphicData>
            </a:graphic>
          </wp:inline>
        </w:drawing>
      </w:r>
    </w:p>
    <w:p w:rsidR="007E2618" w:rsidRDefault="00F6424E" w:rsidP="00427A08">
      <w:r>
        <w:rPr>
          <w:noProof/>
          <w:lang w:eastAsia="en-GB"/>
        </w:rPr>
        <mc:AlternateContent>
          <mc:Choice Requires="wps">
            <w:drawing>
              <wp:anchor distT="0" distB="0" distL="114300" distR="114300" simplePos="0" relativeHeight="251664384" behindDoc="0" locked="0" layoutInCell="1" allowOverlap="1" wp14:anchorId="0CACD0C9" wp14:editId="5CD255D5">
                <wp:simplePos x="0" y="0"/>
                <wp:positionH relativeFrom="column">
                  <wp:posOffset>3957523</wp:posOffset>
                </wp:positionH>
                <wp:positionV relativeFrom="paragraph">
                  <wp:posOffset>94894</wp:posOffset>
                </wp:positionV>
                <wp:extent cx="2004365" cy="1382573"/>
                <wp:effectExtent l="0" t="0" r="15240" b="27305"/>
                <wp:wrapNone/>
                <wp:docPr id="9" name="Text Box 9"/>
                <wp:cNvGraphicFramePr/>
                <a:graphic xmlns:a="http://schemas.openxmlformats.org/drawingml/2006/main">
                  <a:graphicData uri="http://schemas.microsoft.com/office/word/2010/wordprocessingShape">
                    <wps:wsp>
                      <wps:cNvSpPr txBox="1"/>
                      <wps:spPr>
                        <a:xfrm>
                          <a:off x="0" y="0"/>
                          <a:ext cx="2004365" cy="1382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24E" w:rsidRDefault="00F6424E" w:rsidP="00F6424E">
                            <w:r>
                              <w:t xml:space="preserve">Geographic and healthcare sector distribution of disseminated </w:t>
                            </w:r>
                            <w:proofErr w:type="spellStart"/>
                            <w:r>
                              <w:t>emmonsiosis</w:t>
                            </w:r>
                            <w:proofErr w:type="spellEnd"/>
                            <w:r>
                              <w:t xml:space="preserve"> in South Africa</w:t>
                            </w:r>
                          </w:p>
                          <w:p w:rsidR="00F6424E" w:rsidRPr="00F027D5" w:rsidRDefault="00F6424E" w:rsidP="00F6424E">
                            <w:pPr>
                              <w:rPr>
                                <w:sz w:val="18"/>
                                <w:szCs w:val="18"/>
                              </w:rPr>
                            </w:pPr>
                            <w:r w:rsidRPr="00F027D5">
                              <w:rPr>
                                <w:sz w:val="18"/>
                                <w:szCs w:val="18"/>
                              </w:rPr>
                              <w:t xml:space="preserve">Schwartz I et al. </w:t>
                            </w:r>
                            <w:proofErr w:type="spellStart"/>
                            <w:r w:rsidRPr="00F027D5">
                              <w:rPr>
                                <w:sz w:val="18"/>
                                <w:szCs w:val="18"/>
                              </w:rPr>
                              <w:t>Clin</w:t>
                            </w:r>
                            <w:proofErr w:type="spellEnd"/>
                            <w:r w:rsidRPr="00F027D5">
                              <w:rPr>
                                <w:sz w:val="18"/>
                                <w:szCs w:val="18"/>
                              </w:rPr>
                              <w:t xml:space="preserve"> Infect Dis 2015 </w:t>
                            </w:r>
                          </w:p>
                          <w:p w:rsidR="00F6424E" w:rsidRDefault="00F64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11.6pt;margin-top:7.45pt;width:157.8pt;height:1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" fillcolor="white [3201]" strokeweight=".5pt">
                <v:textbox>
                  <w:txbxContent>
                    <w:p w:rsidR="00F6424E" w:rsidRDefault="00F6424E" w:rsidP="00F6424E">
                      <w:r>
                        <w:t xml:space="preserve">Geographic and healthcare sector distribution of disseminated </w:t>
                      </w:r>
                      <w:proofErr w:type="spellStart"/>
                      <w:r>
                        <w:t>emmonsiosis</w:t>
                      </w:r>
                      <w:proofErr w:type="spellEnd"/>
                      <w:r>
                        <w:t xml:space="preserve"> in South Africa</w:t>
                      </w:r>
                    </w:p>
                    <w:p w:rsidR="00F6424E" w:rsidRPr="00F027D5" w:rsidRDefault="00F6424E" w:rsidP="00F6424E">
                      <w:pPr>
                        <w:rPr>
                          <w:sz w:val="18"/>
                          <w:szCs w:val="18"/>
                        </w:rPr>
                      </w:pPr>
                      <w:r w:rsidRPr="00F027D5">
                        <w:rPr>
                          <w:sz w:val="18"/>
                          <w:szCs w:val="18"/>
                        </w:rPr>
                        <w:t xml:space="preserve">Schwartz I et al. </w:t>
                      </w:r>
                      <w:proofErr w:type="spellStart"/>
                      <w:r w:rsidRPr="00F027D5">
                        <w:rPr>
                          <w:sz w:val="18"/>
                          <w:szCs w:val="18"/>
                        </w:rPr>
                        <w:t>Clin</w:t>
                      </w:r>
                      <w:proofErr w:type="spellEnd"/>
                      <w:r w:rsidRPr="00F027D5">
                        <w:rPr>
                          <w:sz w:val="18"/>
                          <w:szCs w:val="18"/>
                        </w:rPr>
                        <w:t xml:space="preserve"> Infect Dis 2015 </w:t>
                      </w:r>
                    </w:p>
                    <w:p w:rsidR="00F6424E" w:rsidRDefault="00F6424E"/>
                  </w:txbxContent>
                </v:textbox>
              </v:shape>
            </w:pict>
          </mc:Fallback>
        </mc:AlternateContent>
      </w:r>
      <w:r w:rsidR="002528E9">
        <w:rPr>
          <w:noProof/>
          <w:lang w:eastAsia="en-GB"/>
        </w:rPr>
        <w:drawing>
          <wp:inline distT="0" distB="0" distL="0" distR="0" wp14:anchorId="32463D64" wp14:editId="4BADFC8B">
            <wp:extent cx="3811219" cy="18653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0941" cy="1870134"/>
                    </a:xfrm>
                    <a:prstGeom prst="rect">
                      <a:avLst/>
                    </a:prstGeom>
                  </pic:spPr>
                </pic:pic>
              </a:graphicData>
            </a:graphic>
          </wp:inline>
        </w:drawing>
      </w:r>
    </w:p>
    <w:p w:rsidR="007E2618" w:rsidRDefault="007E2618" w:rsidP="00427A08">
      <w:r>
        <w:t xml:space="preserve">We studied different determinants of generalized HIV epidemics </w:t>
      </w:r>
      <w:r w:rsidR="00421E5F">
        <w:t>and highlighted the importance of concurrent sexual relationships as an important determinant of generalised HIV epidemics. We performed several studies investigating how to optimally use antiretroviral treatment (ART).</w:t>
      </w:r>
    </w:p>
    <w:p w:rsidR="00427A08" w:rsidRDefault="00427A08" w:rsidP="00427A08">
      <w:r>
        <w:t xml:space="preserve">South Africa also </w:t>
      </w:r>
      <w:r w:rsidR="008B41DC">
        <w:t xml:space="preserve">has </w:t>
      </w:r>
      <w:r>
        <w:t xml:space="preserve">a huge burden of disease caused by Hepatitis B and Human papillomavirus (HPV) infections. Therefore we carried out research concerning hepatitis B vaccine coverage and about new ways to diagnose HPV infection. </w:t>
      </w:r>
      <w:r w:rsidR="004C6CDB">
        <w:t xml:space="preserve">At the </w:t>
      </w:r>
      <w:proofErr w:type="spellStart"/>
      <w:r w:rsidR="004C6CDB" w:rsidRPr="004C6CDB">
        <w:t>Dikgale</w:t>
      </w:r>
      <w:proofErr w:type="spellEnd"/>
      <w:r w:rsidR="004C6CDB" w:rsidRPr="004C6CDB">
        <w:t xml:space="preserve"> surveillance demographic site</w:t>
      </w:r>
      <w:r w:rsidR="00421E5F">
        <w:t xml:space="preserve">, Polokwane in the </w:t>
      </w:r>
      <w:r w:rsidR="004C6CDB">
        <w:t>Limpopo province we</w:t>
      </w:r>
      <w:r w:rsidR="004C6CDB" w:rsidRPr="004C6CDB">
        <w:t xml:space="preserve"> </w:t>
      </w:r>
      <w:r w:rsidR="004C6CDB">
        <w:t xml:space="preserve">started a project </w:t>
      </w:r>
      <w:r w:rsidR="008B41DC">
        <w:t xml:space="preserve">that assessed </w:t>
      </w:r>
      <w:r w:rsidR="004C6CDB">
        <w:t xml:space="preserve">how to manage chronic diseases </w:t>
      </w:r>
      <w:r w:rsidR="00421E5F">
        <w:t xml:space="preserve">in a rural area </w:t>
      </w:r>
      <w:r w:rsidR="004C6CDB">
        <w:t>and performed a study</w:t>
      </w:r>
      <w:r w:rsidR="004C6CDB" w:rsidRPr="004C6CDB">
        <w:t xml:space="preserve"> to determine cardiovascular risk factors in persons</w:t>
      </w:r>
      <w:r w:rsidR="004C6CDB">
        <w:t xml:space="preserve"> with HIV infection</w:t>
      </w:r>
      <w:r w:rsidR="004C6CDB" w:rsidRPr="004C6CDB">
        <w:t>.</w:t>
      </w:r>
      <w:r w:rsidR="004C6CDB">
        <w:t xml:space="preserve"> In </w:t>
      </w:r>
      <w:r w:rsidR="00AC32B4">
        <w:t>primary health care centres in the Pretoria region we evaluated a</w:t>
      </w:r>
      <w:r w:rsidR="007E2618">
        <w:t>n</w:t>
      </w:r>
      <w:r w:rsidR="00AC32B4" w:rsidRPr="00AC32B4">
        <w:t xml:space="preserve"> information-motivation-behavioural skills model</w:t>
      </w:r>
      <w:r w:rsidR="00AC32B4" w:rsidRPr="00AC32B4" w:rsidDel="00115F79">
        <w:t xml:space="preserve"> </w:t>
      </w:r>
      <w:r w:rsidR="00AC32B4" w:rsidRPr="00AC32B4">
        <w:t>to reduce alcohol use in patients with HIV.</w:t>
      </w:r>
      <w:r w:rsidR="00AC32B4">
        <w:t xml:space="preserve"> </w:t>
      </w:r>
      <w:r w:rsidR="00F6424E" w:rsidRPr="00F6424E">
        <w:t>Of the 2230 persons with HIV infectio</w:t>
      </w:r>
      <w:r w:rsidR="00F6424E">
        <w:t>n treated at these</w:t>
      </w:r>
      <w:r w:rsidR="00F6424E" w:rsidRPr="00F6424E">
        <w:t xml:space="preserve"> centres</w:t>
      </w:r>
      <w:r w:rsidR="00F6424E">
        <w:t xml:space="preserve"> 25.1% </w:t>
      </w:r>
      <w:r w:rsidR="00F6424E" w:rsidRPr="00F6424E">
        <w:t>were hazardous or harmful drinkers and 2.0% had possible alcohol dependence.</w:t>
      </w:r>
    </w:p>
    <w:p w:rsidR="002674F3" w:rsidRDefault="00427A08" w:rsidP="00427A08">
      <w:r>
        <w:t>During the project we trained early stage researchers in state-of-the-art field research, laboratory techniques, data collection and data analysis, have built a network of researchers interested in HIV co-infection research, formulated and performed new collaborative research projects by intensifying research partnerships and networ</w:t>
      </w:r>
      <w:r w:rsidR="00421E5F">
        <w:t xml:space="preserve">king activities. Thanks to the </w:t>
      </w:r>
      <w:r>
        <w:t>project 79 papers were published and 8 researchers obtained a PhD; several others will defend their PhD in the near future.</w:t>
      </w:r>
    </w:p>
    <w:sectPr w:rsidR="00267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08"/>
    <w:rsid w:val="00062EFE"/>
    <w:rsid w:val="001915A0"/>
    <w:rsid w:val="001B4ED1"/>
    <w:rsid w:val="001D63C1"/>
    <w:rsid w:val="002528E9"/>
    <w:rsid w:val="002674F3"/>
    <w:rsid w:val="002C021D"/>
    <w:rsid w:val="002D4C5E"/>
    <w:rsid w:val="00421E5F"/>
    <w:rsid w:val="00427A08"/>
    <w:rsid w:val="004C6CDB"/>
    <w:rsid w:val="00666487"/>
    <w:rsid w:val="00683252"/>
    <w:rsid w:val="00707A4F"/>
    <w:rsid w:val="00716225"/>
    <w:rsid w:val="007430C3"/>
    <w:rsid w:val="007E2618"/>
    <w:rsid w:val="008B41DC"/>
    <w:rsid w:val="008D6FFE"/>
    <w:rsid w:val="00A119E3"/>
    <w:rsid w:val="00AA626D"/>
    <w:rsid w:val="00AC32B4"/>
    <w:rsid w:val="00B0330B"/>
    <w:rsid w:val="00C117FF"/>
    <w:rsid w:val="00C40FDB"/>
    <w:rsid w:val="00C41FAD"/>
    <w:rsid w:val="00CE72B7"/>
    <w:rsid w:val="00D61ED4"/>
    <w:rsid w:val="00DA6C34"/>
    <w:rsid w:val="00F027D5"/>
    <w:rsid w:val="00F60B86"/>
    <w:rsid w:val="00F6424E"/>
    <w:rsid w:val="00FF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1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1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1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Colebunders</dc:creator>
  <cp:lastModifiedBy>Bob Colebunders</cp:lastModifiedBy>
  <cp:revision>4</cp:revision>
  <dcterms:created xsi:type="dcterms:W3CDTF">2016-01-14T12:07:00Z</dcterms:created>
  <dcterms:modified xsi:type="dcterms:W3CDTF">2016-01-14T16:28:00Z</dcterms:modified>
</cp:coreProperties>
</file>