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88041F" w14:textId="77777777" w:rsidR="006646CB" w:rsidRPr="00926AB6" w:rsidRDefault="005354F5" w:rsidP="005354F5">
      <w:pPr>
        <w:pStyle w:val="ListParagraph"/>
        <w:numPr>
          <w:ilvl w:val="0"/>
          <w:numId w:val="14"/>
        </w:numPr>
        <w:rPr>
          <w:rFonts w:ascii="Times New Roman" w:hAnsi="Times New Roman" w:cs="Times New Roman"/>
          <w:b/>
          <w:lang w:val="en-GB"/>
        </w:rPr>
      </w:pPr>
      <w:r w:rsidRPr="00926AB6">
        <w:rPr>
          <w:rFonts w:ascii="Times New Roman" w:hAnsi="Times New Roman" w:cs="Times New Roman"/>
          <w:b/>
          <w:lang w:val="en-GB"/>
        </w:rPr>
        <w:t>PUBLISHABLE SUMMARY</w:t>
      </w:r>
    </w:p>
    <w:p w14:paraId="7912DA99" w14:textId="77777777" w:rsidR="0031662F" w:rsidRPr="00926AB6" w:rsidRDefault="00E32041" w:rsidP="00E32041">
      <w:pPr>
        <w:rPr>
          <w:rFonts w:ascii="Times New Roman" w:hAnsi="Times New Roman" w:cs="Times New Roman"/>
        </w:rPr>
      </w:pPr>
      <w:r w:rsidRPr="00926AB6">
        <w:rPr>
          <w:rFonts w:ascii="Times New Roman" w:hAnsi="Times New Roman" w:cs="Times New Roman"/>
        </w:rPr>
        <w:t>Traditional agricultural activities have suffered a notorious recession in recent decades in many Euro</w:t>
      </w:r>
      <w:r w:rsidR="0031662F" w:rsidRPr="00926AB6">
        <w:rPr>
          <w:rFonts w:ascii="Times New Roman" w:hAnsi="Times New Roman" w:cs="Times New Roman"/>
        </w:rPr>
        <w:t>pean mountain and other less favored areas</w:t>
      </w:r>
      <w:r w:rsidRPr="00926AB6">
        <w:rPr>
          <w:rFonts w:ascii="Times New Roman" w:hAnsi="Times New Roman" w:cs="Times New Roman"/>
        </w:rPr>
        <w:t>. This recession has originated changes in the type and intensity of land utilization such as intensification of the management system, reduction of grazing and abandonment of remote rangeland areas. Consequently, a general pro</w:t>
      </w:r>
      <w:r w:rsidR="0031662F" w:rsidRPr="00926AB6">
        <w:rPr>
          <w:rFonts w:ascii="Times New Roman" w:hAnsi="Times New Roman" w:cs="Times New Roman"/>
        </w:rPr>
        <w:t xml:space="preserve">cess of vegetation encroachment, </w:t>
      </w:r>
      <w:r w:rsidRPr="00926AB6">
        <w:rPr>
          <w:rFonts w:ascii="Times New Roman" w:hAnsi="Times New Roman" w:cs="Times New Roman"/>
        </w:rPr>
        <w:t xml:space="preserve">landscape closure </w:t>
      </w:r>
      <w:r w:rsidR="0031662F" w:rsidRPr="00926AB6">
        <w:rPr>
          <w:rFonts w:ascii="Times New Roman" w:hAnsi="Times New Roman" w:cs="Times New Roman"/>
        </w:rPr>
        <w:t xml:space="preserve">and loss of biodiversity </w:t>
      </w:r>
      <w:r w:rsidRPr="00926AB6">
        <w:rPr>
          <w:rFonts w:ascii="Times New Roman" w:hAnsi="Times New Roman" w:cs="Times New Roman"/>
        </w:rPr>
        <w:t xml:space="preserve">is happening. </w:t>
      </w:r>
      <w:r w:rsidR="0031662F" w:rsidRPr="00926AB6">
        <w:rPr>
          <w:rFonts w:ascii="Times New Roman" w:hAnsi="Times New Roman" w:cs="Times New Roman"/>
        </w:rPr>
        <w:t xml:space="preserve">This project covers two contrasting case studies located in Mediterranean and Nordic regions. </w:t>
      </w:r>
    </w:p>
    <w:p w14:paraId="63590868" w14:textId="77777777" w:rsidR="00E32041" w:rsidRPr="00926AB6" w:rsidRDefault="00E32041" w:rsidP="00E32041">
      <w:pPr>
        <w:rPr>
          <w:rFonts w:ascii="Times New Roman" w:hAnsi="Times New Roman" w:cs="Times New Roman"/>
        </w:rPr>
      </w:pPr>
      <w:r w:rsidRPr="00926AB6">
        <w:rPr>
          <w:rFonts w:ascii="Times New Roman" w:hAnsi="Times New Roman" w:cs="Times New Roman"/>
        </w:rPr>
        <w:t xml:space="preserve">The “Sierra y Cañones de Guara” Natural Park is a protected mountain area located in Northeast Spain that constitutes a representative example of this process. Today, about 50% of the park are private and communal shrub rangelands and the main agricultural activity is grazing livestock, with some agriculture (olive trees and cereals) in more favorable areas. The park constitutes a Special Protected Area (EU Birds Directive) that includes three Sites of Community Importance (EU Habitats Directive). Originally created to protect scavengers, which are highly dependent on carcasses of domestic animals for feeding, the park attracts many visitors due to its rich geological (canyons, caves, etc.), cultural (prehistoric and megalithic art, traditional buildings, villages) and natural (endangered species, diversity of landscapes, scavengers and other birds of prey, etc.) heritage. </w:t>
      </w:r>
    </w:p>
    <w:p w14:paraId="69A45C1D" w14:textId="77777777" w:rsidR="0031662F" w:rsidRPr="00926AB6" w:rsidRDefault="0031662F" w:rsidP="0031662F">
      <w:pPr>
        <w:rPr>
          <w:rFonts w:ascii="Times New Roman" w:hAnsi="Times New Roman" w:cs="Times New Roman"/>
        </w:rPr>
      </w:pPr>
      <w:r w:rsidRPr="00926AB6">
        <w:rPr>
          <w:rFonts w:ascii="Times New Roman" w:hAnsi="Times New Roman" w:cs="Times New Roman"/>
        </w:rPr>
        <w:t>The commune of Aurland in south-western Norway has a landscape dominated by mountains and fjords, including the Aurlandsfjord and the Nærøyfjord which are branches of the Sognefjord, the world longest and deepest fjord. The natural vegetation in the valleys ascends from southern boreal, with some oceanic climate influence, to middle boreal zones with coniferous and deciduous forests and the boreal zone located in the climatic treeline (around 900 m.a.s.l.). Grazing in the mountains lies between the northern boreal and the alpine zones. In 2012 there were 70 farms</w:t>
      </w:r>
      <w:r w:rsidR="0032780B" w:rsidRPr="00926AB6">
        <w:rPr>
          <w:rFonts w:ascii="Times New Roman" w:hAnsi="Times New Roman" w:cs="Times New Roman"/>
        </w:rPr>
        <w:t xml:space="preserve"> in Aurland</w:t>
      </w:r>
      <w:r w:rsidRPr="00926AB6">
        <w:rPr>
          <w:rFonts w:ascii="Times New Roman" w:hAnsi="Times New Roman" w:cs="Times New Roman"/>
        </w:rPr>
        <w:t>, of which 14 had small-scale agricultural production (mostly berri</w:t>
      </w:r>
      <w:r w:rsidR="0032780B" w:rsidRPr="00926AB6">
        <w:rPr>
          <w:rFonts w:ascii="Times New Roman" w:hAnsi="Times New Roman" w:cs="Times New Roman"/>
        </w:rPr>
        <w:t xml:space="preserve">es) and 56 were livestock farms. </w:t>
      </w:r>
      <w:r w:rsidRPr="00926AB6">
        <w:rPr>
          <w:rFonts w:ascii="Times New Roman" w:hAnsi="Times New Roman" w:cs="Times New Roman"/>
        </w:rPr>
        <w:t>The commune holds two of the major tourism attractions in Norway: the Nærøyfjord included in the UNESCO's World Heritage Site list; and the Flåmbana, a 20.2 km train line opened in 1940 with an elevation difference of 863 m that goes along the Flåmsdalen. Nearly 1 million people visit these two sites every year.</w:t>
      </w:r>
    </w:p>
    <w:p w14:paraId="616EB8AC" w14:textId="77777777" w:rsidR="00E32041" w:rsidRPr="00926AB6" w:rsidRDefault="00E32041" w:rsidP="00E32041">
      <w:pPr>
        <w:rPr>
          <w:rFonts w:ascii="Times New Roman" w:hAnsi="Times New Roman" w:cs="Times New Roman"/>
        </w:rPr>
      </w:pPr>
      <w:r w:rsidRPr="00926AB6">
        <w:rPr>
          <w:rFonts w:ascii="Times New Roman" w:hAnsi="Times New Roman" w:cs="Times New Roman"/>
        </w:rPr>
        <w:t>In highly mult</w:t>
      </w:r>
      <w:r w:rsidR="0031662F" w:rsidRPr="00926AB6">
        <w:rPr>
          <w:rFonts w:ascii="Times New Roman" w:hAnsi="Times New Roman" w:cs="Times New Roman"/>
        </w:rPr>
        <w:t>ifunctional landscapes like these</w:t>
      </w:r>
      <w:r w:rsidRPr="00926AB6">
        <w:rPr>
          <w:rFonts w:ascii="Times New Roman" w:hAnsi="Times New Roman" w:cs="Times New Roman"/>
        </w:rPr>
        <w:t xml:space="preserve"> one</w:t>
      </w:r>
      <w:r w:rsidR="0031662F" w:rsidRPr="00926AB6">
        <w:rPr>
          <w:rFonts w:ascii="Times New Roman" w:hAnsi="Times New Roman" w:cs="Times New Roman"/>
        </w:rPr>
        <w:t>s</w:t>
      </w:r>
      <w:r w:rsidRPr="00926AB6">
        <w:rPr>
          <w:rFonts w:ascii="Times New Roman" w:hAnsi="Times New Roman" w:cs="Times New Roman"/>
        </w:rPr>
        <w:t xml:space="preserve">, the current debate is about shifting the emphasis of the agricultural policies toward the supply of public goods. Therefore, the efforts to quantify the biophysical effects of agricultural practices on the environment and to integrate relevant agri-environmental indicators into policy design are increasing. However, studies that simultaneously consider all ecosystem services delivered by agriculture and value them from different perspectives, are still missing. </w:t>
      </w:r>
    </w:p>
    <w:p w14:paraId="6FAF8D27" w14:textId="77777777" w:rsidR="00E32041" w:rsidRPr="00926AB6" w:rsidRDefault="004F6365" w:rsidP="00E32041">
      <w:pPr>
        <w:rPr>
          <w:rFonts w:ascii="Times New Roman" w:hAnsi="Times New Roman" w:cs="Times New Roman"/>
        </w:rPr>
      </w:pPr>
      <w:r w:rsidRPr="00926AB6">
        <w:rPr>
          <w:rFonts w:ascii="Times New Roman" w:hAnsi="Times New Roman" w:cs="Times New Roman"/>
        </w:rPr>
        <w:t>In this</w:t>
      </w:r>
      <w:r w:rsidR="0032780B" w:rsidRPr="00926AB6">
        <w:rPr>
          <w:rFonts w:ascii="Times New Roman" w:hAnsi="Times New Roman" w:cs="Times New Roman"/>
        </w:rPr>
        <w:t xml:space="preserve"> project</w:t>
      </w:r>
      <w:r w:rsidR="00E32041" w:rsidRPr="00926AB6">
        <w:rPr>
          <w:rFonts w:ascii="Times New Roman" w:hAnsi="Times New Roman" w:cs="Times New Roman"/>
        </w:rPr>
        <w:t>, we combined deliberative (focus groups</w:t>
      </w:r>
      <w:r w:rsidR="0032780B" w:rsidRPr="00926AB6">
        <w:rPr>
          <w:rFonts w:ascii="Times New Roman" w:hAnsi="Times New Roman" w:cs="Times New Roman"/>
        </w:rPr>
        <w:t xml:space="preserve"> and face-to-face questionnaires</w:t>
      </w:r>
      <w:r w:rsidR="00E32041" w:rsidRPr="00926AB6">
        <w:rPr>
          <w:rFonts w:ascii="Times New Roman" w:hAnsi="Times New Roman" w:cs="Times New Roman"/>
        </w:rPr>
        <w:t>) and survey-based stated-preference methods (choice modelling) to, first, identify the perceptions of farmers and other citizens on the ecosystem services provided by mountain</w:t>
      </w:r>
      <w:r w:rsidR="0032780B" w:rsidRPr="00926AB6">
        <w:rPr>
          <w:rFonts w:ascii="Times New Roman" w:hAnsi="Times New Roman" w:cs="Times New Roman"/>
        </w:rPr>
        <w:t>/ fjord</w:t>
      </w:r>
      <w:r w:rsidR="00E32041" w:rsidRPr="00926AB6">
        <w:rPr>
          <w:rFonts w:ascii="Times New Roman" w:hAnsi="Times New Roman" w:cs="Times New Roman"/>
        </w:rPr>
        <w:t xml:space="preserve"> agriculture and, second, to value these in economic terms according to the willingness to pay of the local (residents of the study area) and general (region where the study area is located) populations. </w:t>
      </w:r>
    </w:p>
    <w:p w14:paraId="3CC6F5DF" w14:textId="77777777" w:rsidR="00E32041" w:rsidRPr="00926AB6" w:rsidRDefault="00E32041" w:rsidP="00E32041">
      <w:pPr>
        <w:rPr>
          <w:rFonts w:ascii="Times New Roman" w:hAnsi="Times New Roman" w:cs="Times New Roman"/>
        </w:rPr>
      </w:pPr>
      <w:r w:rsidRPr="00926AB6">
        <w:rPr>
          <w:rFonts w:ascii="Times New Roman" w:hAnsi="Times New Roman" w:cs="Times New Roman"/>
        </w:rPr>
        <w:t xml:space="preserve">In a first stage, the deliberative research showed that </w:t>
      </w:r>
      <w:r w:rsidR="0032780B" w:rsidRPr="00926AB6">
        <w:rPr>
          <w:rFonts w:ascii="Times New Roman" w:hAnsi="Times New Roman" w:cs="Times New Roman"/>
        </w:rPr>
        <w:t>some</w:t>
      </w:r>
      <w:r w:rsidRPr="00926AB6">
        <w:rPr>
          <w:rFonts w:ascii="Times New Roman" w:hAnsi="Times New Roman" w:cs="Times New Roman"/>
        </w:rPr>
        <w:t xml:space="preserve"> cultural services (particularly the aesthetic and recreational values of the landscape), supporting services (biodiversity maintenance)</w:t>
      </w:r>
      <w:r w:rsidR="0032780B" w:rsidRPr="00926AB6">
        <w:rPr>
          <w:rFonts w:ascii="Times New Roman" w:hAnsi="Times New Roman" w:cs="Times New Roman"/>
        </w:rPr>
        <w:t>,</w:t>
      </w:r>
      <w:r w:rsidRPr="00926AB6">
        <w:rPr>
          <w:rFonts w:ascii="Times New Roman" w:hAnsi="Times New Roman" w:cs="Times New Roman"/>
        </w:rPr>
        <w:t xml:space="preserve"> and regulating services (fire risk prevention</w:t>
      </w:r>
      <w:r w:rsidR="0032780B" w:rsidRPr="00926AB6">
        <w:rPr>
          <w:rFonts w:ascii="Times New Roman" w:hAnsi="Times New Roman" w:cs="Times New Roman"/>
        </w:rPr>
        <w:t xml:space="preserve"> in the Mediterranean region and conservation of soil fertility in the Nordic region</w:t>
      </w:r>
      <w:r w:rsidRPr="00926AB6">
        <w:rPr>
          <w:rFonts w:ascii="Times New Roman" w:hAnsi="Times New Roman" w:cs="Times New Roman"/>
        </w:rPr>
        <w:t>)</w:t>
      </w:r>
      <w:r w:rsidR="0032780B" w:rsidRPr="00926AB6">
        <w:rPr>
          <w:rFonts w:ascii="Times New Roman" w:hAnsi="Times New Roman" w:cs="Times New Roman"/>
        </w:rPr>
        <w:t>,</w:t>
      </w:r>
      <w:r w:rsidRPr="00926AB6">
        <w:rPr>
          <w:rFonts w:ascii="Times New Roman" w:hAnsi="Times New Roman" w:cs="Times New Roman"/>
        </w:rPr>
        <w:t xml:space="preserve"> were clearly recognized by both farmers in the area of study and </w:t>
      </w:r>
      <w:r w:rsidR="0032780B" w:rsidRPr="00926AB6">
        <w:rPr>
          <w:rFonts w:ascii="Times New Roman" w:hAnsi="Times New Roman" w:cs="Times New Roman"/>
        </w:rPr>
        <w:t>non-farming</w:t>
      </w:r>
      <w:r w:rsidRPr="00926AB6">
        <w:rPr>
          <w:rFonts w:ascii="Times New Roman" w:hAnsi="Times New Roman" w:cs="Times New Roman"/>
        </w:rPr>
        <w:t xml:space="preserve"> </w:t>
      </w:r>
      <w:r w:rsidR="0032780B" w:rsidRPr="00926AB6">
        <w:rPr>
          <w:rFonts w:ascii="Times New Roman" w:hAnsi="Times New Roman" w:cs="Times New Roman"/>
        </w:rPr>
        <w:t>populations. The importance attached to the diverse ecosystem services (or functions) of agriculture varied</w:t>
      </w:r>
      <w:r w:rsidRPr="00926AB6">
        <w:rPr>
          <w:rFonts w:ascii="Times New Roman" w:hAnsi="Times New Roman" w:cs="Times New Roman"/>
        </w:rPr>
        <w:t xml:space="preserve"> according to particular interests and objectives. The availability of high quality food products linked to the t</w:t>
      </w:r>
      <w:r w:rsidR="0032780B" w:rsidRPr="00926AB6">
        <w:rPr>
          <w:rFonts w:ascii="Times New Roman" w:hAnsi="Times New Roman" w:cs="Times New Roman"/>
        </w:rPr>
        <w:t>erritory was also highly valued in both case studies</w:t>
      </w:r>
      <w:r w:rsidRPr="00926AB6">
        <w:rPr>
          <w:rFonts w:ascii="Times New Roman" w:hAnsi="Times New Roman" w:cs="Times New Roman"/>
        </w:rPr>
        <w:t xml:space="preserve">. </w:t>
      </w:r>
    </w:p>
    <w:p w14:paraId="37D34AA6" w14:textId="77777777" w:rsidR="00E32041" w:rsidRPr="00926AB6" w:rsidRDefault="00E32041" w:rsidP="00E32041">
      <w:pPr>
        <w:rPr>
          <w:rFonts w:ascii="Times New Roman" w:hAnsi="Times New Roman" w:cs="Times New Roman"/>
        </w:rPr>
      </w:pPr>
      <w:r w:rsidRPr="00926AB6">
        <w:rPr>
          <w:rFonts w:ascii="Times New Roman" w:hAnsi="Times New Roman" w:cs="Times New Roman"/>
        </w:rPr>
        <w:lastRenderedPageBreak/>
        <w:t xml:space="preserve">In a second stage, </w:t>
      </w:r>
      <w:r w:rsidR="0032780B" w:rsidRPr="00926AB6">
        <w:rPr>
          <w:rFonts w:ascii="Times New Roman" w:hAnsi="Times New Roman" w:cs="Times New Roman"/>
        </w:rPr>
        <w:t xml:space="preserve">the </w:t>
      </w:r>
      <w:r w:rsidRPr="00926AB6">
        <w:rPr>
          <w:rFonts w:ascii="Times New Roman" w:hAnsi="Times New Roman" w:cs="Times New Roman"/>
        </w:rPr>
        <w:t>local and general</w:t>
      </w:r>
      <w:r w:rsidR="0032780B" w:rsidRPr="00926AB6">
        <w:rPr>
          <w:rFonts w:ascii="Times New Roman" w:hAnsi="Times New Roman" w:cs="Times New Roman"/>
        </w:rPr>
        <w:t xml:space="preserve"> (mostly urban residents)</w:t>
      </w:r>
      <w:r w:rsidRPr="00926AB6">
        <w:rPr>
          <w:rFonts w:ascii="Times New Roman" w:hAnsi="Times New Roman" w:cs="Times New Roman"/>
        </w:rPr>
        <w:t xml:space="preserve"> population</w:t>
      </w:r>
      <w:r w:rsidR="0032780B" w:rsidRPr="00926AB6">
        <w:rPr>
          <w:rFonts w:ascii="Times New Roman" w:hAnsi="Times New Roman" w:cs="Times New Roman"/>
        </w:rPr>
        <w:t>s</w:t>
      </w:r>
      <w:r w:rsidRPr="00926AB6">
        <w:rPr>
          <w:rFonts w:ascii="Times New Roman" w:hAnsi="Times New Roman" w:cs="Times New Roman"/>
        </w:rPr>
        <w:t xml:space="preserve"> were asked to choose their most preferred policy scenario among three alternatives. The status quo scenario corresponded to the current delivery of ecosystem services previously identified, whereas the liberalization (reduction of agri-environmental support) and targeted support (additional funding to agri-environmental schemes) scenarios represented different combinations of levels of ecosystem services delivery (</w:t>
      </w:r>
      <w:r w:rsidR="000D29C5" w:rsidRPr="00926AB6">
        <w:rPr>
          <w:rFonts w:ascii="Times New Roman" w:hAnsi="Times New Roman" w:cs="Times New Roman"/>
        </w:rPr>
        <w:t>Figure</w:t>
      </w:r>
      <w:r w:rsidRPr="00926AB6">
        <w:rPr>
          <w:rFonts w:ascii="Times New Roman" w:hAnsi="Times New Roman" w:cs="Times New Roman"/>
        </w:rPr>
        <w:t xml:space="preserve"> 1). </w:t>
      </w:r>
    </w:p>
    <w:p w14:paraId="3FE38597" w14:textId="77777777" w:rsidR="0032284C" w:rsidRPr="00926AB6" w:rsidRDefault="00E32041" w:rsidP="00E32041">
      <w:pPr>
        <w:rPr>
          <w:rFonts w:ascii="Times New Roman" w:hAnsi="Times New Roman" w:cs="Times New Roman"/>
        </w:rPr>
      </w:pPr>
      <w:r w:rsidRPr="00926AB6">
        <w:rPr>
          <w:rFonts w:ascii="Times New Roman" w:hAnsi="Times New Roman" w:cs="Times New Roman"/>
        </w:rPr>
        <w:t>The analysis of responses allowed obtaining a ranking of ecosystem services, as well as the willingness to pay of the society for their delivery</w:t>
      </w:r>
      <w:r w:rsidR="00876B8E" w:rsidRPr="00926AB6">
        <w:rPr>
          <w:rFonts w:ascii="Times New Roman" w:hAnsi="Times New Roman" w:cs="Times New Roman"/>
        </w:rPr>
        <w:t xml:space="preserve"> and the trade-offs among scenarios</w:t>
      </w:r>
      <w:r w:rsidRPr="00926AB6">
        <w:rPr>
          <w:rFonts w:ascii="Times New Roman" w:hAnsi="Times New Roman" w:cs="Times New Roman"/>
        </w:rPr>
        <w:t xml:space="preserve">. </w:t>
      </w:r>
      <w:r w:rsidR="00571AD2" w:rsidRPr="00926AB6">
        <w:rPr>
          <w:rFonts w:ascii="Times New Roman" w:hAnsi="Times New Roman" w:cs="Times New Roman"/>
        </w:rPr>
        <w:t>In the Mediterranean case study, t</w:t>
      </w:r>
      <w:r w:rsidRPr="00926AB6">
        <w:rPr>
          <w:rFonts w:ascii="Times New Roman" w:hAnsi="Times New Roman" w:cs="Times New Roman"/>
        </w:rPr>
        <w:t>he prevention of forest fires (≈50% of total willingness to pay) was valued by the general population as a key ecosystem service delivered by mountain agroecosystems, followed by the production of specific quality products linked to the territory (≈20%), biodiversity (≈20%) and cultural landscapes (≈10%). The value given by local residents to the last two ecosystem services differed considerably (≈10 and 25% for biodiversity and cultural landscape, respectively)</w:t>
      </w:r>
      <w:r w:rsidR="000E29F1" w:rsidRPr="00926AB6">
        <w:rPr>
          <w:rFonts w:ascii="Times New Roman" w:hAnsi="Times New Roman" w:cs="Times New Roman"/>
        </w:rPr>
        <w:t xml:space="preserve"> (Table 1)</w:t>
      </w:r>
      <w:r w:rsidRPr="00926AB6">
        <w:rPr>
          <w:rFonts w:ascii="Times New Roman" w:hAnsi="Times New Roman" w:cs="Times New Roman"/>
        </w:rPr>
        <w:t>. The authors were able to obtain the Total Economic Value of Mediterranean mountain agroecosystems that was ≈120€ per person per year, three times the current level of support of agro-environmental schemes</w:t>
      </w:r>
      <w:r w:rsidR="0032284C" w:rsidRPr="00926AB6">
        <w:rPr>
          <w:rFonts w:ascii="Times New Roman" w:hAnsi="Times New Roman" w:cs="Times New Roman"/>
        </w:rPr>
        <w:t>.</w:t>
      </w:r>
    </w:p>
    <w:p w14:paraId="1688D00B" w14:textId="77777777" w:rsidR="0032284C" w:rsidRPr="00926AB6" w:rsidRDefault="0032284C" w:rsidP="0032284C">
      <w:pPr>
        <w:rPr>
          <w:rFonts w:ascii="Times New Roman" w:hAnsi="Times New Roman" w:cs="Times New Roman"/>
        </w:rPr>
      </w:pPr>
      <w:r w:rsidRPr="00926AB6">
        <w:rPr>
          <w:rFonts w:ascii="Times New Roman" w:hAnsi="Times New Roman" w:cs="Times New Roman"/>
        </w:rPr>
        <w:t>In the Nordic case study, both local (rural) and general (urban) populations attached great importance to the production of quality food (≈33 and 28%, respectively) and little importance to the preservation of biodiversity (≈11 and 22%, respectively). Urban people showed very homogeneous preferences among ecosystem services, but rural people rated them very differently; rural people ranked a more agricultural landscape very high</w:t>
      </w:r>
      <w:r w:rsidR="000E29F1" w:rsidRPr="00926AB6">
        <w:rPr>
          <w:rFonts w:ascii="Times New Roman" w:hAnsi="Times New Roman" w:cs="Times New Roman"/>
        </w:rPr>
        <w:t xml:space="preserve"> (≈36%)</w:t>
      </w:r>
      <w:r w:rsidRPr="00926AB6">
        <w:rPr>
          <w:rFonts w:ascii="Times New Roman" w:hAnsi="Times New Roman" w:cs="Times New Roman"/>
        </w:rPr>
        <w:t xml:space="preserve"> (Table 1). The Total Economic Value of fjord and mountain agroecosystems was 850 € per person per year. </w:t>
      </w:r>
    </w:p>
    <w:p w14:paraId="19A1F5D6" w14:textId="77777777" w:rsidR="000E29F1" w:rsidRPr="00926AB6" w:rsidRDefault="000E29F1" w:rsidP="000E29F1">
      <w:pPr>
        <w:rPr>
          <w:rFonts w:ascii="Times New Roman" w:hAnsi="Times New Roman" w:cs="Times New Roman"/>
        </w:rPr>
      </w:pPr>
      <w:r w:rsidRPr="00926AB6">
        <w:rPr>
          <w:rFonts w:ascii="Times New Roman" w:hAnsi="Times New Roman" w:cs="Times New Roman"/>
        </w:rPr>
        <w:t>We could conclude that there is a large underestimation of the socio-cultural and economic values of ecosystem services of Mediterranean and Nordic mountain agro-ecosystems, the welfare loss linked to environmental degradation in these areas and the cost of inaction. It is therefore necessary to value public goods in monetary terms to compensate farmers in an equitable way for their delivery. By individualizing support, monitoring and valuing objective indicators for ecosystem services and targeting particular agricultural practices, the so-called “green” subsidies may truly become Payments for Ecosystem Services.</w:t>
      </w:r>
    </w:p>
    <w:p w14:paraId="7560E34A" w14:textId="77777777" w:rsidR="000E29F1" w:rsidRPr="00926AB6" w:rsidRDefault="000E29F1" w:rsidP="000E29F1">
      <w:pPr>
        <w:rPr>
          <w:rFonts w:ascii="Times New Roman" w:hAnsi="Times New Roman" w:cs="Times New Roman"/>
          <w:sz w:val="20"/>
          <w:szCs w:val="20"/>
        </w:rPr>
      </w:pPr>
      <w:r w:rsidRPr="00926AB6">
        <w:rPr>
          <w:rFonts w:ascii="Times New Roman" w:hAnsi="Times New Roman" w:cs="Times New Roman"/>
          <w:sz w:val="20"/>
          <w:szCs w:val="20"/>
        </w:rPr>
        <w:t>- - -</w:t>
      </w:r>
    </w:p>
    <w:p w14:paraId="20FC71D7" w14:textId="77777777" w:rsidR="0032284C" w:rsidRPr="00103216" w:rsidRDefault="0032284C" w:rsidP="0032284C">
      <w:pPr>
        <w:rPr>
          <w:rFonts w:ascii="Times New Roman" w:hAnsi="Times New Roman" w:cs="Times New Roman"/>
        </w:rPr>
      </w:pPr>
      <w:r w:rsidRPr="00103216">
        <w:rPr>
          <w:rFonts w:ascii="Times New Roman" w:hAnsi="Times New Roman" w:cs="Times New Roman"/>
        </w:rPr>
        <w:t>Table 1. Perceptual importance and rank of ecosystem services for the general and local populations in Mediterranean and Nordic agroecosystems</w:t>
      </w:r>
    </w:p>
    <w:tbl>
      <w:tblPr>
        <w:tblStyle w:val="LightShading"/>
        <w:tblW w:w="0" w:type="auto"/>
        <w:tblLook w:val="04A0" w:firstRow="1" w:lastRow="0" w:firstColumn="1" w:lastColumn="0" w:noHBand="0" w:noVBand="1"/>
        <w:tblDescription w:val="Procedure MDC: Resulting Parameters"/>
      </w:tblPr>
      <w:tblGrid>
        <w:gridCol w:w="1981"/>
        <w:gridCol w:w="1921"/>
        <w:gridCol w:w="711"/>
        <w:gridCol w:w="681"/>
        <w:gridCol w:w="711"/>
        <w:gridCol w:w="681"/>
        <w:gridCol w:w="711"/>
        <w:gridCol w:w="681"/>
        <w:gridCol w:w="601"/>
        <w:gridCol w:w="681"/>
      </w:tblGrid>
      <w:tr w:rsidR="0032284C" w:rsidRPr="00103216" w14:paraId="7720CE61" w14:textId="77777777" w:rsidTr="001032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bottom w:val="nil"/>
            </w:tcBorders>
            <w:shd w:val="clear" w:color="auto" w:fill="auto"/>
          </w:tcPr>
          <w:p w14:paraId="0FA80493" w14:textId="77777777" w:rsidR="0032284C" w:rsidRPr="00103216" w:rsidRDefault="0032284C" w:rsidP="006E6C5D">
            <w:pPr>
              <w:rPr>
                <w:rFonts w:ascii="Times New Roman" w:hAnsi="Times New Roman" w:cs="Times New Roman"/>
              </w:rPr>
            </w:pPr>
          </w:p>
        </w:tc>
        <w:tc>
          <w:tcPr>
            <w:tcW w:w="2077" w:type="dxa"/>
            <w:tcBorders>
              <w:top w:val="single" w:sz="4" w:space="0" w:color="auto"/>
              <w:bottom w:val="nil"/>
            </w:tcBorders>
            <w:shd w:val="clear" w:color="auto" w:fill="auto"/>
          </w:tcPr>
          <w:p w14:paraId="3BC4291C" w14:textId="77777777" w:rsidR="0032284C" w:rsidRPr="00103216" w:rsidRDefault="0032284C" w:rsidP="006E6C5D">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c>
          <w:tcPr>
            <w:tcW w:w="0" w:type="auto"/>
            <w:gridSpan w:val="4"/>
            <w:tcBorders>
              <w:top w:val="single" w:sz="4" w:space="0" w:color="auto"/>
              <w:bottom w:val="nil"/>
            </w:tcBorders>
            <w:shd w:val="clear" w:color="auto" w:fill="auto"/>
          </w:tcPr>
          <w:p w14:paraId="6F69E95E" w14:textId="77777777" w:rsidR="0032284C" w:rsidRPr="00103216" w:rsidRDefault="0032284C" w:rsidP="006E6C5D">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103216">
              <w:rPr>
                <w:rFonts w:ascii="Times New Roman" w:eastAsia="Times New Roman" w:hAnsi="Times New Roman" w:cs="Times New Roman"/>
                <w:lang w:eastAsia="en-GB"/>
              </w:rPr>
              <w:t xml:space="preserve">Mediterranean </w:t>
            </w:r>
          </w:p>
        </w:tc>
        <w:tc>
          <w:tcPr>
            <w:tcW w:w="0" w:type="auto"/>
            <w:gridSpan w:val="4"/>
            <w:tcBorders>
              <w:top w:val="single" w:sz="4" w:space="0" w:color="auto"/>
              <w:bottom w:val="nil"/>
            </w:tcBorders>
            <w:shd w:val="clear" w:color="auto" w:fill="FFFFFF" w:themeFill="background1"/>
          </w:tcPr>
          <w:p w14:paraId="4D2A9EF4" w14:textId="77777777" w:rsidR="0032284C" w:rsidRPr="00103216" w:rsidRDefault="0032284C" w:rsidP="006E6C5D">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103216">
              <w:rPr>
                <w:rFonts w:ascii="Times New Roman" w:eastAsia="Times New Roman" w:hAnsi="Times New Roman" w:cs="Times New Roman"/>
                <w:lang w:eastAsia="en-GB"/>
              </w:rPr>
              <w:t>Nordic</w:t>
            </w:r>
          </w:p>
        </w:tc>
      </w:tr>
      <w:tr w:rsidR="0032284C" w:rsidRPr="00103216" w14:paraId="122578DF" w14:textId="77777777" w:rsidTr="001032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il"/>
              <w:bottom w:val="single" w:sz="4" w:space="0" w:color="auto"/>
            </w:tcBorders>
            <w:shd w:val="clear" w:color="auto" w:fill="auto"/>
          </w:tcPr>
          <w:p w14:paraId="409A53FA" w14:textId="77777777" w:rsidR="0032284C" w:rsidRPr="00103216" w:rsidRDefault="0032284C" w:rsidP="006E6C5D">
            <w:pPr>
              <w:rPr>
                <w:rFonts w:ascii="Times New Roman" w:hAnsi="Times New Roman" w:cs="Times New Roman"/>
              </w:rPr>
            </w:pPr>
          </w:p>
        </w:tc>
        <w:tc>
          <w:tcPr>
            <w:tcW w:w="2077" w:type="dxa"/>
            <w:tcBorders>
              <w:top w:val="nil"/>
              <w:bottom w:val="single" w:sz="4" w:space="0" w:color="auto"/>
            </w:tcBorders>
            <w:shd w:val="clear" w:color="auto" w:fill="auto"/>
          </w:tcPr>
          <w:p w14:paraId="7B9477A8" w14:textId="77777777" w:rsidR="0032284C" w:rsidRPr="00103216" w:rsidRDefault="0032284C" w:rsidP="006E6C5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p>
        </w:tc>
        <w:tc>
          <w:tcPr>
            <w:tcW w:w="0" w:type="auto"/>
            <w:gridSpan w:val="2"/>
            <w:tcBorders>
              <w:top w:val="nil"/>
              <w:bottom w:val="single" w:sz="4" w:space="0" w:color="auto"/>
            </w:tcBorders>
            <w:shd w:val="clear" w:color="auto" w:fill="auto"/>
          </w:tcPr>
          <w:p w14:paraId="09BF6012" w14:textId="77777777" w:rsidR="0032284C" w:rsidRPr="00103216" w:rsidRDefault="0032284C" w:rsidP="006E6C5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103216">
              <w:rPr>
                <w:rFonts w:ascii="Times New Roman" w:eastAsia="Times New Roman" w:hAnsi="Times New Roman" w:cs="Times New Roman"/>
                <w:lang w:eastAsia="en-GB"/>
              </w:rPr>
              <w:t>General</w:t>
            </w:r>
          </w:p>
        </w:tc>
        <w:tc>
          <w:tcPr>
            <w:tcW w:w="0" w:type="auto"/>
            <w:gridSpan w:val="2"/>
            <w:tcBorders>
              <w:top w:val="nil"/>
              <w:bottom w:val="single" w:sz="4" w:space="0" w:color="auto"/>
            </w:tcBorders>
            <w:shd w:val="clear" w:color="auto" w:fill="auto"/>
          </w:tcPr>
          <w:p w14:paraId="0DD545B8" w14:textId="77777777" w:rsidR="0032284C" w:rsidRPr="00103216" w:rsidRDefault="0032284C" w:rsidP="006E6C5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103216">
              <w:rPr>
                <w:rFonts w:ascii="Times New Roman" w:eastAsia="Times New Roman" w:hAnsi="Times New Roman" w:cs="Times New Roman"/>
                <w:lang w:eastAsia="en-GB"/>
              </w:rPr>
              <w:t>Local</w:t>
            </w:r>
          </w:p>
        </w:tc>
        <w:tc>
          <w:tcPr>
            <w:tcW w:w="0" w:type="auto"/>
            <w:gridSpan w:val="2"/>
            <w:tcBorders>
              <w:top w:val="nil"/>
              <w:bottom w:val="single" w:sz="4" w:space="0" w:color="auto"/>
            </w:tcBorders>
            <w:shd w:val="clear" w:color="auto" w:fill="FFFFFF" w:themeFill="background1"/>
          </w:tcPr>
          <w:p w14:paraId="49E059A4" w14:textId="77777777" w:rsidR="0032284C" w:rsidRPr="00103216" w:rsidRDefault="0032284C" w:rsidP="006E6C5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103216">
              <w:rPr>
                <w:rFonts w:ascii="Times New Roman" w:eastAsia="Times New Roman" w:hAnsi="Times New Roman" w:cs="Times New Roman"/>
                <w:lang w:eastAsia="en-GB"/>
              </w:rPr>
              <w:t>General</w:t>
            </w:r>
          </w:p>
        </w:tc>
        <w:tc>
          <w:tcPr>
            <w:tcW w:w="0" w:type="auto"/>
            <w:gridSpan w:val="2"/>
            <w:tcBorders>
              <w:top w:val="nil"/>
              <w:bottom w:val="single" w:sz="4" w:space="0" w:color="auto"/>
            </w:tcBorders>
            <w:shd w:val="clear" w:color="auto" w:fill="FFFFFF" w:themeFill="background1"/>
          </w:tcPr>
          <w:p w14:paraId="3EDBD274" w14:textId="77777777" w:rsidR="0032284C" w:rsidRPr="00103216" w:rsidRDefault="0032284C" w:rsidP="006E6C5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103216">
              <w:rPr>
                <w:rFonts w:ascii="Times New Roman" w:eastAsia="Times New Roman" w:hAnsi="Times New Roman" w:cs="Times New Roman"/>
                <w:lang w:eastAsia="en-GB"/>
              </w:rPr>
              <w:t>Local</w:t>
            </w:r>
          </w:p>
        </w:tc>
      </w:tr>
      <w:tr w:rsidR="00103216" w:rsidRPr="00103216" w14:paraId="3E88CB42" w14:textId="77777777" w:rsidTr="00103216">
        <w:tc>
          <w:tcPr>
            <w:cnfStyle w:val="001000000000" w:firstRow="0" w:lastRow="0" w:firstColumn="1" w:lastColumn="0" w:oddVBand="0" w:evenVBand="0" w:oddHBand="0" w:evenHBand="0" w:firstRowFirstColumn="0" w:firstRowLastColumn="0" w:lastRowFirstColumn="0" w:lastRowLastColumn="0"/>
            <w:tcW w:w="2127" w:type="dxa"/>
            <w:tcBorders>
              <w:top w:val="nil"/>
              <w:bottom w:val="single" w:sz="4" w:space="0" w:color="auto"/>
            </w:tcBorders>
            <w:shd w:val="clear" w:color="auto" w:fill="auto"/>
          </w:tcPr>
          <w:p w14:paraId="429AB67D" w14:textId="77777777" w:rsidR="0032284C" w:rsidRPr="00103216" w:rsidRDefault="0032284C" w:rsidP="006E6C5D">
            <w:pPr>
              <w:rPr>
                <w:rFonts w:ascii="Times New Roman" w:hAnsi="Times New Roman" w:cs="Times New Roman"/>
                <w:b w:val="0"/>
              </w:rPr>
            </w:pPr>
            <w:r w:rsidRPr="00103216">
              <w:rPr>
                <w:rFonts w:ascii="Times New Roman" w:hAnsi="Times New Roman" w:cs="Times New Roman"/>
                <w:b w:val="0"/>
              </w:rPr>
              <w:t>ES</w:t>
            </w:r>
          </w:p>
        </w:tc>
        <w:tc>
          <w:tcPr>
            <w:tcW w:w="2077" w:type="dxa"/>
            <w:tcBorders>
              <w:top w:val="nil"/>
              <w:bottom w:val="single" w:sz="4" w:space="0" w:color="auto"/>
            </w:tcBorders>
            <w:shd w:val="clear" w:color="auto" w:fill="auto"/>
          </w:tcPr>
          <w:p w14:paraId="4457AB15" w14:textId="77777777" w:rsidR="0032284C" w:rsidRPr="00103216" w:rsidRDefault="0032284C" w:rsidP="001032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103216">
              <w:rPr>
                <w:rFonts w:ascii="Times New Roman" w:eastAsia="Times New Roman" w:hAnsi="Times New Roman" w:cs="Times New Roman"/>
                <w:lang w:eastAsia="en-GB"/>
              </w:rPr>
              <w:t>Value component of TEV</w:t>
            </w:r>
          </w:p>
        </w:tc>
        <w:tc>
          <w:tcPr>
            <w:tcW w:w="0" w:type="auto"/>
            <w:tcBorders>
              <w:top w:val="nil"/>
              <w:bottom w:val="single" w:sz="4" w:space="0" w:color="auto"/>
            </w:tcBorders>
            <w:shd w:val="clear" w:color="auto" w:fill="auto"/>
          </w:tcPr>
          <w:p w14:paraId="724B1E04" w14:textId="77777777" w:rsidR="0032284C" w:rsidRPr="00103216" w:rsidRDefault="0032284C" w:rsidP="006E6C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103216">
              <w:rPr>
                <w:rFonts w:ascii="Times New Roman" w:eastAsia="Times New Roman" w:hAnsi="Times New Roman" w:cs="Times New Roman"/>
                <w:lang w:eastAsia="en-GB"/>
              </w:rPr>
              <w:t>%</w:t>
            </w:r>
          </w:p>
        </w:tc>
        <w:tc>
          <w:tcPr>
            <w:tcW w:w="0" w:type="auto"/>
            <w:tcBorders>
              <w:top w:val="nil"/>
              <w:bottom w:val="single" w:sz="4" w:space="0" w:color="auto"/>
            </w:tcBorders>
            <w:shd w:val="clear" w:color="auto" w:fill="auto"/>
          </w:tcPr>
          <w:p w14:paraId="46CB740B" w14:textId="77777777" w:rsidR="0032284C" w:rsidRPr="00103216" w:rsidRDefault="0032284C" w:rsidP="006E6C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103216">
              <w:rPr>
                <w:rFonts w:ascii="Times New Roman" w:eastAsia="Times New Roman" w:hAnsi="Times New Roman" w:cs="Times New Roman"/>
                <w:lang w:eastAsia="en-GB"/>
              </w:rPr>
              <w:t>Rank</w:t>
            </w:r>
          </w:p>
        </w:tc>
        <w:tc>
          <w:tcPr>
            <w:tcW w:w="0" w:type="auto"/>
            <w:tcBorders>
              <w:top w:val="nil"/>
              <w:bottom w:val="single" w:sz="4" w:space="0" w:color="auto"/>
            </w:tcBorders>
            <w:shd w:val="clear" w:color="auto" w:fill="auto"/>
          </w:tcPr>
          <w:p w14:paraId="062F95C1" w14:textId="77777777" w:rsidR="0032284C" w:rsidRPr="00103216" w:rsidRDefault="0032284C" w:rsidP="006E6C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103216">
              <w:rPr>
                <w:rFonts w:ascii="Times New Roman" w:eastAsia="Times New Roman" w:hAnsi="Times New Roman" w:cs="Times New Roman"/>
                <w:lang w:eastAsia="en-GB"/>
              </w:rPr>
              <w:t>%</w:t>
            </w:r>
          </w:p>
        </w:tc>
        <w:tc>
          <w:tcPr>
            <w:tcW w:w="0" w:type="auto"/>
            <w:tcBorders>
              <w:top w:val="nil"/>
              <w:bottom w:val="single" w:sz="4" w:space="0" w:color="auto"/>
            </w:tcBorders>
            <w:shd w:val="clear" w:color="auto" w:fill="FFFFFF" w:themeFill="background1"/>
          </w:tcPr>
          <w:p w14:paraId="6A90B2BA" w14:textId="77777777" w:rsidR="0032284C" w:rsidRPr="00103216" w:rsidRDefault="0032284C" w:rsidP="006E6C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103216">
              <w:rPr>
                <w:rFonts w:ascii="Times New Roman" w:eastAsia="Times New Roman" w:hAnsi="Times New Roman" w:cs="Times New Roman"/>
                <w:lang w:eastAsia="en-GB"/>
              </w:rPr>
              <w:t>Rank</w:t>
            </w:r>
          </w:p>
        </w:tc>
        <w:tc>
          <w:tcPr>
            <w:tcW w:w="0" w:type="auto"/>
            <w:tcBorders>
              <w:top w:val="nil"/>
              <w:bottom w:val="single" w:sz="4" w:space="0" w:color="auto"/>
            </w:tcBorders>
            <w:shd w:val="clear" w:color="auto" w:fill="FFFFFF" w:themeFill="background1"/>
          </w:tcPr>
          <w:p w14:paraId="4C256A74" w14:textId="77777777" w:rsidR="0032284C" w:rsidRPr="00103216" w:rsidRDefault="0032284C" w:rsidP="006E6C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103216">
              <w:rPr>
                <w:rFonts w:ascii="Times New Roman" w:eastAsia="Times New Roman" w:hAnsi="Times New Roman" w:cs="Times New Roman"/>
                <w:lang w:eastAsia="en-GB"/>
              </w:rPr>
              <w:t>%</w:t>
            </w:r>
          </w:p>
        </w:tc>
        <w:tc>
          <w:tcPr>
            <w:tcW w:w="0" w:type="auto"/>
            <w:tcBorders>
              <w:top w:val="nil"/>
              <w:bottom w:val="single" w:sz="4" w:space="0" w:color="auto"/>
            </w:tcBorders>
            <w:shd w:val="clear" w:color="auto" w:fill="FFFFFF" w:themeFill="background1"/>
          </w:tcPr>
          <w:p w14:paraId="5271B8A9" w14:textId="77777777" w:rsidR="0032284C" w:rsidRPr="00103216" w:rsidRDefault="0032284C" w:rsidP="006E6C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103216">
              <w:rPr>
                <w:rFonts w:ascii="Times New Roman" w:eastAsia="Times New Roman" w:hAnsi="Times New Roman" w:cs="Times New Roman"/>
                <w:lang w:eastAsia="en-GB"/>
              </w:rPr>
              <w:t>Rank</w:t>
            </w:r>
          </w:p>
        </w:tc>
        <w:tc>
          <w:tcPr>
            <w:tcW w:w="0" w:type="auto"/>
            <w:tcBorders>
              <w:top w:val="nil"/>
              <w:bottom w:val="single" w:sz="4" w:space="0" w:color="auto"/>
            </w:tcBorders>
            <w:shd w:val="clear" w:color="auto" w:fill="FFFFFF" w:themeFill="background1"/>
          </w:tcPr>
          <w:p w14:paraId="6FC60109" w14:textId="77777777" w:rsidR="0032284C" w:rsidRPr="00103216" w:rsidRDefault="0032284C" w:rsidP="006E6C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103216">
              <w:rPr>
                <w:rFonts w:ascii="Times New Roman" w:eastAsia="Times New Roman" w:hAnsi="Times New Roman" w:cs="Times New Roman"/>
                <w:lang w:eastAsia="en-GB"/>
              </w:rPr>
              <w:t>%</w:t>
            </w:r>
          </w:p>
        </w:tc>
        <w:tc>
          <w:tcPr>
            <w:tcW w:w="0" w:type="auto"/>
            <w:tcBorders>
              <w:top w:val="nil"/>
              <w:bottom w:val="single" w:sz="4" w:space="0" w:color="auto"/>
            </w:tcBorders>
            <w:shd w:val="clear" w:color="auto" w:fill="FFFFFF" w:themeFill="background1"/>
          </w:tcPr>
          <w:p w14:paraId="1A22A7B7" w14:textId="77777777" w:rsidR="0032284C" w:rsidRPr="00103216" w:rsidRDefault="0032284C" w:rsidP="006E6C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103216">
              <w:rPr>
                <w:rFonts w:ascii="Times New Roman" w:eastAsia="Times New Roman" w:hAnsi="Times New Roman" w:cs="Times New Roman"/>
                <w:lang w:eastAsia="en-GB"/>
              </w:rPr>
              <w:t>Rank</w:t>
            </w:r>
          </w:p>
        </w:tc>
      </w:tr>
      <w:tr w:rsidR="00103216" w:rsidRPr="00103216" w14:paraId="0D2C2E65" w14:textId="77777777" w:rsidTr="001032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tcBorders>
            <w:shd w:val="clear" w:color="auto" w:fill="auto"/>
            <w:vAlign w:val="center"/>
          </w:tcPr>
          <w:p w14:paraId="20EA6A29" w14:textId="77777777" w:rsidR="0032284C" w:rsidRPr="00103216" w:rsidRDefault="0032284C" w:rsidP="006E6C5D">
            <w:pPr>
              <w:rPr>
                <w:rFonts w:ascii="Times New Roman" w:hAnsi="Times New Roman" w:cs="Times New Roman"/>
                <w:b w:val="0"/>
              </w:rPr>
            </w:pPr>
            <w:r w:rsidRPr="00103216">
              <w:rPr>
                <w:rFonts w:ascii="Times New Roman" w:hAnsi="Times New Roman" w:cs="Times New Roman"/>
                <w:b w:val="0"/>
              </w:rPr>
              <w:t>Landscape</w:t>
            </w:r>
          </w:p>
        </w:tc>
        <w:tc>
          <w:tcPr>
            <w:tcW w:w="2077" w:type="dxa"/>
            <w:tcBorders>
              <w:top w:val="single" w:sz="4" w:space="0" w:color="auto"/>
            </w:tcBorders>
            <w:shd w:val="clear" w:color="auto" w:fill="auto"/>
          </w:tcPr>
          <w:p w14:paraId="5BF76FCC" w14:textId="77777777" w:rsidR="0032284C" w:rsidRPr="00103216" w:rsidRDefault="0032284C" w:rsidP="006E6C5D">
            <w:pPr>
              <w:tabs>
                <w:tab w:val="left" w:pos="2607"/>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03216">
              <w:rPr>
                <w:rFonts w:ascii="Times New Roman" w:hAnsi="Times New Roman" w:cs="Times New Roman"/>
                <w:color w:val="auto"/>
              </w:rPr>
              <w:t>Non-extractive direct use</w:t>
            </w:r>
          </w:p>
        </w:tc>
        <w:tc>
          <w:tcPr>
            <w:tcW w:w="0" w:type="auto"/>
            <w:tcBorders>
              <w:top w:val="single" w:sz="4" w:space="0" w:color="auto"/>
            </w:tcBorders>
            <w:shd w:val="clear" w:color="auto" w:fill="auto"/>
          </w:tcPr>
          <w:p w14:paraId="3E88DB32" w14:textId="77777777" w:rsidR="0032284C" w:rsidRPr="00103216" w:rsidRDefault="0032284C" w:rsidP="006E6C5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03216">
              <w:rPr>
                <w:rFonts w:ascii="Times New Roman" w:hAnsi="Times New Roman" w:cs="Times New Roman"/>
              </w:rPr>
              <w:t>8.2</w:t>
            </w:r>
          </w:p>
        </w:tc>
        <w:tc>
          <w:tcPr>
            <w:tcW w:w="0" w:type="auto"/>
            <w:tcBorders>
              <w:top w:val="single" w:sz="4" w:space="0" w:color="auto"/>
            </w:tcBorders>
            <w:shd w:val="clear" w:color="auto" w:fill="auto"/>
          </w:tcPr>
          <w:p w14:paraId="234DF132" w14:textId="77777777" w:rsidR="0032284C" w:rsidRPr="00103216" w:rsidRDefault="0032284C" w:rsidP="006E6C5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03216">
              <w:rPr>
                <w:rFonts w:ascii="Times New Roman" w:hAnsi="Times New Roman" w:cs="Times New Roman"/>
              </w:rPr>
              <w:t>4</w:t>
            </w:r>
          </w:p>
        </w:tc>
        <w:tc>
          <w:tcPr>
            <w:tcW w:w="0" w:type="auto"/>
            <w:tcBorders>
              <w:top w:val="single" w:sz="4" w:space="0" w:color="auto"/>
            </w:tcBorders>
            <w:shd w:val="clear" w:color="auto" w:fill="auto"/>
          </w:tcPr>
          <w:p w14:paraId="002AD173" w14:textId="77777777" w:rsidR="0032284C" w:rsidRPr="00103216" w:rsidRDefault="0032284C" w:rsidP="006E6C5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03216">
              <w:rPr>
                <w:rFonts w:ascii="Times New Roman" w:hAnsi="Times New Roman" w:cs="Times New Roman"/>
              </w:rPr>
              <w:t>25.2</w:t>
            </w:r>
          </w:p>
        </w:tc>
        <w:tc>
          <w:tcPr>
            <w:tcW w:w="0" w:type="auto"/>
            <w:tcBorders>
              <w:top w:val="single" w:sz="4" w:space="0" w:color="auto"/>
            </w:tcBorders>
            <w:shd w:val="clear" w:color="auto" w:fill="FFFFFF" w:themeFill="background1"/>
          </w:tcPr>
          <w:p w14:paraId="05B1EACB" w14:textId="77777777" w:rsidR="0032284C" w:rsidRPr="00103216" w:rsidRDefault="0032284C" w:rsidP="006E6C5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03216">
              <w:rPr>
                <w:rFonts w:ascii="Times New Roman" w:hAnsi="Times New Roman" w:cs="Times New Roman"/>
              </w:rPr>
              <w:t>3</w:t>
            </w:r>
          </w:p>
        </w:tc>
        <w:tc>
          <w:tcPr>
            <w:tcW w:w="0" w:type="auto"/>
            <w:tcBorders>
              <w:top w:val="single" w:sz="4" w:space="0" w:color="auto"/>
            </w:tcBorders>
            <w:shd w:val="clear" w:color="auto" w:fill="FFFFFF" w:themeFill="background1"/>
          </w:tcPr>
          <w:p w14:paraId="15892233" w14:textId="77777777" w:rsidR="0032284C" w:rsidRPr="00103216" w:rsidRDefault="0032284C" w:rsidP="006E6C5D">
            <w:pPr>
              <w:tabs>
                <w:tab w:val="left" w:pos="2607"/>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03216">
              <w:rPr>
                <w:rFonts w:ascii="Times New Roman" w:hAnsi="Times New Roman" w:cs="Times New Roman"/>
              </w:rPr>
              <w:t>23.1</w:t>
            </w:r>
          </w:p>
        </w:tc>
        <w:tc>
          <w:tcPr>
            <w:tcW w:w="0" w:type="auto"/>
            <w:tcBorders>
              <w:top w:val="single" w:sz="4" w:space="0" w:color="auto"/>
            </w:tcBorders>
            <w:shd w:val="clear" w:color="auto" w:fill="FFFFFF" w:themeFill="background1"/>
          </w:tcPr>
          <w:p w14:paraId="48F1C612" w14:textId="77777777" w:rsidR="0032284C" w:rsidRPr="00103216" w:rsidRDefault="0032284C" w:rsidP="006E6C5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03216">
              <w:rPr>
                <w:rFonts w:ascii="Times New Roman" w:hAnsi="Times New Roman" w:cs="Times New Roman"/>
              </w:rPr>
              <w:t>3</w:t>
            </w:r>
          </w:p>
        </w:tc>
        <w:tc>
          <w:tcPr>
            <w:tcW w:w="0" w:type="auto"/>
            <w:tcBorders>
              <w:top w:val="single" w:sz="4" w:space="0" w:color="auto"/>
            </w:tcBorders>
            <w:shd w:val="clear" w:color="auto" w:fill="FFFFFF" w:themeFill="background1"/>
          </w:tcPr>
          <w:p w14:paraId="7E487564" w14:textId="77777777" w:rsidR="0032284C" w:rsidRPr="00103216" w:rsidRDefault="0032284C" w:rsidP="006E6C5D">
            <w:pPr>
              <w:tabs>
                <w:tab w:val="left" w:pos="2607"/>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03216">
              <w:rPr>
                <w:rFonts w:ascii="Times New Roman" w:hAnsi="Times New Roman" w:cs="Times New Roman"/>
              </w:rPr>
              <w:t>36.1</w:t>
            </w:r>
          </w:p>
        </w:tc>
        <w:tc>
          <w:tcPr>
            <w:tcW w:w="0" w:type="auto"/>
            <w:tcBorders>
              <w:top w:val="single" w:sz="4" w:space="0" w:color="auto"/>
            </w:tcBorders>
            <w:shd w:val="clear" w:color="auto" w:fill="FFFFFF" w:themeFill="background1"/>
          </w:tcPr>
          <w:p w14:paraId="3CCC858C" w14:textId="77777777" w:rsidR="0032284C" w:rsidRPr="00103216" w:rsidRDefault="0032284C" w:rsidP="006E6C5D">
            <w:pPr>
              <w:tabs>
                <w:tab w:val="left" w:pos="2607"/>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03216">
              <w:rPr>
                <w:rFonts w:ascii="Times New Roman" w:hAnsi="Times New Roman" w:cs="Times New Roman"/>
              </w:rPr>
              <w:t>1</w:t>
            </w:r>
          </w:p>
        </w:tc>
      </w:tr>
      <w:tr w:rsidR="00103216" w:rsidRPr="00103216" w14:paraId="68EC60BA" w14:textId="77777777" w:rsidTr="00103216">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center"/>
          </w:tcPr>
          <w:p w14:paraId="72FC86B2" w14:textId="77777777" w:rsidR="0032284C" w:rsidRPr="00103216" w:rsidRDefault="0032284C" w:rsidP="006E6C5D">
            <w:pPr>
              <w:rPr>
                <w:rFonts w:ascii="Times New Roman" w:hAnsi="Times New Roman" w:cs="Times New Roman"/>
                <w:b w:val="0"/>
              </w:rPr>
            </w:pPr>
            <w:r w:rsidRPr="00103216">
              <w:rPr>
                <w:rFonts w:ascii="Times New Roman" w:hAnsi="Times New Roman" w:cs="Times New Roman"/>
                <w:b w:val="0"/>
              </w:rPr>
              <w:t>Biodiversity</w:t>
            </w:r>
          </w:p>
        </w:tc>
        <w:tc>
          <w:tcPr>
            <w:tcW w:w="2077" w:type="dxa"/>
            <w:shd w:val="clear" w:color="auto" w:fill="auto"/>
          </w:tcPr>
          <w:p w14:paraId="5CC848BB" w14:textId="77777777" w:rsidR="0032284C" w:rsidRPr="00103216" w:rsidRDefault="0032284C" w:rsidP="006E6C5D">
            <w:pPr>
              <w:tabs>
                <w:tab w:val="left" w:pos="260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03216">
              <w:rPr>
                <w:rFonts w:ascii="Times New Roman" w:hAnsi="Times New Roman" w:cs="Times New Roman"/>
                <w:color w:val="auto"/>
              </w:rPr>
              <w:t xml:space="preserve">Non-use existence </w:t>
            </w:r>
          </w:p>
        </w:tc>
        <w:tc>
          <w:tcPr>
            <w:tcW w:w="0" w:type="auto"/>
            <w:shd w:val="clear" w:color="auto" w:fill="auto"/>
          </w:tcPr>
          <w:p w14:paraId="0A9B27B2" w14:textId="77777777" w:rsidR="0032284C" w:rsidRPr="00103216" w:rsidRDefault="0032284C" w:rsidP="006E6C5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03216">
              <w:rPr>
                <w:rFonts w:ascii="Times New Roman" w:hAnsi="Times New Roman" w:cs="Times New Roman"/>
              </w:rPr>
              <w:t>18.3</w:t>
            </w:r>
          </w:p>
        </w:tc>
        <w:tc>
          <w:tcPr>
            <w:tcW w:w="0" w:type="auto"/>
            <w:shd w:val="clear" w:color="auto" w:fill="auto"/>
          </w:tcPr>
          <w:p w14:paraId="7D4E9181" w14:textId="77777777" w:rsidR="0032284C" w:rsidRPr="00103216" w:rsidRDefault="0032284C" w:rsidP="006E6C5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03216">
              <w:rPr>
                <w:rFonts w:ascii="Times New Roman" w:hAnsi="Times New Roman" w:cs="Times New Roman"/>
              </w:rPr>
              <w:t>3</w:t>
            </w:r>
          </w:p>
        </w:tc>
        <w:tc>
          <w:tcPr>
            <w:tcW w:w="0" w:type="auto"/>
            <w:shd w:val="clear" w:color="auto" w:fill="auto"/>
          </w:tcPr>
          <w:p w14:paraId="4A310AC2" w14:textId="77777777" w:rsidR="0032284C" w:rsidRPr="00103216" w:rsidRDefault="0032284C" w:rsidP="006E6C5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03216">
              <w:rPr>
                <w:rFonts w:ascii="Times New Roman" w:hAnsi="Times New Roman" w:cs="Times New Roman"/>
              </w:rPr>
              <w:t>8.8</w:t>
            </w:r>
          </w:p>
        </w:tc>
        <w:tc>
          <w:tcPr>
            <w:tcW w:w="0" w:type="auto"/>
            <w:shd w:val="clear" w:color="auto" w:fill="FFFFFF" w:themeFill="background1"/>
          </w:tcPr>
          <w:p w14:paraId="567688EB" w14:textId="77777777" w:rsidR="0032284C" w:rsidRPr="00103216" w:rsidRDefault="0032284C" w:rsidP="006E6C5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03216">
              <w:rPr>
                <w:rFonts w:ascii="Times New Roman" w:hAnsi="Times New Roman" w:cs="Times New Roman"/>
              </w:rPr>
              <w:t>4</w:t>
            </w:r>
          </w:p>
        </w:tc>
        <w:tc>
          <w:tcPr>
            <w:tcW w:w="0" w:type="auto"/>
            <w:shd w:val="clear" w:color="auto" w:fill="FFFFFF" w:themeFill="background1"/>
          </w:tcPr>
          <w:p w14:paraId="1C6F9469" w14:textId="77777777" w:rsidR="0032284C" w:rsidRPr="00103216" w:rsidRDefault="0032284C" w:rsidP="006E6C5D">
            <w:pPr>
              <w:tabs>
                <w:tab w:val="left" w:pos="2607"/>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03216">
              <w:rPr>
                <w:rFonts w:ascii="Times New Roman" w:hAnsi="Times New Roman" w:cs="Times New Roman"/>
              </w:rPr>
              <w:t>22.4</w:t>
            </w:r>
          </w:p>
        </w:tc>
        <w:tc>
          <w:tcPr>
            <w:tcW w:w="0" w:type="auto"/>
            <w:shd w:val="clear" w:color="auto" w:fill="FFFFFF" w:themeFill="background1"/>
          </w:tcPr>
          <w:p w14:paraId="7F9D4F57" w14:textId="77777777" w:rsidR="0032284C" w:rsidRPr="00103216" w:rsidRDefault="0032284C" w:rsidP="006E6C5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03216">
              <w:rPr>
                <w:rFonts w:ascii="Times New Roman" w:hAnsi="Times New Roman" w:cs="Times New Roman"/>
              </w:rPr>
              <w:t>4</w:t>
            </w:r>
          </w:p>
        </w:tc>
        <w:tc>
          <w:tcPr>
            <w:tcW w:w="0" w:type="auto"/>
            <w:shd w:val="clear" w:color="auto" w:fill="FFFFFF" w:themeFill="background1"/>
          </w:tcPr>
          <w:p w14:paraId="50F9BC95" w14:textId="77777777" w:rsidR="0032284C" w:rsidRPr="00103216" w:rsidRDefault="0032284C" w:rsidP="006E6C5D">
            <w:pPr>
              <w:tabs>
                <w:tab w:val="left" w:pos="2607"/>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03216">
              <w:rPr>
                <w:rFonts w:ascii="Times New Roman" w:hAnsi="Times New Roman" w:cs="Times New Roman"/>
              </w:rPr>
              <w:t>11.1</w:t>
            </w:r>
          </w:p>
        </w:tc>
        <w:tc>
          <w:tcPr>
            <w:tcW w:w="0" w:type="auto"/>
            <w:shd w:val="clear" w:color="auto" w:fill="FFFFFF" w:themeFill="background1"/>
          </w:tcPr>
          <w:p w14:paraId="17C48343" w14:textId="77777777" w:rsidR="0032284C" w:rsidRPr="00103216" w:rsidRDefault="0032284C" w:rsidP="006E6C5D">
            <w:pPr>
              <w:tabs>
                <w:tab w:val="left" w:pos="2607"/>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03216">
              <w:rPr>
                <w:rFonts w:ascii="Times New Roman" w:hAnsi="Times New Roman" w:cs="Times New Roman"/>
              </w:rPr>
              <w:t>4</w:t>
            </w:r>
          </w:p>
        </w:tc>
      </w:tr>
      <w:tr w:rsidR="00103216" w:rsidRPr="00103216" w14:paraId="63433466" w14:textId="77777777" w:rsidTr="001032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center"/>
          </w:tcPr>
          <w:p w14:paraId="4F47B309" w14:textId="77777777" w:rsidR="0032284C" w:rsidRPr="00103216" w:rsidRDefault="0032284C" w:rsidP="006E6C5D">
            <w:pPr>
              <w:rPr>
                <w:rFonts w:ascii="Times New Roman" w:hAnsi="Times New Roman" w:cs="Times New Roman"/>
                <w:b w:val="0"/>
              </w:rPr>
            </w:pPr>
            <w:r w:rsidRPr="00103216">
              <w:rPr>
                <w:rFonts w:ascii="Times New Roman" w:hAnsi="Times New Roman" w:cs="Times New Roman"/>
                <w:b w:val="0"/>
              </w:rPr>
              <w:t>Forest fires (Med)</w:t>
            </w:r>
          </w:p>
          <w:p w14:paraId="0CAC3697" w14:textId="77777777" w:rsidR="0032284C" w:rsidRPr="00103216" w:rsidRDefault="0032284C" w:rsidP="006E6C5D">
            <w:pPr>
              <w:rPr>
                <w:rFonts w:ascii="Times New Roman" w:hAnsi="Times New Roman" w:cs="Times New Roman"/>
                <w:b w:val="0"/>
              </w:rPr>
            </w:pPr>
            <w:r w:rsidRPr="00103216">
              <w:rPr>
                <w:rFonts w:ascii="Times New Roman" w:hAnsi="Times New Roman" w:cs="Times New Roman"/>
                <w:b w:val="0"/>
              </w:rPr>
              <w:t>Soil fertility (Nordic)</w:t>
            </w:r>
          </w:p>
        </w:tc>
        <w:tc>
          <w:tcPr>
            <w:tcW w:w="2077" w:type="dxa"/>
            <w:shd w:val="clear" w:color="auto" w:fill="auto"/>
          </w:tcPr>
          <w:p w14:paraId="45B6FBEC" w14:textId="77777777" w:rsidR="0032284C" w:rsidRPr="00103216" w:rsidRDefault="0032284C" w:rsidP="006E6C5D">
            <w:pPr>
              <w:tabs>
                <w:tab w:val="left" w:pos="2607"/>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03216">
              <w:rPr>
                <w:rFonts w:ascii="Times New Roman" w:hAnsi="Times New Roman" w:cs="Times New Roman"/>
                <w:color w:val="auto"/>
              </w:rPr>
              <w:t xml:space="preserve">Indirect use </w:t>
            </w:r>
          </w:p>
        </w:tc>
        <w:tc>
          <w:tcPr>
            <w:tcW w:w="0" w:type="auto"/>
            <w:shd w:val="clear" w:color="auto" w:fill="auto"/>
          </w:tcPr>
          <w:p w14:paraId="17EB6800" w14:textId="77777777" w:rsidR="0032284C" w:rsidRPr="00103216" w:rsidRDefault="0032284C" w:rsidP="006E6C5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03216">
              <w:rPr>
                <w:rFonts w:ascii="Times New Roman" w:hAnsi="Times New Roman" w:cs="Times New Roman"/>
              </w:rPr>
              <w:t>53.2</w:t>
            </w:r>
          </w:p>
        </w:tc>
        <w:tc>
          <w:tcPr>
            <w:tcW w:w="0" w:type="auto"/>
            <w:shd w:val="clear" w:color="auto" w:fill="auto"/>
          </w:tcPr>
          <w:p w14:paraId="3D01849E" w14:textId="77777777" w:rsidR="0032284C" w:rsidRPr="00103216" w:rsidRDefault="0032284C" w:rsidP="006E6C5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03216">
              <w:rPr>
                <w:rFonts w:ascii="Times New Roman" w:hAnsi="Times New Roman" w:cs="Times New Roman"/>
              </w:rPr>
              <w:t>1</w:t>
            </w:r>
          </w:p>
        </w:tc>
        <w:tc>
          <w:tcPr>
            <w:tcW w:w="0" w:type="auto"/>
            <w:shd w:val="clear" w:color="auto" w:fill="auto"/>
          </w:tcPr>
          <w:p w14:paraId="7E497936" w14:textId="77777777" w:rsidR="0032284C" w:rsidRPr="00103216" w:rsidRDefault="0032284C" w:rsidP="006E6C5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03216">
              <w:rPr>
                <w:rFonts w:ascii="Times New Roman" w:hAnsi="Times New Roman" w:cs="Times New Roman"/>
              </w:rPr>
              <w:t>40.3</w:t>
            </w:r>
          </w:p>
        </w:tc>
        <w:tc>
          <w:tcPr>
            <w:tcW w:w="0" w:type="auto"/>
            <w:shd w:val="clear" w:color="auto" w:fill="FFFFFF" w:themeFill="background1"/>
          </w:tcPr>
          <w:p w14:paraId="63BC0852" w14:textId="77777777" w:rsidR="0032284C" w:rsidRPr="00103216" w:rsidRDefault="0032284C" w:rsidP="006E6C5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03216">
              <w:rPr>
                <w:rFonts w:ascii="Times New Roman" w:hAnsi="Times New Roman" w:cs="Times New Roman"/>
              </w:rPr>
              <w:t>1</w:t>
            </w:r>
          </w:p>
        </w:tc>
        <w:tc>
          <w:tcPr>
            <w:tcW w:w="0" w:type="auto"/>
            <w:shd w:val="clear" w:color="auto" w:fill="FFFFFF" w:themeFill="background1"/>
          </w:tcPr>
          <w:p w14:paraId="3F982DCC" w14:textId="77777777" w:rsidR="0032284C" w:rsidRPr="00103216" w:rsidRDefault="0032284C" w:rsidP="006E6C5D">
            <w:pPr>
              <w:tabs>
                <w:tab w:val="left" w:pos="2607"/>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03216">
              <w:rPr>
                <w:rFonts w:ascii="Times New Roman" w:hAnsi="Times New Roman" w:cs="Times New Roman"/>
              </w:rPr>
              <w:t>26.9</w:t>
            </w:r>
          </w:p>
        </w:tc>
        <w:tc>
          <w:tcPr>
            <w:tcW w:w="0" w:type="auto"/>
            <w:shd w:val="clear" w:color="auto" w:fill="FFFFFF" w:themeFill="background1"/>
          </w:tcPr>
          <w:p w14:paraId="4C21B630" w14:textId="77777777" w:rsidR="0032284C" w:rsidRPr="00103216" w:rsidRDefault="0032284C" w:rsidP="006E6C5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03216">
              <w:rPr>
                <w:rFonts w:ascii="Times New Roman" w:hAnsi="Times New Roman" w:cs="Times New Roman"/>
              </w:rPr>
              <w:t>2</w:t>
            </w:r>
          </w:p>
        </w:tc>
        <w:tc>
          <w:tcPr>
            <w:tcW w:w="0" w:type="auto"/>
            <w:shd w:val="clear" w:color="auto" w:fill="FFFFFF" w:themeFill="background1"/>
          </w:tcPr>
          <w:p w14:paraId="4457296D" w14:textId="77777777" w:rsidR="0032284C" w:rsidRPr="00103216" w:rsidRDefault="0032284C" w:rsidP="006E6C5D">
            <w:pPr>
              <w:tabs>
                <w:tab w:val="left" w:pos="2607"/>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03216">
              <w:rPr>
                <w:rFonts w:ascii="Times New Roman" w:hAnsi="Times New Roman" w:cs="Times New Roman"/>
              </w:rPr>
              <w:t>19.3</w:t>
            </w:r>
          </w:p>
        </w:tc>
        <w:tc>
          <w:tcPr>
            <w:tcW w:w="0" w:type="auto"/>
            <w:shd w:val="clear" w:color="auto" w:fill="FFFFFF" w:themeFill="background1"/>
          </w:tcPr>
          <w:p w14:paraId="5EDD1A34" w14:textId="77777777" w:rsidR="0032284C" w:rsidRPr="00103216" w:rsidRDefault="0032284C" w:rsidP="006E6C5D">
            <w:pPr>
              <w:tabs>
                <w:tab w:val="left" w:pos="2607"/>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03216">
              <w:rPr>
                <w:rFonts w:ascii="Times New Roman" w:hAnsi="Times New Roman" w:cs="Times New Roman"/>
              </w:rPr>
              <w:t>3</w:t>
            </w:r>
          </w:p>
        </w:tc>
      </w:tr>
      <w:tr w:rsidR="00103216" w:rsidRPr="00103216" w14:paraId="1ED4EE63" w14:textId="77777777" w:rsidTr="00103216">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center"/>
          </w:tcPr>
          <w:p w14:paraId="243E2265" w14:textId="77777777" w:rsidR="0032284C" w:rsidRPr="00103216" w:rsidRDefault="0032284C" w:rsidP="006E6C5D">
            <w:pPr>
              <w:rPr>
                <w:rFonts w:ascii="Times New Roman" w:hAnsi="Times New Roman" w:cs="Times New Roman"/>
                <w:b w:val="0"/>
              </w:rPr>
            </w:pPr>
            <w:r w:rsidRPr="00103216">
              <w:rPr>
                <w:rFonts w:ascii="Times New Roman" w:hAnsi="Times New Roman" w:cs="Times New Roman"/>
                <w:b w:val="0"/>
              </w:rPr>
              <w:t>Product Quality</w:t>
            </w:r>
          </w:p>
        </w:tc>
        <w:tc>
          <w:tcPr>
            <w:tcW w:w="2077" w:type="dxa"/>
            <w:shd w:val="clear" w:color="auto" w:fill="auto"/>
          </w:tcPr>
          <w:p w14:paraId="7EBA4166" w14:textId="77777777" w:rsidR="0032284C" w:rsidRPr="00103216" w:rsidRDefault="0032284C" w:rsidP="006E6C5D">
            <w:pPr>
              <w:tabs>
                <w:tab w:val="left" w:pos="260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03216">
              <w:rPr>
                <w:rFonts w:ascii="Times New Roman" w:hAnsi="Times New Roman" w:cs="Times New Roman"/>
                <w:color w:val="auto"/>
              </w:rPr>
              <w:t>Extractive direct use</w:t>
            </w:r>
          </w:p>
        </w:tc>
        <w:tc>
          <w:tcPr>
            <w:tcW w:w="0" w:type="auto"/>
            <w:shd w:val="clear" w:color="auto" w:fill="auto"/>
          </w:tcPr>
          <w:p w14:paraId="4A6BD58C" w14:textId="77777777" w:rsidR="0032284C" w:rsidRPr="00103216" w:rsidRDefault="0032284C" w:rsidP="006E6C5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03216">
              <w:rPr>
                <w:rFonts w:ascii="Times New Roman" w:hAnsi="Times New Roman" w:cs="Times New Roman"/>
              </w:rPr>
              <w:t>20.2</w:t>
            </w:r>
          </w:p>
        </w:tc>
        <w:tc>
          <w:tcPr>
            <w:tcW w:w="0" w:type="auto"/>
            <w:shd w:val="clear" w:color="auto" w:fill="auto"/>
          </w:tcPr>
          <w:p w14:paraId="25EC407D" w14:textId="77777777" w:rsidR="0032284C" w:rsidRPr="00103216" w:rsidRDefault="0032284C" w:rsidP="006E6C5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03216">
              <w:rPr>
                <w:rFonts w:ascii="Times New Roman" w:hAnsi="Times New Roman" w:cs="Times New Roman"/>
              </w:rPr>
              <w:t>2</w:t>
            </w:r>
          </w:p>
        </w:tc>
        <w:tc>
          <w:tcPr>
            <w:tcW w:w="0" w:type="auto"/>
            <w:shd w:val="clear" w:color="auto" w:fill="auto"/>
          </w:tcPr>
          <w:p w14:paraId="7372D313" w14:textId="77777777" w:rsidR="0032284C" w:rsidRPr="00103216" w:rsidRDefault="0032284C" w:rsidP="006E6C5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03216">
              <w:rPr>
                <w:rFonts w:ascii="Times New Roman" w:hAnsi="Times New Roman" w:cs="Times New Roman"/>
              </w:rPr>
              <w:t>25.7</w:t>
            </w:r>
          </w:p>
        </w:tc>
        <w:tc>
          <w:tcPr>
            <w:tcW w:w="0" w:type="auto"/>
            <w:shd w:val="clear" w:color="auto" w:fill="FFFFFF" w:themeFill="background1"/>
          </w:tcPr>
          <w:p w14:paraId="17186DAD" w14:textId="77777777" w:rsidR="0032284C" w:rsidRPr="00103216" w:rsidRDefault="0032284C" w:rsidP="006E6C5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03216">
              <w:rPr>
                <w:rFonts w:ascii="Times New Roman" w:hAnsi="Times New Roman" w:cs="Times New Roman"/>
              </w:rPr>
              <w:t>2</w:t>
            </w:r>
          </w:p>
        </w:tc>
        <w:tc>
          <w:tcPr>
            <w:tcW w:w="0" w:type="auto"/>
            <w:shd w:val="clear" w:color="auto" w:fill="FFFFFF" w:themeFill="background1"/>
          </w:tcPr>
          <w:p w14:paraId="1F343D5F" w14:textId="77777777" w:rsidR="0032284C" w:rsidRPr="00103216" w:rsidRDefault="0032284C" w:rsidP="006E6C5D">
            <w:pPr>
              <w:tabs>
                <w:tab w:val="left" w:pos="2607"/>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03216">
              <w:rPr>
                <w:rFonts w:ascii="Times New Roman" w:hAnsi="Times New Roman" w:cs="Times New Roman"/>
              </w:rPr>
              <w:t>27.6</w:t>
            </w:r>
          </w:p>
        </w:tc>
        <w:tc>
          <w:tcPr>
            <w:tcW w:w="0" w:type="auto"/>
            <w:shd w:val="clear" w:color="auto" w:fill="FFFFFF" w:themeFill="background1"/>
          </w:tcPr>
          <w:p w14:paraId="32232FD7" w14:textId="77777777" w:rsidR="0032284C" w:rsidRPr="00103216" w:rsidRDefault="0032284C" w:rsidP="006E6C5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03216">
              <w:rPr>
                <w:rFonts w:ascii="Times New Roman" w:hAnsi="Times New Roman" w:cs="Times New Roman"/>
              </w:rPr>
              <w:t>1</w:t>
            </w:r>
          </w:p>
        </w:tc>
        <w:tc>
          <w:tcPr>
            <w:tcW w:w="0" w:type="auto"/>
            <w:shd w:val="clear" w:color="auto" w:fill="FFFFFF" w:themeFill="background1"/>
          </w:tcPr>
          <w:p w14:paraId="0AEF2C24" w14:textId="77777777" w:rsidR="0032284C" w:rsidRPr="00103216" w:rsidRDefault="0032284C" w:rsidP="006E6C5D">
            <w:pPr>
              <w:tabs>
                <w:tab w:val="left" w:pos="2607"/>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03216">
              <w:rPr>
                <w:rFonts w:ascii="Times New Roman" w:hAnsi="Times New Roman" w:cs="Times New Roman"/>
              </w:rPr>
              <w:t>33.5</w:t>
            </w:r>
          </w:p>
        </w:tc>
        <w:tc>
          <w:tcPr>
            <w:tcW w:w="0" w:type="auto"/>
            <w:shd w:val="clear" w:color="auto" w:fill="FFFFFF" w:themeFill="background1"/>
          </w:tcPr>
          <w:p w14:paraId="147D1D2C" w14:textId="77777777" w:rsidR="0032284C" w:rsidRPr="00103216" w:rsidRDefault="0032284C" w:rsidP="006E6C5D">
            <w:pPr>
              <w:tabs>
                <w:tab w:val="left" w:pos="2607"/>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03216">
              <w:rPr>
                <w:rFonts w:ascii="Times New Roman" w:hAnsi="Times New Roman" w:cs="Times New Roman"/>
              </w:rPr>
              <w:t>2</w:t>
            </w:r>
          </w:p>
        </w:tc>
      </w:tr>
      <w:tr w:rsidR="00C3311D" w:rsidRPr="00103216" w14:paraId="3AE1096C" w14:textId="77777777" w:rsidTr="001032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center"/>
          </w:tcPr>
          <w:p w14:paraId="69CA17CA" w14:textId="77777777" w:rsidR="00C3311D" w:rsidRPr="00C3311D" w:rsidRDefault="00C3311D" w:rsidP="006E6C5D">
            <w:pPr>
              <w:rPr>
                <w:rFonts w:ascii="Times New Roman" w:hAnsi="Times New Roman" w:cs="Times New Roman"/>
                <w:b w:val="0"/>
              </w:rPr>
            </w:pPr>
            <w:r w:rsidRPr="00C3311D">
              <w:rPr>
                <w:rFonts w:ascii="Times New Roman" w:hAnsi="Times New Roman" w:cs="Times New Roman"/>
                <w:b w:val="0"/>
              </w:rPr>
              <w:t>TEV (Euro)</w:t>
            </w:r>
          </w:p>
        </w:tc>
        <w:tc>
          <w:tcPr>
            <w:tcW w:w="2077" w:type="dxa"/>
            <w:shd w:val="clear" w:color="auto" w:fill="auto"/>
          </w:tcPr>
          <w:p w14:paraId="08FF99B2" w14:textId="77777777" w:rsidR="00C3311D" w:rsidRPr="00103216" w:rsidRDefault="00C3311D" w:rsidP="006E6C5D">
            <w:pPr>
              <w:tabs>
                <w:tab w:val="left" w:pos="2607"/>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shd w:val="clear" w:color="auto" w:fill="auto"/>
          </w:tcPr>
          <w:p w14:paraId="50B7F810" w14:textId="77777777" w:rsidR="00C3311D" w:rsidRPr="00103216" w:rsidRDefault="00C3311D" w:rsidP="006E6C5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121.2</w:t>
            </w:r>
          </w:p>
        </w:tc>
        <w:tc>
          <w:tcPr>
            <w:tcW w:w="0" w:type="auto"/>
            <w:shd w:val="clear" w:color="auto" w:fill="auto"/>
          </w:tcPr>
          <w:p w14:paraId="3CB452B5" w14:textId="77777777" w:rsidR="00C3311D" w:rsidRPr="00103216" w:rsidRDefault="00C3311D" w:rsidP="006E6C5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shd w:val="clear" w:color="auto" w:fill="auto"/>
          </w:tcPr>
          <w:p w14:paraId="6CD5BBDF" w14:textId="77777777" w:rsidR="00C3311D" w:rsidRPr="00103216" w:rsidRDefault="00C3311D" w:rsidP="006E6C5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196.8</w:t>
            </w:r>
          </w:p>
        </w:tc>
        <w:tc>
          <w:tcPr>
            <w:tcW w:w="0" w:type="auto"/>
            <w:shd w:val="clear" w:color="auto" w:fill="FFFFFF" w:themeFill="background1"/>
          </w:tcPr>
          <w:p w14:paraId="5E955D36" w14:textId="77777777" w:rsidR="00C3311D" w:rsidRPr="00103216" w:rsidRDefault="00C3311D" w:rsidP="006E6C5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shd w:val="clear" w:color="auto" w:fill="FFFFFF" w:themeFill="background1"/>
          </w:tcPr>
          <w:p w14:paraId="2325BC8E" w14:textId="77777777" w:rsidR="00C3311D" w:rsidRPr="00103216" w:rsidRDefault="00C3311D" w:rsidP="006E6C5D">
            <w:pPr>
              <w:tabs>
                <w:tab w:val="left" w:pos="2607"/>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850.3</w:t>
            </w:r>
          </w:p>
        </w:tc>
        <w:tc>
          <w:tcPr>
            <w:tcW w:w="0" w:type="auto"/>
            <w:shd w:val="clear" w:color="auto" w:fill="FFFFFF" w:themeFill="background1"/>
          </w:tcPr>
          <w:p w14:paraId="79BF688D" w14:textId="77777777" w:rsidR="00C3311D" w:rsidRPr="00103216" w:rsidRDefault="00C3311D" w:rsidP="006E6C5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shd w:val="clear" w:color="auto" w:fill="FFFFFF" w:themeFill="background1"/>
          </w:tcPr>
          <w:p w14:paraId="3F1AE8AD" w14:textId="77777777" w:rsidR="00C3311D" w:rsidRPr="00103216" w:rsidRDefault="006D0D48" w:rsidP="006E6C5D">
            <w:pPr>
              <w:tabs>
                <w:tab w:val="left" w:pos="2607"/>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0" w:type="auto"/>
            <w:shd w:val="clear" w:color="auto" w:fill="FFFFFF" w:themeFill="background1"/>
          </w:tcPr>
          <w:p w14:paraId="065D0DA4" w14:textId="77777777" w:rsidR="00C3311D" w:rsidRPr="00103216" w:rsidRDefault="00C3311D" w:rsidP="006E6C5D">
            <w:pPr>
              <w:tabs>
                <w:tab w:val="left" w:pos="2607"/>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66333A97" w14:textId="77777777" w:rsidR="00926AB6" w:rsidRDefault="00926AB6">
      <w:pPr>
        <w:rPr>
          <w:rFonts w:ascii="Times New Roman" w:hAnsi="Times New Roman" w:cs="Times New Roman"/>
          <w:sz w:val="20"/>
          <w:szCs w:val="20"/>
        </w:rPr>
      </w:pPr>
      <w:r>
        <w:rPr>
          <w:rFonts w:ascii="Times New Roman" w:hAnsi="Times New Roman" w:cs="Times New Roman"/>
          <w:sz w:val="20"/>
          <w:szCs w:val="20"/>
        </w:rPr>
        <w:br w:type="page"/>
      </w:r>
    </w:p>
    <w:p w14:paraId="565BA233" w14:textId="77777777" w:rsidR="00E32041" w:rsidRPr="009A08A8" w:rsidRDefault="000D29C5" w:rsidP="00E32041">
      <w:pPr>
        <w:rPr>
          <w:rFonts w:ascii="Times New Roman" w:hAnsi="Times New Roman" w:cs="Times New Roman"/>
        </w:rPr>
      </w:pPr>
      <w:r w:rsidRPr="009A08A8">
        <w:rPr>
          <w:rFonts w:ascii="Times New Roman" w:hAnsi="Times New Roman" w:cs="Times New Roman"/>
        </w:rPr>
        <w:lastRenderedPageBreak/>
        <w:t>Figure 1. Choice set in Mediterranean (a) and Nordic (b) case studies. For illustration, the attributes of policies A and B are represented with the levels corresponding to “liberalization” and “targeted support” policy scenarios. The actual choice sets presented to respondents use different combinations of attribute levels in policies A and B.</w:t>
      </w:r>
    </w:p>
    <w:p w14:paraId="146A5539" w14:textId="77777777" w:rsidR="000D29C5" w:rsidRPr="009A08A8" w:rsidRDefault="000D29C5" w:rsidP="009A08A8">
      <w:pPr>
        <w:spacing w:after="0"/>
        <w:rPr>
          <w:rFonts w:ascii="Times New Roman" w:hAnsi="Times New Roman" w:cs="Times New Roman"/>
        </w:rPr>
      </w:pPr>
      <w:r w:rsidRPr="009A08A8">
        <w:rPr>
          <w:rFonts w:ascii="Times New Roman" w:hAnsi="Times New Roman" w:cs="Times New Roman"/>
        </w:rPr>
        <w:t>(a)</w:t>
      </w:r>
    </w:p>
    <w:p w14:paraId="4E542540" w14:textId="77777777" w:rsidR="00E32041" w:rsidRPr="00926AB6" w:rsidRDefault="00571AD2" w:rsidP="00E32041">
      <w:pPr>
        <w:rPr>
          <w:rFonts w:ascii="Times New Roman" w:hAnsi="Times New Roman" w:cs="Times New Roman"/>
          <w:sz w:val="20"/>
          <w:szCs w:val="20"/>
        </w:rPr>
      </w:pPr>
      <w:r w:rsidRPr="00926AB6">
        <w:rPr>
          <w:rFonts w:ascii="Times New Roman" w:hAnsi="Times New Roman" w:cs="Times New Roman"/>
          <w:noProof/>
          <w:sz w:val="20"/>
          <w:szCs w:val="20"/>
          <w:lang w:val="es-ES" w:eastAsia="es-ES"/>
        </w:rPr>
        <w:drawing>
          <wp:inline distT="0" distB="0" distL="0" distR="0" wp14:anchorId="662B370E" wp14:editId="22EBFBF0">
            <wp:extent cx="4935600" cy="336960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_final.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35600" cy="3369600"/>
                    </a:xfrm>
                    <a:prstGeom prst="rect">
                      <a:avLst/>
                    </a:prstGeom>
                  </pic:spPr>
                </pic:pic>
              </a:graphicData>
            </a:graphic>
          </wp:inline>
        </w:drawing>
      </w:r>
    </w:p>
    <w:p w14:paraId="0D25F546" w14:textId="77777777" w:rsidR="00E32041" w:rsidRPr="009A08A8" w:rsidRDefault="000D29C5" w:rsidP="009A08A8">
      <w:pPr>
        <w:spacing w:after="0"/>
        <w:rPr>
          <w:rFonts w:ascii="Times New Roman" w:hAnsi="Times New Roman" w:cs="Times New Roman"/>
        </w:rPr>
      </w:pPr>
      <w:r w:rsidRPr="009A08A8">
        <w:rPr>
          <w:rFonts w:ascii="Times New Roman" w:hAnsi="Times New Roman" w:cs="Times New Roman"/>
        </w:rPr>
        <w:t>(b)</w:t>
      </w:r>
    </w:p>
    <w:p w14:paraId="0910EFF2" w14:textId="3E500F10" w:rsidR="00C6536B" w:rsidRPr="00D1648B" w:rsidRDefault="000D29C5" w:rsidP="00C40771">
      <w:pPr>
        <w:rPr>
          <w:rFonts w:ascii="Times New Roman" w:hAnsi="Times New Roman" w:cs="Times New Roman"/>
          <w:sz w:val="20"/>
          <w:szCs w:val="20"/>
        </w:rPr>
      </w:pPr>
      <w:r w:rsidRPr="00926AB6">
        <w:rPr>
          <w:rFonts w:ascii="Times New Roman" w:hAnsi="Times New Roman" w:cs="Times New Roman"/>
          <w:noProof/>
          <w:sz w:val="20"/>
          <w:szCs w:val="20"/>
          <w:lang w:val="es-ES" w:eastAsia="es-ES"/>
        </w:rPr>
        <w:drawing>
          <wp:inline distT="0" distB="0" distL="0" distR="0" wp14:anchorId="522CF696" wp14:editId="21FCAE83">
            <wp:extent cx="4903200" cy="336960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JPG"/>
                    <pic:cNvPicPr/>
                  </pic:nvPicPr>
                  <pic:blipFill>
                    <a:blip r:embed="rId8">
                      <a:extLst>
                        <a:ext uri="{28A0092B-C50C-407E-A947-70E740481C1C}">
                          <a14:useLocalDpi xmlns:a14="http://schemas.microsoft.com/office/drawing/2010/main" val="0"/>
                        </a:ext>
                      </a:extLst>
                    </a:blip>
                    <a:stretch>
                      <a:fillRect/>
                    </a:stretch>
                  </pic:blipFill>
                  <pic:spPr>
                    <a:xfrm>
                      <a:off x="0" y="0"/>
                      <a:ext cx="4903200" cy="3369600"/>
                    </a:xfrm>
                    <a:prstGeom prst="rect">
                      <a:avLst/>
                    </a:prstGeom>
                  </pic:spPr>
                </pic:pic>
              </a:graphicData>
            </a:graphic>
          </wp:inline>
        </w:drawing>
      </w:r>
      <w:bookmarkStart w:id="0" w:name="_GoBack"/>
      <w:bookmarkEnd w:id="0"/>
    </w:p>
    <w:sectPr w:rsidR="00C6536B" w:rsidRPr="00D1648B">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554509" w14:textId="77777777" w:rsidR="00E32041" w:rsidRDefault="00E32041" w:rsidP="00E32041">
      <w:pPr>
        <w:spacing w:after="0" w:line="240" w:lineRule="auto"/>
      </w:pPr>
      <w:r>
        <w:separator/>
      </w:r>
    </w:p>
  </w:endnote>
  <w:endnote w:type="continuationSeparator" w:id="0">
    <w:p w14:paraId="782AA464" w14:textId="77777777" w:rsidR="00E32041" w:rsidRDefault="00E32041" w:rsidP="00E32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4A2512" w14:textId="77777777" w:rsidR="00E32041" w:rsidRDefault="00E32041" w:rsidP="00E32041">
      <w:pPr>
        <w:spacing w:after="0" w:line="240" w:lineRule="auto"/>
      </w:pPr>
      <w:r>
        <w:separator/>
      </w:r>
    </w:p>
  </w:footnote>
  <w:footnote w:type="continuationSeparator" w:id="0">
    <w:p w14:paraId="2236F940" w14:textId="77777777" w:rsidR="00E32041" w:rsidRDefault="00E32041" w:rsidP="00E320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53F51"/>
    <w:multiLevelType w:val="hybridMultilevel"/>
    <w:tmpl w:val="449ECD20"/>
    <w:lvl w:ilvl="0" w:tplc="12163344">
      <w:start w:val="1"/>
      <w:numFmt w:val="decimal"/>
      <w:lvlText w:val="(%1)"/>
      <w:lvlJc w:val="left"/>
      <w:pPr>
        <w:ind w:left="720" w:hanging="360"/>
      </w:pPr>
      <w:rPr>
        <w:rFonts w:ascii="Arial" w:eastAsiaTheme="minorHAnsi"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B241BF5"/>
    <w:multiLevelType w:val="hybridMultilevel"/>
    <w:tmpl w:val="5872A38A"/>
    <w:lvl w:ilvl="0" w:tplc="F07A09F4">
      <w:start w:val="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CBB71E7"/>
    <w:multiLevelType w:val="hybridMultilevel"/>
    <w:tmpl w:val="FBB048C6"/>
    <w:lvl w:ilvl="0" w:tplc="0C0A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7D6A29"/>
    <w:multiLevelType w:val="hybridMultilevel"/>
    <w:tmpl w:val="0BBC959E"/>
    <w:lvl w:ilvl="0" w:tplc="0C0A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04066E"/>
    <w:multiLevelType w:val="hybridMultilevel"/>
    <w:tmpl w:val="18FE4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F2506D"/>
    <w:multiLevelType w:val="hybridMultilevel"/>
    <w:tmpl w:val="525C2D5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207D0EE7"/>
    <w:multiLevelType w:val="hybridMultilevel"/>
    <w:tmpl w:val="E0688C88"/>
    <w:lvl w:ilvl="0" w:tplc="BD2001E6">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6EA0822"/>
    <w:multiLevelType w:val="hybridMultilevel"/>
    <w:tmpl w:val="512A19E8"/>
    <w:lvl w:ilvl="0" w:tplc="86AA87FE">
      <w:start w:val="1"/>
      <w:numFmt w:val="bullet"/>
      <w:lvlText w:val=""/>
      <w:lvlJc w:val="left"/>
      <w:pPr>
        <w:tabs>
          <w:tab w:val="num" w:pos="360"/>
        </w:tabs>
        <w:ind w:left="360" w:hanging="360"/>
      </w:pPr>
      <w:rPr>
        <w:rFonts w:ascii="Symbol" w:hAnsi="Symbol" w:cs="Times New Roman" w:hint="default"/>
      </w:rPr>
    </w:lvl>
    <w:lvl w:ilvl="1" w:tplc="D62AC5DA">
      <w:start w:val="1"/>
      <w:numFmt w:val="bullet"/>
      <w:lvlText w:val=""/>
      <w:lvlJc w:val="left"/>
      <w:pPr>
        <w:tabs>
          <w:tab w:val="num" w:pos="1440"/>
        </w:tabs>
        <w:ind w:left="1440" w:hanging="360"/>
      </w:pPr>
      <w:rPr>
        <w:rFonts w:ascii="Symbol" w:hAnsi="Symbol" w:hint="default"/>
      </w:rPr>
    </w:lvl>
    <w:lvl w:ilvl="2" w:tplc="24C4CA96">
      <w:numFmt w:val="bullet"/>
      <w:lvlText w:val="-"/>
      <w:lvlJc w:val="left"/>
      <w:pPr>
        <w:tabs>
          <w:tab w:val="num" w:pos="2160"/>
        </w:tabs>
        <w:ind w:left="2160" w:hanging="360"/>
      </w:pPr>
      <w:rPr>
        <w:rFonts w:ascii="Arial" w:eastAsia="Times New Roman" w:hAnsi="Arial" w:cs="Arial"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2B301615"/>
    <w:multiLevelType w:val="hybridMultilevel"/>
    <w:tmpl w:val="C55CDC7C"/>
    <w:lvl w:ilvl="0" w:tplc="0414000F">
      <w:start w:val="1"/>
      <w:numFmt w:val="decimal"/>
      <w:lvlText w:val="%1."/>
      <w:lvlJc w:val="left"/>
      <w:pPr>
        <w:tabs>
          <w:tab w:val="num" w:pos="720"/>
        </w:tabs>
        <w:ind w:left="720" w:hanging="360"/>
      </w:pPr>
      <w:rPr>
        <w:rFont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Times New Roman" w:hint="default"/>
      </w:rPr>
    </w:lvl>
    <w:lvl w:ilvl="3" w:tplc="0C0A0001">
      <w:start w:val="1"/>
      <w:numFmt w:val="bullet"/>
      <w:lvlText w:val=""/>
      <w:lvlJc w:val="left"/>
      <w:pPr>
        <w:tabs>
          <w:tab w:val="num" w:pos="2880"/>
        </w:tabs>
        <w:ind w:left="2880" w:hanging="360"/>
      </w:pPr>
      <w:rPr>
        <w:rFonts w:ascii="Symbol" w:hAnsi="Symbol" w:cs="Times New Roman"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Times New Roman" w:hint="default"/>
      </w:rPr>
    </w:lvl>
    <w:lvl w:ilvl="6" w:tplc="0C0A0001">
      <w:start w:val="1"/>
      <w:numFmt w:val="bullet"/>
      <w:lvlText w:val=""/>
      <w:lvlJc w:val="left"/>
      <w:pPr>
        <w:tabs>
          <w:tab w:val="num" w:pos="5040"/>
        </w:tabs>
        <w:ind w:left="5040" w:hanging="360"/>
      </w:pPr>
      <w:rPr>
        <w:rFonts w:ascii="Symbol" w:hAnsi="Symbol" w:cs="Times New Roman"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Times New Roman" w:hint="default"/>
      </w:rPr>
    </w:lvl>
  </w:abstractNum>
  <w:abstractNum w:abstractNumId="9">
    <w:nsid w:val="2E6D3EE4"/>
    <w:multiLevelType w:val="hybridMultilevel"/>
    <w:tmpl w:val="3D705B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1635439"/>
    <w:multiLevelType w:val="hybridMultilevel"/>
    <w:tmpl w:val="93DCFF0A"/>
    <w:lvl w:ilvl="0" w:tplc="0C0A000F">
      <w:start w:val="1"/>
      <w:numFmt w:val="decimal"/>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347A5AB0"/>
    <w:multiLevelType w:val="hybridMultilevel"/>
    <w:tmpl w:val="A00C8E2C"/>
    <w:lvl w:ilvl="0" w:tplc="08CA7B68">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A07750"/>
    <w:multiLevelType w:val="hybridMultilevel"/>
    <w:tmpl w:val="370AFCD0"/>
    <w:lvl w:ilvl="0" w:tplc="C8EA47FE">
      <w:start w:val="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6133E6D"/>
    <w:multiLevelType w:val="hybridMultilevel"/>
    <w:tmpl w:val="2D383422"/>
    <w:lvl w:ilvl="0" w:tplc="12163344">
      <w:start w:val="1"/>
      <w:numFmt w:val="decimal"/>
      <w:lvlText w:val="(%1)"/>
      <w:lvlJc w:val="left"/>
      <w:pPr>
        <w:ind w:left="1080" w:hanging="360"/>
      </w:pPr>
      <w:rPr>
        <w:rFonts w:ascii="Arial" w:eastAsiaTheme="minorHAns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45156FCF"/>
    <w:multiLevelType w:val="hybridMultilevel"/>
    <w:tmpl w:val="E9C81F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3436AF2"/>
    <w:multiLevelType w:val="hybridMultilevel"/>
    <w:tmpl w:val="1370191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8656792"/>
    <w:multiLevelType w:val="hybridMultilevel"/>
    <w:tmpl w:val="D2268F6E"/>
    <w:lvl w:ilvl="0" w:tplc="DEA4B3CA">
      <w:start w:val="2"/>
      <w:numFmt w:val="bullet"/>
      <w:lvlText w:val=""/>
      <w:lvlJc w:val="left"/>
      <w:pPr>
        <w:ind w:left="720" w:hanging="360"/>
      </w:pPr>
      <w:rPr>
        <w:rFonts w:ascii="Wingdings" w:eastAsiaTheme="minorHAnsi" w:hAnsi="Wingdings"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0"/>
  </w:num>
  <w:num w:numId="4">
    <w:abstractNumId w:val="11"/>
  </w:num>
  <w:num w:numId="5">
    <w:abstractNumId w:val="5"/>
  </w:num>
  <w:num w:numId="6">
    <w:abstractNumId w:val="13"/>
  </w:num>
  <w:num w:numId="7">
    <w:abstractNumId w:val="10"/>
  </w:num>
  <w:num w:numId="8">
    <w:abstractNumId w:val="4"/>
  </w:num>
  <w:num w:numId="9">
    <w:abstractNumId w:val="8"/>
  </w:num>
  <w:num w:numId="10">
    <w:abstractNumId w:val="7"/>
  </w:num>
  <w:num w:numId="11">
    <w:abstractNumId w:val="15"/>
  </w:num>
  <w:num w:numId="12">
    <w:abstractNumId w:val="2"/>
  </w:num>
  <w:num w:numId="13">
    <w:abstractNumId w:val="3"/>
  </w:num>
  <w:num w:numId="14">
    <w:abstractNumId w:val="14"/>
  </w:num>
  <w:num w:numId="15">
    <w:abstractNumId w:val="1"/>
  </w:num>
  <w:num w:numId="16">
    <w:abstractNumId w:val="12"/>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EFB"/>
    <w:rsid w:val="0003404C"/>
    <w:rsid w:val="00034FCE"/>
    <w:rsid w:val="000377C8"/>
    <w:rsid w:val="00050137"/>
    <w:rsid w:val="000C52AA"/>
    <w:rsid w:val="000D29C5"/>
    <w:rsid w:val="000E29F1"/>
    <w:rsid w:val="00103216"/>
    <w:rsid w:val="00151D27"/>
    <w:rsid w:val="001568F9"/>
    <w:rsid w:val="001C5D05"/>
    <w:rsid w:val="001D2320"/>
    <w:rsid w:val="00244440"/>
    <w:rsid w:val="00270774"/>
    <w:rsid w:val="0031662F"/>
    <w:rsid w:val="0032284C"/>
    <w:rsid w:val="0032780B"/>
    <w:rsid w:val="00344DB3"/>
    <w:rsid w:val="00420BBF"/>
    <w:rsid w:val="00453FC3"/>
    <w:rsid w:val="004F6365"/>
    <w:rsid w:val="00505134"/>
    <w:rsid w:val="00523D91"/>
    <w:rsid w:val="005354F5"/>
    <w:rsid w:val="00571AD2"/>
    <w:rsid w:val="005743A0"/>
    <w:rsid w:val="00592771"/>
    <w:rsid w:val="005B1436"/>
    <w:rsid w:val="0061682F"/>
    <w:rsid w:val="006319E5"/>
    <w:rsid w:val="0066408E"/>
    <w:rsid w:val="006646CB"/>
    <w:rsid w:val="00686C97"/>
    <w:rsid w:val="006C2156"/>
    <w:rsid w:val="006D0D48"/>
    <w:rsid w:val="006D2CEC"/>
    <w:rsid w:val="006F54E0"/>
    <w:rsid w:val="00720355"/>
    <w:rsid w:val="00723253"/>
    <w:rsid w:val="007B40E1"/>
    <w:rsid w:val="008001FA"/>
    <w:rsid w:val="00876B8E"/>
    <w:rsid w:val="00893495"/>
    <w:rsid w:val="008A7160"/>
    <w:rsid w:val="008F6904"/>
    <w:rsid w:val="00906C03"/>
    <w:rsid w:val="00926AB6"/>
    <w:rsid w:val="00987E02"/>
    <w:rsid w:val="009A05DA"/>
    <w:rsid w:val="009A08A8"/>
    <w:rsid w:val="009E5F32"/>
    <w:rsid w:val="009F1A54"/>
    <w:rsid w:val="00A0216F"/>
    <w:rsid w:val="00A06569"/>
    <w:rsid w:val="00A06E8D"/>
    <w:rsid w:val="00A07F03"/>
    <w:rsid w:val="00A8201E"/>
    <w:rsid w:val="00B22810"/>
    <w:rsid w:val="00B377EF"/>
    <w:rsid w:val="00BB3814"/>
    <w:rsid w:val="00BC4EFB"/>
    <w:rsid w:val="00BD4729"/>
    <w:rsid w:val="00C3311D"/>
    <w:rsid w:val="00C40771"/>
    <w:rsid w:val="00C63A60"/>
    <w:rsid w:val="00C6536B"/>
    <w:rsid w:val="00CA32EB"/>
    <w:rsid w:val="00CC65B0"/>
    <w:rsid w:val="00D1648B"/>
    <w:rsid w:val="00D73B03"/>
    <w:rsid w:val="00D834AC"/>
    <w:rsid w:val="00D95386"/>
    <w:rsid w:val="00DB036E"/>
    <w:rsid w:val="00DE3B6A"/>
    <w:rsid w:val="00E32041"/>
    <w:rsid w:val="00EB733B"/>
    <w:rsid w:val="00EC42AA"/>
    <w:rsid w:val="00EE713D"/>
    <w:rsid w:val="00F06CCC"/>
    <w:rsid w:val="00F83F8E"/>
    <w:rsid w:val="00FB0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65D1F"/>
  <w15:chartTrackingRefBased/>
  <w15:docId w15:val="{FC8771A2-EF5B-422B-8714-4E0913872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D73B03"/>
    <w:pPr>
      <w:keepN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tLeast"/>
      <w:ind w:right="-16"/>
      <w:jc w:val="both"/>
      <w:outlineLvl w:val="0"/>
    </w:pPr>
    <w:rPr>
      <w:rFonts w:ascii="Univers" w:eastAsia="Times New Roman" w:hAnsi="Univers" w:cs="Arial"/>
      <w:b/>
      <w:bCs/>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aliases w:val="papers"/>
    <w:basedOn w:val="TableNormal"/>
    <w:uiPriority w:val="40"/>
    <w:rsid w:val="00344DB3"/>
    <w:pPr>
      <w:spacing w:after="0" w:line="240" w:lineRule="auto"/>
    </w:pPr>
    <w:rPr>
      <w:rFonts w:ascii="Times New Roman" w:hAnsi="Times New Roman"/>
      <w:sz w:val="24"/>
      <w:lang w:val="en-GB"/>
    </w:rPr>
    <w:tblPr>
      <w:tblBorders>
        <w:top w:val="single" w:sz="4" w:space="0" w:color="auto"/>
        <w:bottom w:val="single" w:sz="4" w:space="0" w:color="auto"/>
      </w:tblBorders>
    </w:tblPr>
    <w:tcPr>
      <w:vAlign w:val="center"/>
    </w:tcPr>
  </w:style>
  <w:style w:type="paragraph" w:styleId="ListParagraph">
    <w:name w:val="List Paragraph"/>
    <w:basedOn w:val="Normal"/>
    <w:uiPriority w:val="34"/>
    <w:qFormat/>
    <w:rsid w:val="00BC4EFB"/>
    <w:pPr>
      <w:ind w:left="720"/>
      <w:contextualSpacing/>
    </w:pPr>
  </w:style>
  <w:style w:type="character" w:styleId="Hyperlink">
    <w:name w:val="Hyperlink"/>
    <w:basedOn w:val="DefaultParagraphFont"/>
    <w:uiPriority w:val="99"/>
    <w:unhideWhenUsed/>
    <w:rsid w:val="00E32041"/>
    <w:rPr>
      <w:color w:val="0563C1" w:themeColor="hyperlink"/>
      <w:u w:val="single"/>
    </w:rPr>
  </w:style>
  <w:style w:type="character" w:styleId="FollowedHyperlink">
    <w:name w:val="FollowedHyperlink"/>
    <w:basedOn w:val="DefaultParagraphFont"/>
    <w:uiPriority w:val="99"/>
    <w:semiHidden/>
    <w:unhideWhenUsed/>
    <w:rsid w:val="00592771"/>
    <w:rPr>
      <w:color w:val="954F72" w:themeColor="followedHyperlink"/>
      <w:u w:val="single"/>
    </w:rPr>
  </w:style>
  <w:style w:type="character" w:customStyle="1" w:styleId="Heading1Char">
    <w:name w:val="Heading 1 Char"/>
    <w:basedOn w:val="DefaultParagraphFont"/>
    <w:link w:val="Heading1"/>
    <w:rsid w:val="00D73B03"/>
    <w:rPr>
      <w:rFonts w:ascii="Univers" w:eastAsia="Times New Roman" w:hAnsi="Univers" w:cs="Arial"/>
      <w:b/>
      <w:bCs/>
      <w:sz w:val="20"/>
      <w:szCs w:val="20"/>
      <w:lang w:val="en-GB"/>
    </w:rPr>
  </w:style>
  <w:style w:type="table" w:styleId="LightShading">
    <w:name w:val="Light Shading"/>
    <w:basedOn w:val="TableNormal"/>
    <w:uiPriority w:val="60"/>
    <w:rsid w:val="00034FCE"/>
    <w:pPr>
      <w:spacing w:after="0" w:line="240" w:lineRule="auto"/>
    </w:pPr>
    <w:rPr>
      <w:color w:val="000000" w:themeColor="text1" w:themeShade="BF"/>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A0216F"/>
    <w:rPr>
      <w:sz w:val="16"/>
      <w:szCs w:val="16"/>
    </w:rPr>
  </w:style>
  <w:style w:type="paragraph" w:styleId="CommentText">
    <w:name w:val="annotation text"/>
    <w:basedOn w:val="Normal"/>
    <w:link w:val="CommentTextChar"/>
    <w:uiPriority w:val="99"/>
    <w:semiHidden/>
    <w:unhideWhenUsed/>
    <w:rsid w:val="00A0216F"/>
    <w:pPr>
      <w:spacing w:line="240" w:lineRule="auto"/>
    </w:pPr>
    <w:rPr>
      <w:sz w:val="20"/>
      <w:szCs w:val="20"/>
    </w:rPr>
  </w:style>
  <w:style w:type="character" w:customStyle="1" w:styleId="CommentTextChar">
    <w:name w:val="Comment Text Char"/>
    <w:basedOn w:val="DefaultParagraphFont"/>
    <w:link w:val="CommentText"/>
    <w:uiPriority w:val="99"/>
    <w:semiHidden/>
    <w:rsid w:val="00A0216F"/>
    <w:rPr>
      <w:sz w:val="20"/>
      <w:szCs w:val="20"/>
    </w:rPr>
  </w:style>
  <w:style w:type="paragraph" w:styleId="CommentSubject">
    <w:name w:val="annotation subject"/>
    <w:basedOn w:val="CommentText"/>
    <w:next w:val="CommentText"/>
    <w:link w:val="CommentSubjectChar"/>
    <w:uiPriority w:val="99"/>
    <w:semiHidden/>
    <w:unhideWhenUsed/>
    <w:rsid w:val="00A0216F"/>
    <w:rPr>
      <w:b/>
      <w:bCs/>
    </w:rPr>
  </w:style>
  <w:style w:type="character" w:customStyle="1" w:styleId="CommentSubjectChar">
    <w:name w:val="Comment Subject Char"/>
    <w:basedOn w:val="CommentTextChar"/>
    <w:link w:val="CommentSubject"/>
    <w:uiPriority w:val="99"/>
    <w:semiHidden/>
    <w:rsid w:val="00A0216F"/>
    <w:rPr>
      <w:b/>
      <w:bCs/>
      <w:sz w:val="20"/>
      <w:szCs w:val="20"/>
    </w:rPr>
  </w:style>
  <w:style w:type="paragraph" w:styleId="BalloonText">
    <w:name w:val="Balloon Text"/>
    <w:basedOn w:val="Normal"/>
    <w:link w:val="BalloonTextChar"/>
    <w:uiPriority w:val="99"/>
    <w:semiHidden/>
    <w:unhideWhenUsed/>
    <w:rsid w:val="00A021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21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1176</Words>
  <Characters>6469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 Bernues</dc:creator>
  <cp:keywords/>
  <dc:description/>
  <cp:lastModifiedBy>Alberto Bernues</cp:lastModifiedBy>
  <cp:revision>3</cp:revision>
  <dcterms:created xsi:type="dcterms:W3CDTF">2014-11-14T09:24:00Z</dcterms:created>
  <dcterms:modified xsi:type="dcterms:W3CDTF">2014-11-14T09:24:00Z</dcterms:modified>
</cp:coreProperties>
</file>