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05460" w14:textId="77777777" w:rsidR="009C7539" w:rsidRPr="00ED5A83" w:rsidRDefault="009C7539">
      <w:pPr>
        <w:rPr>
          <w:sz w:val="20"/>
          <w:szCs w:val="20"/>
        </w:rPr>
      </w:pPr>
    </w:p>
    <w:p w14:paraId="41A1A97D" w14:textId="77777777" w:rsidR="00E97F0E" w:rsidRPr="00ED5A83" w:rsidRDefault="00ED5A83" w:rsidP="00A9582C">
      <w:pPr>
        <w:ind w:firstLine="0"/>
        <w:rPr>
          <w:b/>
          <w:sz w:val="20"/>
          <w:szCs w:val="20"/>
        </w:rPr>
      </w:pPr>
      <w:r w:rsidRPr="00ED5A83">
        <w:rPr>
          <w:b/>
          <w:sz w:val="20"/>
          <w:szCs w:val="20"/>
        </w:rPr>
        <w:t xml:space="preserve"> </w:t>
      </w:r>
      <w:r w:rsidR="00A9582C" w:rsidRPr="00ED5A83">
        <w:rPr>
          <w:b/>
          <w:sz w:val="20"/>
          <w:szCs w:val="20"/>
        </w:rPr>
        <w:t xml:space="preserve">(1) </w:t>
      </w:r>
      <w:proofErr w:type="spellStart"/>
      <w:r w:rsidR="00A9582C" w:rsidRPr="00ED5A83">
        <w:rPr>
          <w:b/>
          <w:sz w:val="20"/>
          <w:szCs w:val="20"/>
        </w:rPr>
        <w:t>Naturalised</w:t>
      </w:r>
      <w:proofErr w:type="spellEnd"/>
      <w:r w:rsidR="00A9582C" w:rsidRPr="00ED5A83">
        <w:rPr>
          <w:b/>
          <w:sz w:val="20"/>
          <w:szCs w:val="20"/>
        </w:rPr>
        <w:t xml:space="preserve"> Epistemology Revisited</w:t>
      </w:r>
    </w:p>
    <w:p w14:paraId="71EFE63E" w14:textId="77777777" w:rsidR="00A9582C" w:rsidRPr="00ED5A83" w:rsidRDefault="00013422" w:rsidP="00256F70">
      <w:pPr>
        <w:rPr>
          <w:sz w:val="20"/>
          <w:szCs w:val="20"/>
        </w:rPr>
      </w:pPr>
      <w:r w:rsidRPr="00ED5A83">
        <w:rPr>
          <w:sz w:val="20"/>
          <w:szCs w:val="20"/>
        </w:rPr>
        <w:t xml:space="preserve">The scientific goal for this task consisted in determining the type / character of interactions between </w:t>
      </w:r>
      <w:r w:rsidR="007F589F" w:rsidRPr="00ED5A83">
        <w:rPr>
          <w:sz w:val="20"/>
          <w:szCs w:val="20"/>
        </w:rPr>
        <w:t xml:space="preserve">the two areas of study of natural numbers: philosophy of mathematics and cognitive studies. The main motivation for the project was the observation that </w:t>
      </w:r>
      <w:r w:rsidR="00256F70" w:rsidRPr="00ED5A83">
        <w:rPr>
          <w:sz w:val="20"/>
          <w:szCs w:val="20"/>
        </w:rPr>
        <w:t>the use of results from cognitive science in philosophy of mathematics, and vice versa suffers from methodological issu</w:t>
      </w:r>
      <w:r w:rsidR="00EA33FE" w:rsidRPr="00ED5A83">
        <w:rPr>
          <w:sz w:val="20"/>
          <w:szCs w:val="20"/>
        </w:rPr>
        <w:t>es and should be revisited. The working hypothesis of this part of the project was that a fruitful collaboration between the two fi</w:t>
      </w:r>
      <w:r w:rsidR="00EA3027" w:rsidRPr="00ED5A83">
        <w:rPr>
          <w:sz w:val="20"/>
          <w:szCs w:val="20"/>
        </w:rPr>
        <w:t>elds is possible.</w:t>
      </w:r>
    </w:p>
    <w:p w14:paraId="1B60D475" w14:textId="77777777" w:rsidR="00EA3027" w:rsidRPr="00ED5A83" w:rsidRDefault="00DB6BDC" w:rsidP="00DB6BDC">
      <w:pPr>
        <w:rPr>
          <w:sz w:val="20"/>
          <w:szCs w:val="20"/>
        </w:rPr>
      </w:pPr>
      <w:r w:rsidRPr="00ED5A83">
        <w:rPr>
          <w:sz w:val="20"/>
          <w:szCs w:val="20"/>
        </w:rPr>
        <w:t>The main objective of this task was to formulate a new release of naturalized epistemology project for t</w:t>
      </w:r>
      <w:r w:rsidR="008E23BA" w:rsidRPr="00ED5A83">
        <w:rPr>
          <w:sz w:val="20"/>
          <w:szCs w:val="20"/>
        </w:rPr>
        <w:t>he philosophical treatment of natural numbers.</w:t>
      </w:r>
    </w:p>
    <w:p w14:paraId="6CC350C3" w14:textId="77777777" w:rsidR="006E66DD" w:rsidRPr="00ED5A83" w:rsidRDefault="006E66DD">
      <w:pPr>
        <w:rPr>
          <w:sz w:val="20"/>
          <w:szCs w:val="20"/>
        </w:rPr>
      </w:pPr>
      <w:r w:rsidRPr="00ED5A83">
        <w:rPr>
          <w:sz w:val="20"/>
          <w:szCs w:val="20"/>
        </w:rPr>
        <w:t xml:space="preserve">The </w:t>
      </w:r>
      <w:r w:rsidR="008E23BA" w:rsidRPr="00ED5A83">
        <w:rPr>
          <w:sz w:val="20"/>
          <w:szCs w:val="20"/>
        </w:rPr>
        <w:t>objective has been successfully completed and we came to the following conclusions:</w:t>
      </w:r>
    </w:p>
    <w:p w14:paraId="1BFE34E4" w14:textId="77777777" w:rsidR="006E1A57" w:rsidRPr="00ED5A83" w:rsidRDefault="006E1A57" w:rsidP="006E1A57">
      <w:pPr>
        <w:ind w:firstLine="0"/>
        <w:rPr>
          <w:sz w:val="20"/>
          <w:szCs w:val="20"/>
        </w:rPr>
      </w:pPr>
      <w:r w:rsidRPr="00ED5A83">
        <w:rPr>
          <w:sz w:val="20"/>
          <w:szCs w:val="20"/>
        </w:rPr>
        <w:t>1. There is a need to reconsider how the concept of natural number and related concepts (system of numerical notation, quantifier, number representation, Approximate Number System) are understood by various disciplines. We investigated most largely these concepts in philosophy of mathematics and in developmental cognitive psy</w:t>
      </w:r>
      <w:bookmarkStart w:id="0" w:name="_GoBack"/>
      <w:bookmarkEnd w:id="0"/>
      <w:r w:rsidRPr="00ED5A83">
        <w:rPr>
          <w:sz w:val="20"/>
          <w:szCs w:val="20"/>
        </w:rPr>
        <w:t xml:space="preserve">chology. </w:t>
      </w:r>
      <w:r w:rsidR="002B0A28" w:rsidRPr="00ED5A83">
        <w:rPr>
          <w:sz w:val="20"/>
          <w:szCs w:val="20"/>
        </w:rPr>
        <w:t>Quinon has written a journal paper describing the problem and proposing methodological constraints, which may be prudent to assume in order to make the collaboration fruitful.</w:t>
      </w:r>
    </w:p>
    <w:p w14:paraId="023FBF9C" w14:textId="77777777" w:rsidR="00A9582C" w:rsidRPr="00ED5A83" w:rsidRDefault="006E1A57" w:rsidP="006E1A57">
      <w:pPr>
        <w:ind w:firstLine="0"/>
        <w:rPr>
          <w:sz w:val="20"/>
          <w:szCs w:val="20"/>
        </w:rPr>
      </w:pPr>
      <w:r w:rsidRPr="00ED5A83">
        <w:rPr>
          <w:sz w:val="20"/>
          <w:szCs w:val="20"/>
        </w:rPr>
        <w:t>2</w:t>
      </w:r>
      <w:r w:rsidR="008E23BA" w:rsidRPr="00ED5A83">
        <w:rPr>
          <w:sz w:val="20"/>
          <w:szCs w:val="20"/>
        </w:rPr>
        <w:t xml:space="preserve">. In philosophy one of the major criticism of use of psychological methods in philosophy of mathematics is due to </w:t>
      </w:r>
      <w:proofErr w:type="spellStart"/>
      <w:r w:rsidR="008E23BA" w:rsidRPr="00ED5A83">
        <w:rPr>
          <w:sz w:val="20"/>
          <w:szCs w:val="20"/>
        </w:rPr>
        <w:t>Frege</w:t>
      </w:r>
      <w:proofErr w:type="spellEnd"/>
      <w:r w:rsidR="008E23BA" w:rsidRPr="00ED5A83">
        <w:rPr>
          <w:sz w:val="20"/>
          <w:szCs w:val="20"/>
        </w:rPr>
        <w:t xml:space="preserve"> who in </w:t>
      </w:r>
      <w:proofErr w:type="spellStart"/>
      <w:r w:rsidR="008E23BA" w:rsidRPr="00ED5A83">
        <w:rPr>
          <w:sz w:val="20"/>
          <w:szCs w:val="20"/>
        </w:rPr>
        <w:t>Grundlagen</w:t>
      </w:r>
      <w:proofErr w:type="spellEnd"/>
      <w:r w:rsidR="008E23BA" w:rsidRPr="00ED5A83">
        <w:rPr>
          <w:sz w:val="20"/>
          <w:szCs w:val="20"/>
        </w:rPr>
        <w:t xml:space="preserve"> (1884?) </w:t>
      </w:r>
      <w:proofErr w:type="spellStart"/>
      <w:r w:rsidR="008E23BA" w:rsidRPr="00ED5A83">
        <w:rPr>
          <w:sz w:val="20"/>
          <w:szCs w:val="20"/>
        </w:rPr>
        <w:t>blaimed</w:t>
      </w:r>
      <w:proofErr w:type="spellEnd"/>
      <w:r w:rsidR="008E23BA" w:rsidRPr="00ED5A83">
        <w:rPr>
          <w:sz w:val="20"/>
          <w:szCs w:val="20"/>
        </w:rPr>
        <w:t xml:space="preserve"> psychology for lack of cooperation between philosophy and ma</w:t>
      </w:r>
      <w:r w:rsidR="00804371" w:rsidRPr="00ED5A83">
        <w:rPr>
          <w:sz w:val="20"/>
          <w:szCs w:val="20"/>
        </w:rPr>
        <w:t>thematics, the reason being that psychological methods give raise to results which are “fluctuating and indefinite” and mathematics (along with philosophy of mathematics) search for “definiteness and fixity of the concepts and objects of mathematics”.</w:t>
      </w:r>
      <w:r w:rsidR="00E44951" w:rsidRPr="00ED5A83">
        <w:rPr>
          <w:sz w:val="20"/>
          <w:szCs w:val="20"/>
        </w:rPr>
        <w:t xml:space="preserve"> In our opinion, reconsidering </w:t>
      </w:r>
      <w:proofErr w:type="spellStart"/>
      <w:r w:rsidR="00E44951" w:rsidRPr="00ED5A83">
        <w:rPr>
          <w:sz w:val="20"/>
          <w:szCs w:val="20"/>
        </w:rPr>
        <w:t>Frege’s</w:t>
      </w:r>
      <w:proofErr w:type="spellEnd"/>
      <w:r w:rsidR="00E44951" w:rsidRPr="00ED5A83">
        <w:rPr>
          <w:sz w:val="20"/>
          <w:szCs w:val="20"/>
        </w:rPr>
        <w:t xml:space="preserve"> objection was cr</w:t>
      </w:r>
      <w:r w:rsidRPr="00ED5A83">
        <w:rPr>
          <w:sz w:val="20"/>
          <w:szCs w:val="20"/>
        </w:rPr>
        <w:t xml:space="preserve">ucial for formulation of reliable version of naturalized epistemology following principles of Second Philosophy program proposed by </w:t>
      </w:r>
      <w:proofErr w:type="spellStart"/>
      <w:r w:rsidRPr="00ED5A83">
        <w:rPr>
          <w:sz w:val="20"/>
          <w:szCs w:val="20"/>
        </w:rPr>
        <w:t>Maddy</w:t>
      </w:r>
      <w:proofErr w:type="spellEnd"/>
      <w:r w:rsidRPr="00ED5A83">
        <w:rPr>
          <w:sz w:val="20"/>
          <w:szCs w:val="20"/>
        </w:rPr>
        <w:t xml:space="preserve">. </w:t>
      </w:r>
      <w:r w:rsidR="002B0A28" w:rsidRPr="00ED5A83">
        <w:rPr>
          <w:sz w:val="20"/>
          <w:szCs w:val="20"/>
        </w:rPr>
        <w:t>A j</w:t>
      </w:r>
      <w:r w:rsidRPr="00ED5A83">
        <w:rPr>
          <w:sz w:val="20"/>
          <w:szCs w:val="20"/>
        </w:rPr>
        <w:t xml:space="preserve">ournal paper “Philosophy of arithmetic and number cognition: re-assessing the basis of </w:t>
      </w:r>
      <w:proofErr w:type="spellStart"/>
      <w:r w:rsidRPr="00ED5A83">
        <w:rPr>
          <w:sz w:val="20"/>
          <w:szCs w:val="20"/>
        </w:rPr>
        <w:t>interdisciplinarity</w:t>
      </w:r>
      <w:proofErr w:type="spellEnd"/>
      <w:r w:rsidRPr="00ED5A83">
        <w:rPr>
          <w:sz w:val="20"/>
          <w:szCs w:val="20"/>
        </w:rPr>
        <w:t xml:space="preserve">” is now in preparation for </w:t>
      </w:r>
      <w:proofErr w:type="gramStart"/>
      <w:r w:rsidRPr="00ED5A83">
        <w:rPr>
          <w:sz w:val="20"/>
          <w:szCs w:val="20"/>
        </w:rPr>
        <w:t>peer-reviewing</w:t>
      </w:r>
      <w:proofErr w:type="gramEnd"/>
      <w:r w:rsidRPr="00ED5A83">
        <w:rPr>
          <w:sz w:val="20"/>
          <w:szCs w:val="20"/>
        </w:rPr>
        <w:t xml:space="preserve">, it has been invited to presentation at Workshop of the Society of Mathematical Practice at CLMPS 2015. </w:t>
      </w:r>
    </w:p>
    <w:p w14:paraId="62A680A9" w14:textId="77777777" w:rsidR="002B0A28" w:rsidRPr="00ED5A83" w:rsidRDefault="002B0A28" w:rsidP="006E1A57">
      <w:pPr>
        <w:ind w:firstLine="0"/>
        <w:rPr>
          <w:sz w:val="20"/>
          <w:szCs w:val="20"/>
        </w:rPr>
      </w:pPr>
      <w:r w:rsidRPr="00ED5A83">
        <w:rPr>
          <w:sz w:val="20"/>
          <w:szCs w:val="20"/>
        </w:rPr>
        <w:t xml:space="preserve">3. One of the aspects of use of non-formal methods in formal arithmetic is </w:t>
      </w:r>
      <w:proofErr w:type="spellStart"/>
      <w:r w:rsidRPr="00ED5A83">
        <w:rPr>
          <w:sz w:val="20"/>
          <w:szCs w:val="20"/>
        </w:rPr>
        <w:t>Carnapian</w:t>
      </w:r>
      <w:proofErr w:type="spellEnd"/>
      <w:r w:rsidRPr="00ED5A83">
        <w:rPr>
          <w:sz w:val="20"/>
          <w:szCs w:val="20"/>
        </w:rPr>
        <w:t xml:space="preserve"> method of explications</w:t>
      </w:r>
      <w:r w:rsidR="00F95465" w:rsidRPr="00ED5A83">
        <w:rPr>
          <w:sz w:val="20"/>
          <w:szCs w:val="20"/>
        </w:rPr>
        <w:t xml:space="preserve">. An explication consists in providing an intuitive and prescientific concept with more specific scientific meaning. The proposed study concerned the example of the concept of recursive function as accounted by the Church-Turing thesis. Different versions of the paper “Is Church-Turing thesis a </w:t>
      </w:r>
      <w:proofErr w:type="spellStart"/>
      <w:r w:rsidR="00F95465" w:rsidRPr="00ED5A83">
        <w:rPr>
          <w:sz w:val="20"/>
          <w:szCs w:val="20"/>
        </w:rPr>
        <w:t>Carnapian</w:t>
      </w:r>
      <w:proofErr w:type="spellEnd"/>
      <w:r w:rsidR="00F95465" w:rsidRPr="00ED5A83">
        <w:rPr>
          <w:sz w:val="20"/>
          <w:szCs w:val="20"/>
        </w:rPr>
        <w:t xml:space="preserve"> </w:t>
      </w:r>
      <w:proofErr w:type="spellStart"/>
      <w:r w:rsidR="00F95465" w:rsidRPr="00ED5A83">
        <w:rPr>
          <w:sz w:val="20"/>
          <w:szCs w:val="20"/>
        </w:rPr>
        <w:t>Expication</w:t>
      </w:r>
      <w:proofErr w:type="spellEnd"/>
      <w:r w:rsidR="00F95465" w:rsidRPr="00ED5A83">
        <w:rPr>
          <w:sz w:val="20"/>
          <w:szCs w:val="20"/>
        </w:rPr>
        <w:t xml:space="preserve">?” have been presented to the audience of specialists including University of Lund, University of Copenhagen, State University of Ohio and University of Southern California. The paper is now proofread for </w:t>
      </w:r>
      <w:proofErr w:type="gramStart"/>
      <w:r w:rsidR="00F95465" w:rsidRPr="00ED5A83">
        <w:rPr>
          <w:sz w:val="20"/>
          <w:szCs w:val="20"/>
        </w:rPr>
        <w:t>peer-reviewing</w:t>
      </w:r>
      <w:proofErr w:type="gramEnd"/>
      <w:r w:rsidR="00F95465" w:rsidRPr="00ED5A83">
        <w:rPr>
          <w:sz w:val="20"/>
          <w:szCs w:val="20"/>
        </w:rPr>
        <w:t>.</w:t>
      </w:r>
    </w:p>
    <w:p w14:paraId="28A2CE0E" w14:textId="77777777" w:rsidR="00A9582C" w:rsidRPr="00ED5A83" w:rsidRDefault="002B0A28" w:rsidP="00A9582C">
      <w:pPr>
        <w:ind w:firstLine="0"/>
        <w:rPr>
          <w:b/>
          <w:sz w:val="20"/>
          <w:szCs w:val="20"/>
        </w:rPr>
      </w:pPr>
      <w:r w:rsidRPr="00ED5A83">
        <w:rPr>
          <w:b/>
          <w:sz w:val="20"/>
          <w:szCs w:val="20"/>
        </w:rPr>
        <w:t>(2) Toy Examples</w:t>
      </w:r>
    </w:p>
    <w:p w14:paraId="08C7C6D5" w14:textId="77777777" w:rsidR="00A9582C" w:rsidRPr="00ED5A83" w:rsidRDefault="002B0A28">
      <w:pPr>
        <w:rPr>
          <w:sz w:val="20"/>
          <w:szCs w:val="20"/>
        </w:rPr>
      </w:pPr>
      <w:r w:rsidRPr="00ED5A83">
        <w:rPr>
          <w:sz w:val="20"/>
          <w:szCs w:val="20"/>
        </w:rPr>
        <w:t>Quinon studied several examples of promising interaction between ph</w:t>
      </w:r>
      <w:r w:rsidR="00F95465" w:rsidRPr="00ED5A83">
        <w:rPr>
          <w:sz w:val="20"/>
          <w:szCs w:val="20"/>
        </w:rPr>
        <w:t>ilosophy and cognitive science.</w:t>
      </w:r>
    </w:p>
    <w:p w14:paraId="73238163" w14:textId="77777777" w:rsidR="00F95465" w:rsidRPr="00ED5A83" w:rsidRDefault="00F95465" w:rsidP="00F95465">
      <w:pPr>
        <w:ind w:firstLine="0"/>
        <w:rPr>
          <w:rFonts w:cs="Times New Roman"/>
          <w:iCs/>
          <w:sz w:val="20"/>
          <w:szCs w:val="20"/>
        </w:rPr>
      </w:pPr>
      <w:r w:rsidRPr="00ED5A83">
        <w:rPr>
          <w:sz w:val="20"/>
          <w:szCs w:val="20"/>
        </w:rPr>
        <w:t xml:space="preserve">1. </w:t>
      </w:r>
      <w:r w:rsidR="009A2909" w:rsidRPr="00ED5A83">
        <w:rPr>
          <w:sz w:val="20"/>
          <w:szCs w:val="20"/>
        </w:rPr>
        <w:t xml:space="preserve">Quinon (in collaboration with </w:t>
      </w:r>
      <w:proofErr w:type="spellStart"/>
      <w:r w:rsidR="009A2909" w:rsidRPr="00ED5A83">
        <w:rPr>
          <w:sz w:val="20"/>
          <w:szCs w:val="20"/>
        </w:rPr>
        <w:t>A.Gemel</w:t>
      </w:r>
      <w:proofErr w:type="spellEnd"/>
      <w:r w:rsidR="009A2909" w:rsidRPr="00ED5A83">
        <w:rPr>
          <w:sz w:val="20"/>
          <w:szCs w:val="20"/>
        </w:rPr>
        <w:t xml:space="preserve">) proposed a cognitive spaces model of ANS. </w:t>
      </w:r>
      <w:r w:rsidRPr="00ED5A83">
        <w:rPr>
          <w:sz w:val="20"/>
          <w:szCs w:val="20"/>
        </w:rPr>
        <w:t>A paper “</w:t>
      </w:r>
      <w:r w:rsidRPr="00ED5A83">
        <w:rPr>
          <w:rFonts w:cs="Times New Roman"/>
          <w:sz w:val="20"/>
          <w:szCs w:val="20"/>
        </w:rPr>
        <w:t>ANS and the treatment of vagueness in the conceptual spaces framework</w:t>
      </w:r>
      <w:r w:rsidR="009A2909" w:rsidRPr="00ED5A83">
        <w:rPr>
          <w:rFonts w:cs="Times New Roman"/>
          <w:sz w:val="20"/>
          <w:szCs w:val="20"/>
        </w:rPr>
        <w:t xml:space="preserve">” presenting their result will appear in a volume P. </w:t>
      </w:r>
      <w:proofErr w:type="spellStart"/>
      <w:r w:rsidR="009A2909" w:rsidRPr="00ED5A83">
        <w:rPr>
          <w:rFonts w:cs="Times New Roman"/>
          <w:sz w:val="20"/>
          <w:szCs w:val="20"/>
        </w:rPr>
        <w:t>Łukowski</w:t>
      </w:r>
      <w:proofErr w:type="spellEnd"/>
      <w:r w:rsidR="009A2909" w:rsidRPr="00ED5A83">
        <w:rPr>
          <w:rFonts w:cs="Times New Roman"/>
          <w:sz w:val="20"/>
          <w:szCs w:val="20"/>
        </w:rPr>
        <w:t xml:space="preserve"> et al. (eds.), </w:t>
      </w:r>
      <w:r w:rsidR="009A2909" w:rsidRPr="00ED5A83">
        <w:rPr>
          <w:rFonts w:cs="Times New Roman"/>
          <w:i/>
          <w:iCs/>
          <w:sz w:val="20"/>
          <w:szCs w:val="20"/>
        </w:rPr>
        <w:t>Cognition, Language, Society</w:t>
      </w:r>
      <w:r w:rsidR="009A2909" w:rsidRPr="00ED5A83">
        <w:rPr>
          <w:rFonts w:cs="Times New Roman"/>
          <w:iCs/>
          <w:sz w:val="20"/>
          <w:szCs w:val="20"/>
        </w:rPr>
        <w:t xml:space="preserve"> devoted to work of Peter </w:t>
      </w:r>
      <w:proofErr w:type="spellStart"/>
      <w:r w:rsidR="009A2909" w:rsidRPr="00ED5A83">
        <w:rPr>
          <w:rFonts w:cs="Times New Roman"/>
          <w:iCs/>
          <w:sz w:val="20"/>
          <w:szCs w:val="20"/>
        </w:rPr>
        <w:t>Gardenfors</w:t>
      </w:r>
      <w:proofErr w:type="spellEnd"/>
      <w:r w:rsidR="009A2909" w:rsidRPr="00ED5A83">
        <w:rPr>
          <w:rFonts w:cs="Times New Roman"/>
          <w:iCs/>
          <w:sz w:val="20"/>
          <w:szCs w:val="20"/>
        </w:rPr>
        <w:t xml:space="preserve">. </w:t>
      </w:r>
    </w:p>
    <w:p w14:paraId="3427B305" w14:textId="77777777" w:rsidR="00983541" w:rsidRPr="00ED5A83" w:rsidRDefault="009A2909" w:rsidP="00983541">
      <w:pPr>
        <w:widowControl w:val="0"/>
        <w:tabs>
          <w:tab w:val="left" w:pos="220"/>
          <w:tab w:val="left" w:pos="720"/>
        </w:tabs>
        <w:autoSpaceDE w:val="0"/>
        <w:autoSpaceDN w:val="0"/>
        <w:adjustRightInd w:val="0"/>
        <w:ind w:firstLine="0"/>
        <w:rPr>
          <w:rFonts w:cs="Times New Roman"/>
          <w:sz w:val="20"/>
          <w:szCs w:val="20"/>
        </w:rPr>
      </w:pPr>
      <w:r w:rsidRPr="00ED5A83">
        <w:rPr>
          <w:sz w:val="20"/>
          <w:szCs w:val="20"/>
        </w:rPr>
        <w:t xml:space="preserve">2. </w:t>
      </w:r>
      <w:r w:rsidR="00983541" w:rsidRPr="00ED5A83">
        <w:rPr>
          <w:rFonts w:cs="Times New Roman"/>
          <w:sz w:val="20"/>
          <w:szCs w:val="20"/>
        </w:rPr>
        <w:t xml:space="preserve">Two papers correspond to the research question related to understanding a cognitive and psychological background for the computational structuralism. The first one, devoted to the discussion of </w:t>
      </w:r>
      <w:proofErr w:type="spellStart"/>
      <w:r w:rsidR="00983541" w:rsidRPr="00ED5A83">
        <w:rPr>
          <w:rFonts w:cs="Times New Roman"/>
          <w:sz w:val="20"/>
          <w:szCs w:val="20"/>
        </w:rPr>
        <w:t>Frege’s</w:t>
      </w:r>
      <w:proofErr w:type="spellEnd"/>
      <w:r w:rsidR="00983541" w:rsidRPr="00ED5A83">
        <w:rPr>
          <w:rFonts w:cs="Times New Roman"/>
          <w:sz w:val="20"/>
          <w:szCs w:val="20"/>
        </w:rPr>
        <w:t xml:space="preserve"> Constraint is now submitted to </w:t>
      </w:r>
      <w:proofErr w:type="spellStart"/>
      <w:r w:rsidR="00983541" w:rsidRPr="00ED5A83">
        <w:rPr>
          <w:rFonts w:cs="Times New Roman"/>
          <w:i/>
          <w:sz w:val="20"/>
          <w:szCs w:val="20"/>
        </w:rPr>
        <w:t>Philosophia</w:t>
      </w:r>
      <w:proofErr w:type="spellEnd"/>
      <w:r w:rsidR="00983541" w:rsidRPr="00ED5A83">
        <w:rPr>
          <w:rFonts w:cs="Times New Roman"/>
          <w:i/>
          <w:sz w:val="20"/>
          <w:szCs w:val="20"/>
        </w:rPr>
        <w:t xml:space="preserve"> </w:t>
      </w:r>
      <w:proofErr w:type="spellStart"/>
      <w:r w:rsidR="00983541" w:rsidRPr="00ED5A83">
        <w:rPr>
          <w:rFonts w:cs="Times New Roman"/>
          <w:i/>
          <w:sz w:val="20"/>
          <w:szCs w:val="20"/>
        </w:rPr>
        <w:t>Mathematica</w:t>
      </w:r>
      <w:proofErr w:type="spellEnd"/>
      <w:r w:rsidR="00983541" w:rsidRPr="00ED5A83">
        <w:rPr>
          <w:rFonts w:cs="Times New Roman"/>
          <w:sz w:val="20"/>
          <w:szCs w:val="20"/>
        </w:rPr>
        <w:t>. The second</w:t>
      </w:r>
      <w:r w:rsidR="002D7AE7" w:rsidRPr="00ED5A83">
        <w:rPr>
          <w:rFonts w:cs="Times New Roman"/>
          <w:sz w:val="20"/>
          <w:szCs w:val="20"/>
        </w:rPr>
        <w:t xml:space="preserve"> paper, discussing use of the Church-Turing thesis to justify correctness of using human arithmetic abilities to single out the standard model of arithmetic, is currently under author’s revisions and will be resubmitted shortly to </w:t>
      </w:r>
      <w:proofErr w:type="spellStart"/>
      <w:r w:rsidR="002D7AE7" w:rsidRPr="00ED5A83">
        <w:rPr>
          <w:rFonts w:cs="Times New Roman"/>
          <w:i/>
          <w:sz w:val="20"/>
          <w:szCs w:val="20"/>
        </w:rPr>
        <w:t>Philosophia</w:t>
      </w:r>
      <w:proofErr w:type="spellEnd"/>
      <w:r w:rsidR="002D7AE7" w:rsidRPr="00ED5A83">
        <w:rPr>
          <w:rFonts w:cs="Times New Roman"/>
          <w:i/>
          <w:sz w:val="20"/>
          <w:szCs w:val="20"/>
        </w:rPr>
        <w:t xml:space="preserve"> </w:t>
      </w:r>
      <w:proofErr w:type="spellStart"/>
      <w:r w:rsidR="002D7AE7" w:rsidRPr="00ED5A83">
        <w:rPr>
          <w:rFonts w:cs="Times New Roman"/>
          <w:i/>
          <w:sz w:val="20"/>
          <w:szCs w:val="20"/>
        </w:rPr>
        <w:t>Mathematica</w:t>
      </w:r>
      <w:proofErr w:type="spellEnd"/>
      <w:r w:rsidR="002D7AE7" w:rsidRPr="00ED5A83">
        <w:rPr>
          <w:rFonts w:cs="Times New Roman"/>
          <w:sz w:val="20"/>
          <w:szCs w:val="20"/>
        </w:rPr>
        <w:t>.</w:t>
      </w:r>
    </w:p>
    <w:p w14:paraId="720B8AA0" w14:textId="77777777" w:rsidR="00983541" w:rsidRPr="00ED5A83" w:rsidRDefault="00983541" w:rsidP="00983541">
      <w:pPr>
        <w:widowControl w:val="0"/>
        <w:tabs>
          <w:tab w:val="left" w:pos="220"/>
          <w:tab w:val="left" w:pos="720"/>
        </w:tabs>
        <w:autoSpaceDE w:val="0"/>
        <w:autoSpaceDN w:val="0"/>
        <w:adjustRightInd w:val="0"/>
        <w:ind w:firstLine="0"/>
        <w:rPr>
          <w:rFonts w:cs="Times New Roman"/>
          <w:sz w:val="20"/>
          <w:szCs w:val="20"/>
        </w:rPr>
      </w:pPr>
      <w:r w:rsidRPr="00ED5A83">
        <w:rPr>
          <w:rFonts w:cs="Times New Roman"/>
          <w:sz w:val="20"/>
          <w:szCs w:val="20"/>
        </w:rPr>
        <w:t>Both materials were presented at</w:t>
      </w:r>
      <w:r w:rsidR="002D7AE7" w:rsidRPr="00ED5A83">
        <w:rPr>
          <w:rFonts w:cs="Times New Roman"/>
          <w:sz w:val="20"/>
          <w:szCs w:val="20"/>
        </w:rPr>
        <w:t xml:space="preserve"> top</w:t>
      </w:r>
      <w:r w:rsidRPr="00ED5A83">
        <w:rPr>
          <w:rFonts w:cs="Times New Roman"/>
          <w:sz w:val="20"/>
          <w:szCs w:val="20"/>
        </w:rPr>
        <w:t xml:space="preserve"> world </w:t>
      </w:r>
      <w:r w:rsidR="002D7AE7" w:rsidRPr="00ED5A83">
        <w:rPr>
          <w:rFonts w:cs="Times New Roman"/>
          <w:sz w:val="20"/>
          <w:szCs w:val="20"/>
        </w:rPr>
        <w:t>universities (ex. Lund, UC Irvine).</w:t>
      </w:r>
    </w:p>
    <w:p w14:paraId="3FD204BA" w14:textId="77777777" w:rsidR="00474DA9" w:rsidRPr="00ED5A83" w:rsidRDefault="00474DA9" w:rsidP="00983541">
      <w:pPr>
        <w:widowControl w:val="0"/>
        <w:tabs>
          <w:tab w:val="left" w:pos="220"/>
          <w:tab w:val="left" w:pos="720"/>
        </w:tabs>
        <w:autoSpaceDE w:val="0"/>
        <w:autoSpaceDN w:val="0"/>
        <w:adjustRightInd w:val="0"/>
        <w:ind w:firstLine="0"/>
        <w:rPr>
          <w:rFonts w:cs="Times New Roman"/>
          <w:sz w:val="20"/>
          <w:szCs w:val="20"/>
        </w:rPr>
      </w:pPr>
      <w:r w:rsidRPr="00ED5A83">
        <w:rPr>
          <w:rFonts w:cs="Times New Roman"/>
          <w:sz w:val="20"/>
          <w:szCs w:val="20"/>
        </w:rPr>
        <w:t>3. Preliminary research on the topic of computability</w:t>
      </w:r>
    </w:p>
    <w:p w14:paraId="770C1CEC" w14:textId="77777777" w:rsidR="009A2909" w:rsidRPr="00ED5A83" w:rsidRDefault="009A2909" w:rsidP="00F95465">
      <w:pPr>
        <w:ind w:firstLine="0"/>
        <w:rPr>
          <w:sz w:val="20"/>
          <w:szCs w:val="20"/>
        </w:rPr>
      </w:pPr>
    </w:p>
    <w:p w14:paraId="26BE8345" w14:textId="77777777" w:rsidR="00474DA9" w:rsidRPr="00ED5A83" w:rsidRDefault="00A9582C" w:rsidP="00474DA9">
      <w:pPr>
        <w:ind w:firstLine="0"/>
        <w:rPr>
          <w:sz w:val="20"/>
          <w:szCs w:val="20"/>
        </w:rPr>
      </w:pPr>
      <w:r w:rsidRPr="00ED5A83">
        <w:rPr>
          <w:sz w:val="20"/>
          <w:szCs w:val="20"/>
        </w:rPr>
        <w:t>(3)</w:t>
      </w:r>
      <w:r w:rsidR="003D1A5D" w:rsidRPr="00ED5A83">
        <w:rPr>
          <w:sz w:val="20"/>
          <w:szCs w:val="20"/>
        </w:rPr>
        <w:t xml:space="preserve"> </w:t>
      </w:r>
      <w:r w:rsidR="00983541" w:rsidRPr="00ED5A83">
        <w:rPr>
          <w:sz w:val="20"/>
          <w:szCs w:val="20"/>
        </w:rPr>
        <w:t>Making Minds Meet</w:t>
      </w:r>
    </w:p>
    <w:p w14:paraId="75BEB984" w14:textId="77777777" w:rsidR="00474DA9" w:rsidRPr="00ED5A83" w:rsidRDefault="00983541"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0"/>
          <w:szCs w:val="20"/>
        </w:rPr>
      </w:pPr>
      <w:r w:rsidRPr="00ED5A83">
        <w:rPr>
          <w:sz w:val="20"/>
          <w:szCs w:val="20"/>
        </w:rPr>
        <w:t xml:space="preserve">The awareness of the differences between conceptual toolkits and methodologies of the two </w:t>
      </w:r>
      <w:r w:rsidRPr="00ED5A83">
        <w:rPr>
          <w:sz w:val="20"/>
          <w:szCs w:val="20"/>
        </w:rPr>
        <w:lastRenderedPageBreak/>
        <w:t>field</w:t>
      </w:r>
      <w:r w:rsidR="002D7AE7" w:rsidRPr="00ED5A83">
        <w:rPr>
          <w:sz w:val="20"/>
          <w:szCs w:val="20"/>
        </w:rPr>
        <w:t>s</w:t>
      </w:r>
      <w:r w:rsidRPr="00ED5A83">
        <w:rPr>
          <w:sz w:val="20"/>
          <w:szCs w:val="20"/>
        </w:rPr>
        <w:t xml:space="preserve"> was the main motivation for the third task of the project.</w:t>
      </w:r>
      <w:r w:rsidR="002D7AE7" w:rsidRPr="00ED5A83">
        <w:rPr>
          <w:sz w:val="20"/>
          <w:szCs w:val="20"/>
        </w:rPr>
        <w:t xml:space="preserve"> We assumed that personal experience</w:t>
      </w:r>
      <w:r w:rsidR="00474DA9" w:rsidRPr="00ED5A83">
        <w:rPr>
          <w:sz w:val="20"/>
          <w:szCs w:val="20"/>
        </w:rPr>
        <w:t xml:space="preserve"> of collaboration with the main actors in the two fields would be the most fruitful. This task has been realized in the following ways:</w:t>
      </w:r>
    </w:p>
    <w:p w14:paraId="30DFF9C9"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cs="Times New Roman"/>
          <w:sz w:val="20"/>
          <w:szCs w:val="20"/>
        </w:rPr>
      </w:pPr>
      <w:r w:rsidRPr="00ED5A83">
        <w:rPr>
          <w:sz w:val="20"/>
          <w:szCs w:val="20"/>
        </w:rPr>
        <w:t xml:space="preserve">1. </w:t>
      </w:r>
      <w:r w:rsidRPr="00ED5A83">
        <w:rPr>
          <w:rFonts w:cs="Times New Roman"/>
          <w:sz w:val="20"/>
          <w:szCs w:val="20"/>
        </w:rPr>
        <w:t xml:space="preserve">Leon </w:t>
      </w:r>
      <w:proofErr w:type="spellStart"/>
      <w:r w:rsidRPr="00ED5A83">
        <w:rPr>
          <w:rFonts w:cs="Times New Roman"/>
          <w:sz w:val="20"/>
          <w:szCs w:val="20"/>
        </w:rPr>
        <w:t>Horsten</w:t>
      </w:r>
      <w:proofErr w:type="spellEnd"/>
      <w:r w:rsidRPr="00ED5A83">
        <w:rPr>
          <w:rFonts w:cs="Times New Roman"/>
          <w:sz w:val="20"/>
          <w:szCs w:val="20"/>
        </w:rPr>
        <w:t xml:space="preserve"> (Bristol University) has visited Philosophy Department of Lund University in December 2012 within NUMBERS project. The visit resulted not only in extensive networking valuable for the community from the Department, but also the Researcher and </w:t>
      </w:r>
      <w:proofErr w:type="spellStart"/>
      <w:r w:rsidRPr="00ED5A83">
        <w:rPr>
          <w:rFonts w:cs="Times New Roman"/>
          <w:sz w:val="20"/>
          <w:szCs w:val="20"/>
        </w:rPr>
        <w:t>Horsten</w:t>
      </w:r>
      <w:proofErr w:type="spellEnd"/>
      <w:r w:rsidRPr="00ED5A83">
        <w:rPr>
          <w:rFonts w:cs="Times New Roman"/>
          <w:sz w:val="20"/>
          <w:szCs w:val="20"/>
        </w:rPr>
        <w:t xml:space="preserve"> drafted a paper devoted to the concept of computability on real numbers, strictly related to the “Computability” objective of the Proposal.</w:t>
      </w:r>
    </w:p>
    <w:p w14:paraId="1B7E5F2D"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cs="Times New Roman"/>
          <w:sz w:val="20"/>
          <w:szCs w:val="20"/>
        </w:rPr>
      </w:pPr>
      <w:r w:rsidRPr="00ED5A83">
        <w:rPr>
          <w:sz w:val="20"/>
          <w:szCs w:val="20"/>
        </w:rPr>
        <w:t xml:space="preserve">2. </w:t>
      </w:r>
      <w:r w:rsidRPr="00ED5A83">
        <w:rPr>
          <w:rFonts w:cs="Times New Roman"/>
          <w:sz w:val="20"/>
          <w:szCs w:val="20"/>
        </w:rPr>
        <w:t>An international workshop “</w:t>
      </w:r>
      <w:proofErr w:type="spellStart"/>
      <w:r w:rsidRPr="00ED5A83">
        <w:rPr>
          <w:rFonts w:cs="Times New Roman"/>
          <w:sz w:val="20"/>
          <w:szCs w:val="20"/>
        </w:rPr>
        <w:t>Intensionality</w:t>
      </w:r>
      <w:proofErr w:type="spellEnd"/>
      <w:r w:rsidRPr="00ED5A83">
        <w:rPr>
          <w:rFonts w:cs="Times New Roman"/>
          <w:sz w:val="20"/>
          <w:szCs w:val="20"/>
        </w:rPr>
        <w:t xml:space="preserve"> in Mathematics” has been organized in collaboration with Marianna </w:t>
      </w:r>
      <w:proofErr w:type="spellStart"/>
      <w:r w:rsidRPr="00ED5A83">
        <w:rPr>
          <w:rFonts w:cs="Times New Roman"/>
          <w:sz w:val="20"/>
          <w:szCs w:val="20"/>
        </w:rPr>
        <w:t>Antonutti</w:t>
      </w:r>
      <w:proofErr w:type="spellEnd"/>
      <w:r w:rsidRPr="00ED5A83">
        <w:rPr>
          <w:rFonts w:cs="Times New Roman"/>
          <w:sz w:val="20"/>
          <w:szCs w:val="20"/>
        </w:rPr>
        <w:t xml:space="preserve"> (Bristol University) and Carlo </w:t>
      </w:r>
      <w:proofErr w:type="spellStart"/>
      <w:r w:rsidRPr="00ED5A83">
        <w:rPr>
          <w:rFonts w:cs="Times New Roman"/>
          <w:sz w:val="20"/>
          <w:szCs w:val="20"/>
        </w:rPr>
        <w:t>Proietti</w:t>
      </w:r>
      <w:proofErr w:type="spellEnd"/>
      <w:r w:rsidRPr="00ED5A83">
        <w:rPr>
          <w:rFonts w:cs="Times New Roman"/>
          <w:sz w:val="20"/>
          <w:szCs w:val="20"/>
        </w:rPr>
        <w:t xml:space="preserve"> (Lund University). </w:t>
      </w:r>
      <w:proofErr w:type="spellStart"/>
      <w:r w:rsidRPr="00ED5A83">
        <w:rPr>
          <w:rFonts w:cs="Times New Roman"/>
          <w:sz w:val="20"/>
          <w:szCs w:val="20"/>
        </w:rPr>
        <w:t>Antonutti</w:t>
      </w:r>
      <w:proofErr w:type="spellEnd"/>
      <w:r w:rsidRPr="00ED5A83">
        <w:rPr>
          <w:rFonts w:cs="Times New Roman"/>
          <w:sz w:val="20"/>
          <w:szCs w:val="20"/>
        </w:rPr>
        <w:t xml:space="preserve"> visited Department of Philosophy in Lund as a Visiting PhD student.  MC IEF research founding has partially financed her visit. The goal of the Researcher was to transfer knowledge, develop collaboration, but also to gain experience with supervising and learning the leadership role. This meeting has initiated co-edition of a </w:t>
      </w:r>
      <w:r w:rsidRPr="00ED5A83">
        <w:rPr>
          <w:rFonts w:cs="Times New Roman"/>
          <w:b/>
          <w:sz w:val="20"/>
          <w:szCs w:val="20"/>
        </w:rPr>
        <w:t xml:space="preserve">special issue of </w:t>
      </w:r>
      <w:proofErr w:type="spellStart"/>
      <w:r w:rsidRPr="00ED5A83">
        <w:rPr>
          <w:rFonts w:cs="Times New Roman"/>
          <w:b/>
          <w:sz w:val="20"/>
          <w:szCs w:val="20"/>
        </w:rPr>
        <w:t>Synthese</w:t>
      </w:r>
      <w:proofErr w:type="spellEnd"/>
      <w:r w:rsidRPr="00ED5A83">
        <w:rPr>
          <w:rFonts w:cs="Times New Roman"/>
          <w:sz w:val="20"/>
          <w:szCs w:val="20"/>
        </w:rPr>
        <w:t xml:space="preserve"> and also to a paper “</w:t>
      </w:r>
      <w:proofErr w:type="spellStart"/>
      <w:r w:rsidRPr="00ED5A83">
        <w:rPr>
          <w:rFonts w:cs="Times New Roman"/>
          <w:sz w:val="20"/>
          <w:szCs w:val="20"/>
        </w:rPr>
        <w:t>Intensional</w:t>
      </w:r>
      <w:proofErr w:type="spellEnd"/>
      <w:r w:rsidRPr="00ED5A83">
        <w:rPr>
          <w:rFonts w:cs="Times New Roman"/>
          <w:sz w:val="20"/>
          <w:szCs w:val="20"/>
        </w:rPr>
        <w:t xml:space="preserve"> differences in models of computation” to appear in this issue.</w:t>
      </w:r>
    </w:p>
    <w:p w14:paraId="5A15FBF1" w14:textId="77777777" w:rsidR="003C363B"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sz w:val="20"/>
          <w:szCs w:val="20"/>
        </w:rPr>
      </w:pPr>
      <w:r w:rsidRPr="00ED5A83">
        <w:rPr>
          <w:sz w:val="20"/>
          <w:szCs w:val="20"/>
        </w:rPr>
        <w:t xml:space="preserve">3. </w:t>
      </w:r>
      <w:r w:rsidR="002D7AE7" w:rsidRPr="00ED5A83">
        <w:rPr>
          <w:sz w:val="20"/>
          <w:szCs w:val="20"/>
        </w:rPr>
        <w:t xml:space="preserve">Quinon realized </w:t>
      </w:r>
      <w:r w:rsidR="003C363B" w:rsidRPr="00ED5A83">
        <w:rPr>
          <w:sz w:val="20"/>
          <w:szCs w:val="20"/>
        </w:rPr>
        <w:t>several</w:t>
      </w:r>
      <w:r w:rsidR="002D7AE7" w:rsidRPr="00ED5A83">
        <w:rPr>
          <w:sz w:val="20"/>
          <w:szCs w:val="20"/>
        </w:rPr>
        <w:t xml:space="preserve"> visits</w:t>
      </w:r>
      <w:r w:rsidR="003C363B" w:rsidRPr="00ED5A83">
        <w:rPr>
          <w:sz w:val="20"/>
          <w:szCs w:val="20"/>
        </w:rPr>
        <w:t xml:space="preserve"> at UC at Irvine. She visited </w:t>
      </w:r>
      <w:r w:rsidRPr="00ED5A83">
        <w:rPr>
          <w:sz w:val="20"/>
          <w:szCs w:val="20"/>
        </w:rPr>
        <w:t>twice for a short period LPS (</w:t>
      </w:r>
      <w:r w:rsidR="003C363B" w:rsidRPr="00ED5A83">
        <w:rPr>
          <w:rFonts w:cs="Times New Roman"/>
          <w:sz w:val="20"/>
          <w:szCs w:val="20"/>
        </w:rPr>
        <w:t>January 2013</w:t>
      </w:r>
      <w:r w:rsidRPr="00ED5A83">
        <w:rPr>
          <w:rFonts w:cs="Times New Roman"/>
          <w:sz w:val="20"/>
          <w:szCs w:val="20"/>
        </w:rPr>
        <w:t xml:space="preserve">, </w:t>
      </w:r>
      <w:r w:rsidR="003C363B" w:rsidRPr="00ED5A83">
        <w:rPr>
          <w:rFonts w:cs="Times New Roman"/>
          <w:sz w:val="20"/>
          <w:szCs w:val="20"/>
        </w:rPr>
        <w:t>January 2014)</w:t>
      </w:r>
      <w:r w:rsidRPr="00ED5A83">
        <w:rPr>
          <w:rFonts w:cs="Times New Roman"/>
          <w:sz w:val="20"/>
          <w:szCs w:val="20"/>
        </w:rPr>
        <w:t>, and once for a period of three months</w:t>
      </w:r>
      <w:r w:rsidR="003C363B" w:rsidRPr="00ED5A83">
        <w:rPr>
          <w:rFonts w:cs="Times New Roman"/>
          <w:sz w:val="20"/>
          <w:szCs w:val="20"/>
        </w:rPr>
        <w:t xml:space="preserve"> </w:t>
      </w:r>
      <w:r w:rsidRPr="00ED5A83">
        <w:rPr>
          <w:rFonts w:cs="Times New Roman"/>
          <w:sz w:val="20"/>
          <w:szCs w:val="20"/>
        </w:rPr>
        <w:t>(</w:t>
      </w:r>
      <w:r w:rsidR="003C363B" w:rsidRPr="00ED5A83">
        <w:rPr>
          <w:rFonts w:cs="Times New Roman"/>
          <w:sz w:val="20"/>
          <w:szCs w:val="20"/>
        </w:rPr>
        <w:t>April-June 2014</w:t>
      </w:r>
      <w:r w:rsidRPr="00ED5A83">
        <w:rPr>
          <w:rFonts w:cs="Times New Roman"/>
          <w:sz w:val="20"/>
          <w:szCs w:val="20"/>
        </w:rPr>
        <w:t xml:space="preserve">) she was a short-term visiting scholar in </w:t>
      </w:r>
      <w:proofErr w:type="spellStart"/>
      <w:r w:rsidRPr="00ED5A83">
        <w:rPr>
          <w:rFonts w:cs="Times New Roman"/>
          <w:sz w:val="20"/>
          <w:szCs w:val="20"/>
        </w:rPr>
        <w:t>Sarnecka</w:t>
      </w:r>
      <w:proofErr w:type="spellEnd"/>
      <w:r w:rsidRPr="00ED5A83">
        <w:rPr>
          <w:rFonts w:cs="Times New Roman"/>
          <w:sz w:val="20"/>
          <w:szCs w:val="20"/>
        </w:rPr>
        <w:t xml:space="preserve"> Cognitive Lab.</w:t>
      </w:r>
    </w:p>
    <w:p w14:paraId="186F280A"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New Roman"/>
          <w:sz w:val="20"/>
          <w:szCs w:val="20"/>
        </w:rPr>
      </w:pPr>
      <w:r w:rsidRPr="00ED5A83">
        <w:rPr>
          <w:rFonts w:cs="Times New Roman"/>
          <w:sz w:val="20"/>
          <w:szCs w:val="20"/>
        </w:rPr>
        <w:t>As planned, Quinon presented her research to the wide audience at various international gathering of philosophers and cognitive scientists.</w:t>
      </w:r>
    </w:p>
    <w:p w14:paraId="7B5FD927" w14:textId="77777777" w:rsidR="00474DA9" w:rsidRPr="00ED5A83" w:rsidRDefault="00474DA9" w:rsidP="00474DA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New Roman"/>
          <w:sz w:val="20"/>
          <w:szCs w:val="20"/>
        </w:rPr>
      </w:pPr>
      <w:r w:rsidRPr="00ED5A83">
        <w:rPr>
          <w:rFonts w:cs="Times New Roman"/>
          <w:sz w:val="20"/>
          <w:szCs w:val="20"/>
        </w:rPr>
        <w:t>Another aspect of the project</w:t>
      </w:r>
    </w:p>
    <w:p w14:paraId="271A9EFC" w14:textId="77777777" w:rsidR="00983541" w:rsidRPr="00ED5A83" w:rsidRDefault="00983541">
      <w:pPr>
        <w:rPr>
          <w:sz w:val="20"/>
          <w:szCs w:val="20"/>
        </w:rPr>
      </w:pPr>
    </w:p>
    <w:p w14:paraId="43520017" w14:textId="77777777" w:rsidR="006E66DD" w:rsidRPr="00ED5A83" w:rsidRDefault="00E150B8" w:rsidP="00E150B8">
      <w:pPr>
        <w:rPr>
          <w:sz w:val="20"/>
          <w:szCs w:val="20"/>
        </w:rPr>
      </w:pPr>
      <w:r w:rsidRPr="00ED5A83">
        <w:rPr>
          <w:sz w:val="20"/>
          <w:szCs w:val="20"/>
        </w:rPr>
        <w:t xml:space="preserve">Discussion about mutual exchanges between philosophy and cognitive science is more and more popular. </w:t>
      </w:r>
    </w:p>
    <w:p w14:paraId="3BDA4454" w14:textId="77777777" w:rsidR="003D1A5D" w:rsidRPr="00ED5A83" w:rsidRDefault="003D1A5D" w:rsidP="00E150B8">
      <w:pPr>
        <w:rPr>
          <w:sz w:val="20"/>
          <w:szCs w:val="20"/>
        </w:rPr>
      </w:pPr>
      <w:r w:rsidRPr="00ED5A83">
        <w:rPr>
          <w:sz w:val="20"/>
          <w:szCs w:val="20"/>
        </w:rPr>
        <w:t xml:space="preserve">The Making Minds Meet part has been realized as planed through visits </w:t>
      </w:r>
      <w:proofErr w:type="gramStart"/>
      <w:r w:rsidRPr="00ED5A83">
        <w:rPr>
          <w:sz w:val="20"/>
          <w:szCs w:val="20"/>
        </w:rPr>
        <w:t>at  in</w:t>
      </w:r>
      <w:proofErr w:type="gramEnd"/>
      <w:r w:rsidRPr="00ED5A83">
        <w:rPr>
          <w:sz w:val="20"/>
          <w:szCs w:val="20"/>
        </w:rPr>
        <w:t xml:space="preserve"> </w:t>
      </w:r>
      <w:proofErr w:type="spellStart"/>
      <w:r w:rsidRPr="00ED5A83">
        <w:rPr>
          <w:sz w:val="20"/>
          <w:szCs w:val="20"/>
        </w:rPr>
        <w:t>Sarnecka</w:t>
      </w:r>
      <w:proofErr w:type="spellEnd"/>
      <w:r w:rsidRPr="00ED5A83">
        <w:rPr>
          <w:sz w:val="20"/>
          <w:szCs w:val="20"/>
        </w:rPr>
        <w:t xml:space="preserve"> Cognitive Developmental Lab. Quinon received training … she participated in …</w:t>
      </w:r>
    </w:p>
    <w:p w14:paraId="3F7C196A" w14:textId="77777777" w:rsidR="003D1A5D" w:rsidRPr="00ED5A83" w:rsidRDefault="003D1A5D" w:rsidP="00E150B8">
      <w:pPr>
        <w:rPr>
          <w:sz w:val="20"/>
          <w:szCs w:val="20"/>
        </w:rPr>
      </w:pPr>
      <w:r w:rsidRPr="00ED5A83">
        <w:rPr>
          <w:sz w:val="20"/>
          <w:szCs w:val="20"/>
        </w:rPr>
        <w:t xml:space="preserve">Three talks </w:t>
      </w:r>
      <w:proofErr w:type="gramStart"/>
      <w:r w:rsidRPr="00ED5A83">
        <w:rPr>
          <w:sz w:val="20"/>
          <w:szCs w:val="20"/>
        </w:rPr>
        <w:t>has</w:t>
      </w:r>
      <w:proofErr w:type="gramEnd"/>
      <w:r w:rsidRPr="00ED5A83">
        <w:rPr>
          <w:sz w:val="20"/>
          <w:szCs w:val="20"/>
        </w:rPr>
        <w:t xml:space="preserve"> been given: initiation talk has been given at SOPHA in Paris, Quinon has been recognized as an expert in the field and got invited to ECAP and now to CLMPS</w:t>
      </w:r>
    </w:p>
    <w:p w14:paraId="16E7DB9D" w14:textId="77777777" w:rsidR="00E97F0E" w:rsidRPr="00ED5A83" w:rsidRDefault="00E97F0E">
      <w:pPr>
        <w:rPr>
          <w:sz w:val="20"/>
          <w:szCs w:val="20"/>
        </w:rPr>
      </w:pPr>
      <w:r w:rsidRPr="00ED5A83">
        <w:rPr>
          <w:sz w:val="20"/>
          <w:szCs w:val="20"/>
        </w:rPr>
        <w:t xml:space="preserve">The main result </w:t>
      </w:r>
      <w:r w:rsidR="006E66DD" w:rsidRPr="00ED5A83">
        <w:rPr>
          <w:sz w:val="20"/>
          <w:szCs w:val="20"/>
        </w:rPr>
        <w:t>in this section:</w:t>
      </w:r>
    </w:p>
    <w:p w14:paraId="57E0E349" w14:textId="77777777" w:rsidR="009C7539" w:rsidRPr="00ED5A83" w:rsidRDefault="009C7539">
      <w:pPr>
        <w:rPr>
          <w:sz w:val="20"/>
          <w:szCs w:val="20"/>
        </w:rPr>
      </w:pPr>
    </w:p>
    <w:p w14:paraId="697C4BC5" w14:textId="77777777" w:rsidR="003D1A5D" w:rsidRPr="00ED5A83" w:rsidRDefault="003D1A5D" w:rsidP="003D1A5D">
      <w:pPr>
        <w:ind w:firstLine="0"/>
        <w:rPr>
          <w:sz w:val="20"/>
          <w:szCs w:val="20"/>
        </w:rPr>
      </w:pPr>
    </w:p>
    <w:p w14:paraId="6073C61E" w14:textId="77777777" w:rsidR="009C7539" w:rsidRPr="00ED5A83" w:rsidRDefault="009C7539">
      <w:pPr>
        <w:rPr>
          <w:sz w:val="20"/>
          <w:szCs w:val="20"/>
        </w:rPr>
      </w:pPr>
    </w:p>
    <w:p w14:paraId="548448E9" w14:textId="77777777" w:rsidR="009C7539" w:rsidRPr="00ED5A83" w:rsidRDefault="009C7539">
      <w:pPr>
        <w:rPr>
          <w:sz w:val="20"/>
          <w:szCs w:val="20"/>
        </w:rPr>
      </w:pPr>
      <w:r w:rsidRPr="00ED5A83">
        <w:rPr>
          <w:sz w:val="20"/>
          <w:szCs w:val="20"/>
        </w:rPr>
        <w:t xml:space="preserve">What about unforeseen research success? </w:t>
      </w:r>
      <w:proofErr w:type="gramStart"/>
      <w:r w:rsidRPr="00ED5A83">
        <w:rPr>
          <w:sz w:val="20"/>
          <w:szCs w:val="20"/>
        </w:rPr>
        <w:t>In areas which were beyond the planned tasks</w:t>
      </w:r>
      <w:r w:rsidR="003D1A5D" w:rsidRPr="00ED5A83">
        <w:rPr>
          <w:sz w:val="20"/>
          <w:szCs w:val="20"/>
        </w:rPr>
        <w:t>.</w:t>
      </w:r>
      <w:proofErr w:type="gramEnd"/>
      <w:r w:rsidR="003D1A5D" w:rsidRPr="00ED5A83">
        <w:rPr>
          <w:sz w:val="20"/>
          <w:szCs w:val="20"/>
        </w:rPr>
        <w:t xml:space="preserve"> Particular highlights include the following.</w:t>
      </w:r>
    </w:p>
    <w:p w14:paraId="71EDEE94" w14:textId="77777777" w:rsidR="009A2909" w:rsidRPr="00ED5A83" w:rsidRDefault="003D1A5D" w:rsidP="009A2909">
      <w:pPr>
        <w:rPr>
          <w:sz w:val="20"/>
          <w:szCs w:val="20"/>
        </w:rPr>
      </w:pPr>
      <w:r w:rsidRPr="00ED5A83">
        <w:rPr>
          <w:sz w:val="20"/>
          <w:szCs w:val="20"/>
        </w:rPr>
        <w:t>The project allowed Quinon to take promising further career steps.</w:t>
      </w:r>
      <w:r w:rsidR="009A2909" w:rsidRPr="00ED5A83">
        <w:rPr>
          <w:sz w:val="20"/>
          <w:szCs w:val="20"/>
        </w:rPr>
        <w:t xml:space="preserve"> She is involved with international research groups in the process of grant writing with the position of PI. </w:t>
      </w:r>
      <w:r w:rsidR="002D7AE7" w:rsidRPr="00ED5A83">
        <w:rPr>
          <w:sz w:val="20"/>
          <w:szCs w:val="20"/>
        </w:rPr>
        <w:t>In particular she is involved in writing a project on Self-Control with researcher in Irvine. She has also been awarded a research grant for travel to Irvine to elaborate a research</w:t>
      </w:r>
      <w:r w:rsidR="003C363B" w:rsidRPr="00ED5A83">
        <w:rPr>
          <w:sz w:val="20"/>
          <w:szCs w:val="20"/>
        </w:rPr>
        <w:t xml:space="preserve"> proposal to be presented to various Swedish funding agencies establishing a close collaboration between </w:t>
      </w:r>
      <w:proofErr w:type="spellStart"/>
      <w:r w:rsidR="003C363B" w:rsidRPr="00ED5A83">
        <w:rPr>
          <w:sz w:val="20"/>
          <w:szCs w:val="20"/>
        </w:rPr>
        <w:t>Sarnecka</w:t>
      </w:r>
      <w:proofErr w:type="spellEnd"/>
      <w:r w:rsidR="003C363B" w:rsidRPr="00ED5A83">
        <w:rPr>
          <w:sz w:val="20"/>
          <w:szCs w:val="20"/>
        </w:rPr>
        <w:t xml:space="preserve"> Cognitive Lab (UCI) and Lund’s department of philosophy.</w:t>
      </w:r>
    </w:p>
    <w:p w14:paraId="4FE69F19" w14:textId="77777777" w:rsidR="009A2909" w:rsidRPr="00ED5A83" w:rsidRDefault="003D1A5D" w:rsidP="009A2909">
      <w:pPr>
        <w:rPr>
          <w:sz w:val="20"/>
          <w:szCs w:val="20"/>
        </w:rPr>
      </w:pPr>
      <w:r w:rsidRPr="00ED5A83">
        <w:rPr>
          <w:sz w:val="20"/>
          <w:szCs w:val="20"/>
        </w:rPr>
        <w:t xml:space="preserve"> She received prestigious</w:t>
      </w:r>
      <w:r w:rsidR="00983541" w:rsidRPr="00ED5A83">
        <w:rPr>
          <w:sz w:val="20"/>
          <w:szCs w:val="20"/>
        </w:rPr>
        <w:t xml:space="preserve"> senior</w:t>
      </w:r>
      <w:r w:rsidRPr="00ED5A83">
        <w:rPr>
          <w:sz w:val="20"/>
          <w:szCs w:val="20"/>
        </w:rPr>
        <w:t xml:space="preserve"> visiting fellowship in </w:t>
      </w:r>
      <w:r w:rsidR="00983541" w:rsidRPr="00ED5A83">
        <w:rPr>
          <w:sz w:val="20"/>
          <w:szCs w:val="20"/>
        </w:rPr>
        <w:t>prestigious Munich Center for Mathematical Philosophy</w:t>
      </w:r>
      <w:r w:rsidRPr="00ED5A83">
        <w:rPr>
          <w:sz w:val="20"/>
          <w:szCs w:val="20"/>
        </w:rPr>
        <w:t xml:space="preserve"> in November</w:t>
      </w:r>
      <w:r w:rsidR="00983541" w:rsidRPr="00ED5A83">
        <w:rPr>
          <w:sz w:val="20"/>
          <w:szCs w:val="20"/>
        </w:rPr>
        <w:t xml:space="preserve"> 2014</w:t>
      </w:r>
      <w:r w:rsidRPr="00ED5A83">
        <w:rPr>
          <w:sz w:val="20"/>
          <w:szCs w:val="20"/>
        </w:rPr>
        <w:t xml:space="preserve">. </w:t>
      </w:r>
      <w:r w:rsidR="009A2909" w:rsidRPr="00ED5A83">
        <w:rPr>
          <w:sz w:val="20"/>
          <w:szCs w:val="20"/>
        </w:rPr>
        <w:t xml:space="preserve">In Munich she </w:t>
      </w:r>
      <w:r w:rsidR="00983541" w:rsidRPr="00ED5A83">
        <w:rPr>
          <w:sz w:val="20"/>
          <w:szCs w:val="20"/>
        </w:rPr>
        <w:t xml:space="preserve">presented a part of the results from NUMBERS project. She also started collaboration with K. </w:t>
      </w:r>
      <w:proofErr w:type="spellStart"/>
      <w:r w:rsidR="00983541" w:rsidRPr="00ED5A83">
        <w:rPr>
          <w:sz w:val="20"/>
          <w:szCs w:val="20"/>
        </w:rPr>
        <w:t>Krzyzanowska</w:t>
      </w:r>
      <w:proofErr w:type="spellEnd"/>
      <w:r w:rsidR="00983541" w:rsidRPr="00ED5A83">
        <w:rPr>
          <w:sz w:val="20"/>
          <w:szCs w:val="20"/>
        </w:rPr>
        <w:t xml:space="preserve"> on a paper devoted to relation between use of numerals as vague quantifiers and the system of representations related to ANS.</w:t>
      </w:r>
    </w:p>
    <w:p w14:paraId="5D725B52" w14:textId="77777777" w:rsidR="00434618" w:rsidRPr="00ED5A83" w:rsidRDefault="00434618">
      <w:pPr>
        <w:rPr>
          <w:sz w:val="20"/>
          <w:szCs w:val="20"/>
        </w:rPr>
      </w:pPr>
      <w:r w:rsidRPr="00ED5A83">
        <w:rPr>
          <w:sz w:val="20"/>
          <w:szCs w:val="20"/>
        </w:rPr>
        <w:t>Quinon has been recognized as an expert in use of cognitive science in philosophy of mathematics, it resulted invitation</w:t>
      </w:r>
      <w:r w:rsidR="00983541" w:rsidRPr="00ED5A83">
        <w:rPr>
          <w:sz w:val="20"/>
          <w:szCs w:val="20"/>
        </w:rPr>
        <w:t xml:space="preserve">s to Workshop on </w:t>
      </w:r>
    </w:p>
    <w:p w14:paraId="07263F72" w14:textId="77777777" w:rsidR="00434618" w:rsidRPr="00ED5A83" w:rsidRDefault="009A2909">
      <w:pPr>
        <w:rPr>
          <w:sz w:val="20"/>
          <w:szCs w:val="20"/>
        </w:rPr>
      </w:pPr>
      <w:r w:rsidRPr="00ED5A83">
        <w:rPr>
          <w:sz w:val="20"/>
          <w:szCs w:val="20"/>
        </w:rPr>
        <w:t xml:space="preserve">Quinon already started to extend her expertise reached thanks to realization of the MCFP. In Munich she started a project on </w:t>
      </w:r>
    </w:p>
    <w:p w14:paraId="615CA60B" w14:textId="77777777" w:rsidR="009A2909" w:rsidRPr="00ED5A83" w:rsidRDefault="009A2909">
      <w:pPr>
        <w:rPr>
          <w:sz w:val="20"/>
          <w:szCs w:val="20"/>
        </w:rPr>
      </w:pPr>
    </w:p>
    <w:p w14:paraId="3A5AE597" w14:textId="77777777" w:rsidR="009A2909" w:rsidRPr="00ED5A83" w:rsidRDefault="009A2909">
      <w:pPr>
        <w:rPr>
          <w:sz w:val="20"/>
          <w:szCs w:val="20"/>
        </w:rPr>
      </w:pPr>
    </w:p>
    <w:p w14:paraId="4C26936B" w14:textId="77777777" w:rsidR="00434618" w:rsidRPr="00ED5A83" w:rsidRDefault="00434618">
      <w:pPr>
        <w:rPr>
          <w:sz w:val="20"/>
          <w:szCs w:val="20"/>
        </w:rPr>
      </w:pPr>
      <w:r w:rsidRPr="00ED5A83">
        <w:rPr>
          <w:sz w:val="20"/>
          <w:szCs w:val="20"/>
        </w:rPr>
        <w:t>We are confident that NUMBERS has achieved its core goals: to advance …</w:t>
      </w:r>
    </w:p>
    <w:p w14:paraId="7EF2473C" w14:textId="77777777" w:rsidR="00434618" w:rsidRPr="00ED5A83" w:rsidRDefault="00434618">
      <w:pPr>
        <w:rPr>
          <w:sz w:val="20"/>
          <w:szCs w:val="20"/>
        </w:rPr>
      </w:pPr>
      <w:r w:rsidRPr="00ED5A83">
        <w:rPr>
          <w:sz w:val="20"/>
          <w:szCs w:val="20"/>
        </w:rPr>
        <w:t>And it strengthened European research potential.</w:t>
      </w:r>
    </w:p>
    <w:p w14:paraId="2FA3C10F" w14:textId="77777777" w:rsidR="009A2909" w:rsidRPr="00ED5A83" w:rsidRDefault="009A2909">
      <w:pPr>
        <w:rPr>
          <w:sz w:val="20"/>
          <w:szCs w:val="20"/>
        </w:rPr>
      </w:pPr>
    </w:p>
    <w:p w14:paraId="38322475" w14:textId="77777777" w:rsidR="009A2909" w:rsidRPr="00ED5A83" w:rsidRDefault="009A2909" w:rsidP="009A2909">
      <w:pPr>
        <w:ind w:firstLine="0"/>
        <w:rPr>
          <w:sz w:val="20"/>
          <w:szCs w:val="20"/>
        </w:rPr>
      </w:pPr>
    </w:p>
    <w:sectPr w:rsidR="009A2909" w:rsidRPr="00ED5A83" w:rsidSect="0070081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EB5B02"/>
    <w:multiLevelType w:val="hybridMultilevel"/>
    <w:tmpl w:val="3C8074D8"/>
    <w:lvl w:ilvl="0" w:tplc="41F26F3E">
      <w:start w:val="1"/>
      <w:numFmt w:val="decimal"/>
      <w:lvlText w:val="(%1)"/>
      <w:lvlJc w:val="left"/>
      <w:pPr>
        <w:ind w:left="1080" w:hanging="360"/>
      </w:pPr>
      <w:rPr>
        <w:rFonts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24703D"/>
    <w:multiLevelType w:val="hybridMultilevel"/>
    <w:tmpl w:val="56CE8A5C"/>
    <w:lvl w:ilvl="0" w:tplc="CACED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0E"/>
    <w:rsid w:val="00013422"/>
    <w:rsid w:val="002231EE"/>
    <w:rsid w:val="002254EB"/>
    <w:rsid w:val="00256F70"/>
    <w:rsid w:val="002B0A28"/>
    <w:rsid w:val="002D7AE7"/>
    <w:rsid w:val="00371692"/>
    <w:rsid w:val="003C363B"/>
    <w:rsid w:val="003D1A5D"/>
    <w:rsid w:val="00434618"/>
    <w:rsid w:val="00474DA9"/>
    <w:rsid w:val="006E1A57"/>
    <w:rsid w:val="006E66DD"/>
    <w:rsid w:val="0070081B"/>
    <w:rsid w:val="007F589F"/>
    <w:rsid w:val="00804371"/>
    <w:rsid w:val="00817AF3"/>
    <w:rsid w:val="008E23BA"/>
    <w:rsid w:val="00983541"/>
    <w:rsid w:val="009A2909"/>
    <w:rsid w:val="009C7539"/>
    <w:rsid w:val="00A9582C"/>
    <w:rsid w:val="00C82D3E"/>
    <w:rsid w:val="00DB6BDC"/>
    <w:rsid w:val="00E150B8"/>
    <w:rsid w:val="00E44951"/>
    <w:rsid w:val="00E97F0E"/>
    <w:rsid w:val="00EA3027"/>
    <w:rsid w:val="00EA33FE"/>
    <w:rsid w:val="00ED5A83"/>
    <w:rsid w:val="00F20D58"/>
    <w:rsid w:val="00F9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155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aper"/>
    <w:qFormat/>
    <w:rsid w:val="002231EE"/>
    <w:pPr>
      <w:spacing w:after="120"/>
      <w:ind w:firstLine="720"/>
      <w:jc w:val="both"/>
    </w:pPr>
    <w:rPr>
      <w:rFonts w:ascii="Times New Roman" w:hAnsi="Times New Roman"/>
    </w:rPr>
  </w:style>
  <w:style w:type="paragraph" w:styleId="Heading1">
    <w:name w:val="heading 1"/>
    <w:aliases w:val="Heading 1 Paper"/>
    <w:basedOn w:val="Normal"/>
    <w:next w:val="Normal"/>
    <w:link w:val="Heading1Char"/>
    <w:autoRedefine/>
    <w:uiPriority w:val="9"/>
    <w:qFormat/>
    <w:rsid w:val="00371692"/>
    <w:pPr>
      <w:keepNext/>
      <w:keepLines/>
      <w:spacing w:before="120"/>
      <w:outlineLvl w:val="0"/>
    </w:pPr>
    <w:rPr>
      <w:rFonts w:eastAsiaTheme="majorEastAsia" w:cstheme="majorBidi"/>
      <w:b/>
      <w:bCs/>
      <w:szCs w:val="32"/>
    </w:rPr>
  </w:style>
  <w:style w:type="paragraph" w:styleId="Heading2">
    <w:name w:val="heading 2"/>
    <w:aliases w:val="Heading 2 Paper"/>
    <w:basedOn w:val="Heading1"/>
    <w:next w:val="Normal"/>
    <w:link w:val="Heading2Char"/>
    <w:autoRedefine/>
    <w:uiPriority w:val="9"/>
    <w:unhideWhenUsed/>
    <w:qFormat/>
    <w:rsid w:val="00371692"/>
    <w:pPr>
      <w:spacing w:before="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per Char"/>
    <w:basedOn w:val="DefaultParagraphFont"/>
    <w:link w:val="Heading1"/>
    <w:uiPriority w:val="9"/>
    <w:rsid w:val="00371692"/>
    <w:rPr>
      <w:rFonts w:ascii="Times New Roman" w:eastAsiaTheme="majorEastAsia" w:hAnsi="Times New Roman" w:cstheme="majorBidi"/>
      <w:b/>
      <w:bCs/>
      <w:szCs w:val="32"/>
    </w:rPr>
  </w:style>
  <w:style w:type="character" w:customStyle="1" w:styleId="Heading2Char">
    <w:name w:val="Heading 2 Char"/>
    <w:aliases w:val="Heading 2 Paper Char"/>
    <w:basedOn w:val="DefaultParagraphFont"/>
    <w:link w:val="Heading2"/>
    <w:uiPriority w:val="9"/>
    <w:rsid w:val="00371692"/>
    <w:rPr>
      <w:rFonts w:ascii="Times New Roman" w:eastAsiaTheme="majorEastAsia" w:hAnsi="Times New Roman" w:cstheme="majorBidi"/>
      <w:b/>
      <w:szCs w:val="26"/>
    </w:rPr>
  </w:style>
  <w:style w:type="paragraph" w:styleId="ListParagraph">
    <w:name w:val="List Paragraph"/>
    <w:basedOn w:val="Normal"/>
    <w:uiPriority w:val="34"/>
    <w:qFormat/>
    <w:rsid w:val="00A9582C"/>
    <w:pPr>
      <w:spacing w:after="0"/>
      <w:ind w:left="720" w:firstLine="0"/>
      <w:contextualSpacing/>
      <w:jc w:val="left"/>
    </w:pPr>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aper"/>
    <w:qFormat/>
    <w:rsid w:val="002231EE"/>
    <w:pPr>
      <w:spacing w:after="120"/>
      <w:ind w:firstLine="720"/>
      <w:jc w:val="both"/>
    </w:pPr>
    <w:rPr>
      <w:rFonts w:ascii="Times New Roman" w:hAnsi="Times New Roman"/>
    </w:rPr>
  </w:style>
  <w:style w:type="paragraph" w:styleId="Heading1">
    <w:name w:val="heading 1"/>
    <w:aliases w:val="Heading 1 Paper"/>
    <w:basedOn w:val="Normal"/>
    <w:next w:val="Normal"/>
    <w:link w:val="Heading1Char"/>
    <w:autoRedefine/>
    <w:uiPriority w:val="9"/>
    <w:qFormat/>
    <w:rsid w:val="00371692"/>
    <w:pPr>
      <w:keepNext/>
      <w:keepLines/>
      <w:spacing w:before="120"/>
      <w:outlineLvl w:val="0"/>
    </w:pPr>
    <w:rPr>
      <w:rFonts w:eastAsiaTheme="majorEastAsia" w:cstheme="majorBidi"/>
      <w:b/>
      <w:bCs/>
      <w:szCs w:val="32"/>
    </w:rPr>
  </w:style>
  <w:style w:type="paragraph" w:styleId="Heading2">
    <w:name w:val="heading 2"/>
    <w:aliases w:val="Heading 2 Paper"/>
    <w:basedOn w:val="Heading1"/>
    <w:next w:val="Normal"/>
    <w:link w:val="Heading2Char"/>
    <w:autoRedefine/>
    <w:uiPriority w:val="9"/>
    <w:unhideWhenUsed/>
    <w:qFormat/>
    <w:rsid w:val="00371692"/>
    <w:pPr>
      <w:spacing w:before="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per Char"/>
    <w:basedOn w:val="DefaultParagraphFont"/>
    <w:link w:val="Heading1"/>
    <w:uiPriority w:val="9"/>
    <w:rsid w:val="00371692"/>
    <w:rPr>
      <w:rFonts w:ascii="Times New Roman" w:eastAsiaTheme="majorEastAsia" w:hAnsi="Times New Roman" w:cstheme="majorBidi"/>
      <w:b/>
      <w:bCs/>
      <w:szCs w:val="32"/>
    </w:rPr>
  </w:style>
  <w:style w:type="character" w:customStyle="1" w:styleId="Heading2Char">
    <w:name w:val="Heading 2 Char"/>
    <w:aliases w:val="Heading 2 Paper Char"/>
    <w:basedOn w:val="DefaultParagraphFont"/>
    <w:link w:val="Heading2"/>
    <w:uiPriority w:val="9"/>
    <w:rsid w:val="00371692"/>
    <w:rPr>
      <w:rFonts w:ascii="Times New Roman" w:eastAsiaTheme="majorEastAsia" w:hAnsi="Times New Roman" w:cstheme="majorBidi"/>
      <w:b/>
      <w:szCs w:val="26"/>
    </w:rPr>
  </w:style>
  <w:style w:type="paragraph" w:styleId="ListParagraph">
    <w:name w:val="List Paragraph"/>
    <w:basedOn w:val="Normal"/>
    <w:uiPriority w:val="34"/>
    <w:qFormat/>
    <w:rsid w:val="00A9582C"/>
    <w:pPr>
      <w:spacing w:after="0"/>
      <w:ind w:left="720" w:firstLine="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1144</Words>
  <Characters>6521</Characters>
  <Application>Microsoft Macintosh Word</Application>
  <DocSecurity>0</DocSecurity>
  <Lines>54</Lines>
  <Paragraphs>15</Paragraphs>
  <ScaleCrop>false</ScaleCrop>
  <Company>Lund University</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Quinon</dc:creator>
  <cp:keywords/>
  <dc:description/>
  <cp:lastModifiedBy>Paula Quinon</cp:lastModifiedBy>
  <cp:revision>2</cp:revision>
  <dcterms:created xsi:type="dcterms:W3CDTF">2014-12-11T07:22:00Z</dcterms:created>
  <dcterms:modified xsi:type="dcterms:W3CDTF">2014-12-11T12:46:00Z</dcterms:modified>
</cp:coreProperties>
</file>