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center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center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center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center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center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center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Figure 1: Comparison of the Casimir Polder-Potential as a function of distance for different surfaces</w:t>
      </w:r>
    </w:p>
    <w:p w:rsidR="007D5B3F" w:rsidRDefault="007D5B3F">
      <w:r>
        <w:rPr>
          <w:noProof/>
        </w:rPr>
        <w:drawing>
          <wp:anchor distT="0" distB="0" distL="114300" distR="114300" simplePos="0" relativeHeight="251666432" behindDoc="1" locked="0" layoutInCell="1" allowOverlap="1" wp14:anchorId="5294E52C" wp14:editId="3528AB4B">
            <wp:simplePos x="0" y="0"/>
            <wp:positionH relativeFrom="column">
              <wp:posOffset>1781175</wp:posOffset>
            </wp:positionH>
            <wp:positionV relativeFrom="paragraph">
              <wp:posOffset>150495</wp:posOffset>
            </wp:positionV>
            <wp:extent cx="2139950" cy="18573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center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Figure 2: Optical microscope picture of a free-standing graphene membrane on a TEM grid</w:t>
      </w:r>
    </w:p>
    <w:p w:rsidR="007D5B3F" w:rsidRDefault="007D5B3F"/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3060682</wp:posOffset>
            </wp:positionH>
            <wp:positionV relativeFrom="paragraph">
              <wp:posOffset>171450</wp:posOffset>
            </wp:positionV>
            <wp:extent cx="2701944" cy="1962150"/>
            <wp:effectExtent l="0" t="0" r="3175" b="0"/>
            <wp:wrapNone/>
            <wp:docPr id="4" name="Picture 4" descr="scanmottime3N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anmottime3N2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24" t="2718" r="8215" b="2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44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0"/>
          <w:szCs w:val="20"/>
        </w:rPr>
        <w:t>a)                                                                                       b)</w:t>
      </w: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428626</wp:posOffset>
            </wp:positionH>
            <wp:positionV relativeFrom="paragraph">
              <wp:posOffset>92710</wp:posOffset>
            </wp:positionV>
            <wp:extent cx="2478830" cy="1859818"/>
            <wp:effectExtent l="0" t="0" r="0" b="7620"/>
            <wp:wrapNone/>
            <wp:docPr id="3" name="Picture 3" descr="E:\DCIM\102MSDCF\DSC00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CIM\102MSDCF\DSC006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544" cy="186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both"/>
        <w:rPr>
          <w:rFonts w:ascii="Calibri" w:hAnsi="Calibri"/>
          <w:sz w:val="20"/>
          <w:szCs w:val="20"/>
        </w:rPr>
      </w:pPr>
    </w:p>
    <w:p w:rsidR="007D5B3F" w:rsidRDefault="007D5B3F" w:rsidP="007D5B3F">
      <w:pPr>
        <w:pStyle w:val="NormalWeb"/>
        <w:spacing w:before="30" w:beforeAutospacing="0" w:after="45" w:afterAutospacing="0"/>
        <w:ind w:left="72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Figure 3: Left (a): Experimental apparatus to form the Dual Colour MOT, Right (b): Loading rate comparing dual colour with single colour operation.</w:t>
      </w:r>
    </w:p>
    <w:p w:rsidR="004315D2" w:rsidRDefault="007D5B3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D748FFC" wp14:editId="7BC4BEFD">
            <wp:simplePos x="0" y="0"/>
            <wp:positionH relativeFrom="column">
              <wp:align>left</wp:align>
            </wp:positionH>
            <wp:positionV relativeFrom="page">
              <wp:align>inside</wp:align>
            </wp:positionV>
            <wp:extent cx="4860000" cy="2991600"/>
            <wp:effectExtent l="0" t="0" r="0" b="0"/>
            <wp:wrapNone/>
            <wp:docPr id="1" name="Picture 1" descr="C:\Users\Administrator\Desktop\CPpotfir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CPpotfirst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315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3F"/>
    <w:rsid w:val="004315D2"/>
    <w:rsid w:val="007D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5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jpeg" Type="http://schemas.openxmlformats.org/officeDocument/2006/relationships/image"/><Relationship Id="rId6" Target="media/image2.png" Type="http://schemas.openxmlformats.org/officeDocument/2006/relationships/image"/><Relationship Id="rId7" Target="media/image3.jpeg" Type="http://schemas.openxmlformats.org/officeDocument/2006/relationships/image"/><Relationship Id="rId8" Target="media/image4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 xmlns:xsi="http://www.w3.org/2001/XMLSchema-instance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 xsi:nil="true"/>
  <LinksUpToDate>false</LinksUpToDate>
  <CharactersWithSpaces>471</CharactersWithSpaces>
  <SharedDoc>false</SharedDoc>
  <HyperlinksChanged>false</HyperlinksChanged>
  <AppVersion>14.0000</AppVersion>
  <Manager xsi:nil="true"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2014-12-23T10:11:00Z</dcterms:created>
  <dcterms:modified xsi:type="dcterms:W3CDTF">2014-12-23T10:17:00Z</dcterms:modified>
  <cp:revision>1</cp:revision>
</cp:coreProperties>
</file>