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22" w:rsidRDefault="00D473E9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205105</wp:posOffset>
                </wp:positionV>
                <wp:extent cx="152400" cy="342900"/>
                <wp:effectExtent l="19050" t="0" r="38100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79.15pt;margin-top:16.15pt;width:12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" adj="16800" fillcolor="#9bbb59 [3206]" strokecolor="#4e6128 [1606]" strokeweight="2pt"/>
            </w:pict>
          </mc:Fallback>
        </mc:AlternateContent>
      </w:r>
      <w:r w:rsidRPr="00D473E9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4D76756C" wp14:editId="54838B45">
            <wp:simplePos x="0" y="0"/>
            <wp:positionH relativeFrom="column">
              <wp:posOffset>-13970</wp:posOffset>
            </wp:positionH>
            <wp:positionV relativeFrom="paragraph">
              <wp:posOffset>452755</wp:posOffset>
            </wp:positionV>
            <wp:extent cx="5760720" cy="21202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3E9">
        <w:rPr>
          <w:rFonts w:ascii="Arial" w:hAnsi="Arial" w:cs="Arial"/>
          <w:b/>
          <w:lang w:val="en-US"/>
        </w:rPr>
        <w:t>Figure 1</w:t>
      </w:r>
      <w:r w:rsidRPr="00D473E9">
        <w:rPr>
          <w:rFonts w:ascii="Arial" w:hAnsi="Arial" w:cs="Arial"/>
          <w:lang w:val="en-US"/>
        </w:rPr>
        <w:t xml:space="preserve"> – Projected timeline (green arrow indicates current </w:t>
      </w:r>
      <w:r>
        <w:rPr>
          <w:rFonts w:ascii="Arial" w:hAnsi="Arial" w:cs="Arial"/>
          <w:lang w:val="en-US"/>
        </w:rPr>
        <w:t>date</w:t>
      </w:r>
      <w:r w:rsidRPr="00D473E9">
        <w:rPr>
          <w:rFonts w:ascii="Arial" w:hAnsi="Arial" w:cs="Arial"/>
          <w:lang w:val="en-US"/>
        </w:rPr>
        <w:t>)</w:t>
      </w: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A61922" w:rsidRPr="00A61922" w:rsidRDefault="008A5C04" w:rsidP="00A61922">
      <w:pPr>
        <w:rPr>
          <w:rFonts w:ascii="Arial" w:hAnsi="Arial" w:cs="Arial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4.55pt;margin-top:39.65pt;width:291.75pt;height:188.25pt;z-index:251661312;mso-position-horizontal-relative:text;mso-position-vertical-relative:text">
            <v:imagedata r:id="rId6" o:title=""/>
            <w10:wrap type="square"/>
          </v:shape>
          <o:OLEObject Type="Embed" ProgID="Prism5.Document" ShapeID="_x0000_s1027" DrawAspect="Content" ObjectID="_1406463454" r:id="rId7"/>
        </w:pict>
      </w:r>
      <w:r w:rsidR="001F4EEF" w:rsidRPr="001F4EEF">
        <w:rPr>
          <w:rFonts w:ascii="Arial" w:hAnsi="Arial" w:cs="Arial"/>
          <w:b/>
          <w:lang w:val="en-US"/>
        </w:rPr>
        <w:t>Figure 2</w:t>
      </w:r>
      <w:r w:rsidR="001F4EEF">
        <w:rPr>
          <w:rFonts w:ascii="Arial" w:hAnsi="Arial" w:cs="Arial"/>
          <w:lang w:val="en-US"/>
        </w:rPr>
        <w:t xml:space="preserve"> – Average blood glucose measurements during progression of type 1 diabetes in NOD mice from two different suppliers.</w:t>
      </w:r>
      <w:r w:rsidR="00E204DC">
        <w:rPr>
          <w:rFonts w:ascii="Arial" w:hAnsi="Arial" w:cs="Arial"/>
          <w:lang w:val="en-US"/>
        </w:rPr>
        <w:t xml:space="preserve"> (n=10 per supplier)</w:t>
      </w:r>
    </w:p>
    <w:p w:rsidR="00A61922" w:rsidRPr="008A5C04" w:rsidRDefault="00A61922" w:rsidP="001F4EEF">
      <w:pPr>
        <w:ind w:firstLine="708"/>
        <w:jc w:val="center"/>
        <w:rPr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8A5C04" w:rsidRDefault="008A5C04" w:rsidP="001F4EEF">
      <w:pPr>
        <w:rPr>
          <w:rFonts w:ascii="Arial" w:hAnsi="Arial" w:cs="Arial"/>
          <w:b/>
          <w:lang w:val="en-US"/>
        </w:rPr>
      </w:pPr>
    </w:p>
    <w:p w:rsidR="001F4EEF" w:rsidRDefault="001F4EEF" w:rsidP="001F4EEF">
      <w:pPr>
        <w:rPr>
          <w:rFonts w:ascii="Arial" w:hAnsi="Arial" w:cs="Arial"/>
          <w:lang w:val="en-US"/>
        </w:rPr>
      </w:pPr>
      <w:r w:rsidRPr="001F4EEF">
        <w:rPr>
          <w:rFonts w:ascii="Arial" w:hAnsi="Arial" w:cs="Arial"/>
          <w:b/>
          <w:lang w:val="en-US"/>
        </w:rPr>
        <w:t>Figure 3</w:t>
      </w:r>
      <w:r w:rsidRPr="001F4EEF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en-US"/>
        </w:rPr>
        <w:t xml:space="preserve"> </w:t>
      </w:r>
      <w:r w:rsidRPr="001F4EEF">
        <w:rPr>
          <w:rFonts w:ascii="Arial" w:hAnsi="Arial" w:cs="Arial"/>
          <w:lang w:val="en-US"/>
        </w:rPr>
        <w:t>Incidence curves during progression of type 1 diabetes in NOD mice from two different suppliers.</w:t>
      </w:r>
      <w:r w:rsidR="00E204DC">
        <w:rPr>
          <w:rFonts w:ascii="Arial" w:hAnsi="Arial" w:cs="Arial"/>
          <w:lang w:val="en-US"/>
        </w:rPr>
        <w:t xml:space="preserve"> </w:t>
      </w:r>
      <w:r w:rsidR="00E204DC">
        <w:rPr>
          <w:rFonts w:ascii="Arial" w:hAnsi="Arial" w:cs="Arial"/>
          <w:lang w:val="en-US"/>
        </w:rPr>
        <w:t>(n=10 per supplier)</w:t>
      </w:r>
    </w:p>
    <w:p w:rsidR="001F4EEF" w:rsidRPr="001F4EEF" w:rsidRDefault="008A5C04" w:rsidP="001F4EEF">
      <w:pPr>
        <w:jc w:val="center"/>
        <w:rPr>
          <w:rFonts w:ascii="Arial" w:hAnsi="Arial" w:cs="Arial"/>
          <w:lang w:val="en-US"/>
        </w:rPr>
      </w:pPr>
      <w:r>
        <w:rPr>
          <w:noProof/>
        </w:rPr>
        <w:pict>
          <v:shape id="_x0000_s1028" type="#_x0000_t75" style="position:absolute;left:0;text-align:left;margin-left:76.8pt;margin-top:1.15pt;width:278.5pt;height:184.8pt;z-index:251663360;mso-position-horizontal-relative:text;mso-position-vertical-relative:text">
            <v:imagedata r:id="rId8" o:title=""/>
            <w10:wrap type="square"/>
          </v:shape>
          <o:OLEObject Type="Embed" ProgID="Prism5.Document" ShapeID="_x0000_s1028" DrawAspect="Content" ObjectID="_1406463455" r:id="rId9"/>
        </w:pict>
      </w: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A61922" w:rsidRPr="00A61922" w:rsidRDefault="00A61922" w:rsidP="00A61922">
      <w:pPr>
        <w:rPr>
          <w:rFonts w:ascii="Arial" w:hAnsi="Arial" w:cs="Arial"/>
          <w:lang w:val="en-US"/>
        </w:rPr>
      </w:pPr>
    </w:p>
    <w:p w:rsidR="005677B3" w:rsidRDefault="000C1BC5" w:rsidP="00A61922">
      <w:pPr>
        <w:rPr>
          <w:rFonts w:ascii="Arial" w:hAnsi="Arial" w:cs="Arial"/>
          <w:lang w:val="en-US"/>
        </w:rPr>
      </w:pPr>
    </w:p>
    <w:p w:rsidR="0045192E" w:rsidRDefault="0045192E" w:rsidP="00A61922">
      <w:pPr>
        <w:rPr>
          <w:rFonts w:ascii="Arial" w:hAnsi="Arial" w:cs="Arial"/>
          <w:lang w:val="en-US"/>
        </w:rPr>
      </w:pPr>
    </w:p>
    <w:p w:rsidR="0045192E" w:rsidRDefault="0045192E" w:rsidP="00E204DC">
      <w:pPr>
        <w:rPr>
          <w:rFonts w:ascii="Arial" w:hAnsi="Arial" w:cs="Arial"/>
          <w:lang w:val="en-US"/>
        </w:rPr>
      </w:pPr>
      <w:r w:rsidRPr="0045192E">
        <w:rPr>
          <w:rFonts w:ascii="Arial" w:hAnsi="Arial" w:cs="Arial"/>
          <w:b/>
          <w:lang w:val="en-US"/>
        </w:rPr>
        <w:lastRenderedPageBreak/>
        <w:t>Figure 4</w:t>
      </w:r>
      <w:r>
        <w:rPr>
          <w:rFonts w:ascii="Arial" w:hAnsi="Arial" w:cs="Arial"/>
          <w:lang w:val="en-US"/>
        </w:rPr>
        <w:t xml:space="preserve"> – Diabetes incidence curve for NOD mice at the Jackson Laboratories. Circles represent males (n=20); squares represent females (n=16). From: </w:t>
      </w:r>
      <w:proofErr w:type="spellStart"/>
      <w:r w:rsidR="00E204DC" w:rsidRPr="00E204DC">
        <w:rPr>
          <w:rFonts w:ascii="Arial" w:hAnsi="Arial" w:cs="Arial"/>
          <w:lang w:val="en-US"/>
        </w:rPr>
        <w:t>Curr</w:t>
      </w:r>
      <w:proofErr w:type="spellEnd"/>
      <w:r w:rsidR="00E204DC" w:rsidRPr="00E204DC">
        <w:rPr>
          <w:rFonts w:ascii="Arial" w:hAnsi="Arial" w:cs="Arial"/>
          <w:lang w:val="en-US"/>
        </w:rPr>
        <w:t xml:space="preserve"> </w:t>
      </w:r>
      <w:proofErr w:type="spellStart"/>
      <w:r w:rsidR="00E204DC" w:rsidRPr="00E204DC">
        <w:rPr>
          <w:rFonts w:ascii="Arial" w:hAnsi="Arial" w:cs="Arial"/>
          <w:lang w:val="en-US"/>
        </w:rPr>
        <w:t>Protoc</w:t>
      </w:r>
      <w:proofErr w:type="spellEnd"/>
      <w:r w:rsidR="00E204DC" w:rsidRPr="00E204DC">
        <w:rPr>
          <w:rFonts w:ascii="Arial" w:hAnsi="Arial" w:cs="Arial"/>
          <w:lang w:val="en-US"/>
        </w:rPr>
        <w:t xml:space="preserve"> </w:t>
      </w:r>
      <w:proofErr w:type="spellStart"/>
      <w:r w:rsidR="00E204DC" w:rsidRPr="00E204DC">
        <w:rPr>
          <w:rFonts w:ascii="Arial" w:hAnsi="Arial" w:cs="Arial"/>
          <w:lang w:val="en-US"/>
        </w:rPr>
        <w:t>Immunol</w:t>
      </w:r>
      <w:proofErr w:type="spellEnd"/>
      <w:r w:rsidR="00E204DC" w:rsidRPr="00E204DC">
        <w:rPr>
          <w:rFonts w:ascii="Arial" w:hAnsi="Arial" w:cs="Arial"/>
          <w:lang w:val="en-US"/>
        </w:rPr>
        <w:t>.</w:t>
      </w:r>
      <w:r w:rsidR="00E204DC">
        <w:rPr>
          <w:rFonts w:ascii="Arial" w:hAnsi="Arial" w:cs="Arial"/>
          <w:lang w:val="en-US"/>
        </w:rPr>
        <w:t xml:space="preserve"> 2001 </w:t>
      </w:r>
      <w:proofErr w:type="spellStart"/>
      <w:r w:rsidR="00E204DC">
        <w:rPr>
          <w:rFonts w:ascii="Arial" w:hAnsi="Arial" w:cs="Arial"/>
          <w:lang w:val="en-US"/>
        </w:rPr>
        <w:t>May</w:t>
      </w:r>
      <w:proofErr w:type="gramStart"/>
      <w:r w:rsidR="00E204DC">
        <w:rPr>
          <w:rFonts w:ascii="Arial" w:hAnsi="Arial" w:cs="Arial"/>
          <w:lang w:val="en-US"/>
        </w:rPr>
        <w:t>;Chapter</w:t>
      </w:r>
      <w:proofErr w:type="spellEnd"/>
      <w:proofErr w:type="gramEnd"/>
      <w:r w:rsidR="00E204DC">
        <w:rPr>
          <w:rFonts w:ascii="Arial" w:hAnsi="Arial" w:cs="Arial"/>
          <w:lang w:val="en-US"/>
        </w:rPr>
        <w:t xml:space="preserve"> 15:Unit 15.9. </w:t>
      </w:r>
      <w:r w:rsidR="00E204DC" w:rsidRPr="00E204DC">
        <w:rPr>
          <w:rFonts w:ascii="Arial" w:hAnsi="Arial" w:cs="Arial"/>
          <w:lang w:val="en-US"/>
        </w:rPr>
        <w:t>The NOD mouse: a model for insul</w:t>
      </w:r>
      <w:r w:rsidR="00E204DC">
        <w:rPr>
          <w:rFonts w:ascii="Arial" w:hAnsi="Arial" w:cs="Arial"/>
          <w:lang w:val="en-US"/>
        </w:rPr>
        <w:t xml:space="preserve">in-dependent diabetes mellitus. </w:t>
      </w:r>
      <w:proofErr w:type="spellStart"/>
      <w:proofErr w:type="gramStart"/>
      <w:r w:rsidR="00E204DC">
        <w:rPr>
          <w:rFonts w:ascii="Arial" w:hAnsi="Arial" w:cs="Arial"/>
          <w:lang w:val="en-US"/>
        </w:rPr>
        <w:t>Leiter</w:t>
      </w:r>
      <w:proofErr w:type="spellEnd"/>
      <w:r w:rsidR="00E204DC">
        <w:rPr>
          <w:rFonts w:ascii="Arial" w:hAnsi="Arial" w:cs="Arial"/>
          <w:lang w:val="en-US"/>
        </w:rPr>
        <w:t xml:space="preserve"> EH.</w:t>
      </w:r>
      <w:proofErr w:type="gramEnd"/>
      <w:r w:rsidR="00E204DC">
        <w:rPr>
          <w:rFonts w:ascii="Arial" w:hAnsi="Arial" w:cs="Arial"/>
          <w:lang w:val="en-US"/>
        </w:rPr>
        <w:t xml:space="preserve"> </w:t>
      </w:r>
      <w:proofErr w:type="gramStart"/>
      <w:r w:rsidR="00E204DC" w:rsidRPr="00E204DC">
        <w:rPr>
          <w:rFonts w:ascii="Arial" w:hAnsi="Arial" w:cs="Arial"/>
          <w:lang w:val="en-US"/>
        </w:rPr>
        <w:t>The Jackson Laboratory, Bar Harbor, Maine, USA.</w:t>
      </w:r>
      <w:proofErr w:type="gramEnd"/>
    </w:p>
    <w:p w:rsidR="0045192E" w:rsidRDefault="0045192E" w:rsidP="00A6192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C4B7C94" wp14:editId="26F738FF">
            <wp:simplePos x="0" y="0"/>
            <wp:positionH relativeFrom="column">
              <wp:posOffset>1443355</wp:posOffset>
            </wp:positionH>
            <wp:positionV relativeFrom="paragraph">
              <wp:posOffset>127635</wp:posOffset>
            </wp:positionV>
            <wp:extent cx="2562225" cy="2695575"/>
            <wp:effectExtent l="0" t="0" r="9525" b="9525"/>
            <wp:wrapSquare wrapText="bothSides"/>
            <wp:docPr id="3" name="Picture 3" descr="http://media.wiley.com/mrw_images/cp/cpim/articles/im1509/image_n/nim150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wiley.com/mrw_images/cp/cpim/articles/im1509/image_n/nim15090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8C1" w:rsidRDefault="00D958C1" w:rsidP="00A61922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Pr="00D958C1" w:rsidRDefault="00D958C1" w:rsidP="00D958C1">
      <w:pPr>
        <w:rPr>
          <w:rFonts w:ascii="Arial" w:hAnsi="Arial" w:cs="Arial"/>
          <w:lang w:val="en-US"/>
        </w:rPr>
      </w:pPr>
    </w:p>
    <w:p w:rsidR="00D958C1" w:rsidRDefault="00D958C1" w:rsidP="00D958C1">
      <w:pPr>
        <w:rPr>
          <w:rFonts w:ascii="Arial" w:hAnsi="Arial" w:cs="Arial"/>
          <w:lang w:val="en-US"/>
        </w:rPr>
      </w:pPr>
    </w:p>
    <w:p w:rsidR="0086699B" w:rsidRDefault="00D958C1" w:rsidP="00D958C1">
      <w:pPr>
        <w:rPr>
          <w:rFonts w:ascii="Arial" w:hAnsi="Arial" w:cs="Arial"/>
          <w:lang w:val="en-US"/>
        </w:rPr>
      </w:pPr>
      <w:r w:rsidRPr="00D958C1">
        <w:rPr>
          <w:rFonts w:ascii="Arial" w:hAnsi="Arial" w:cs="Arial"/>
          <w:b/>
          <w:lang w:val="en-US"/>
        </w:rPr>
        <w:t>Figure 5</w:t>
      </w:r>
      <w:r>
        <w:rPr>
          <w:rFonts w:ascii="Arial" w:hAnsi="Arial" w:cs="Arial"/>
          <w:lang w:val="en-US"/>
        </w:rPr>
        <w:t xml:space="preserve"> – Comparison of diabetes incidence as a variable of housing conditions</w:t>
      </w:r>
      <w:r>
        <w:rPr>
          <w:noProof/>
        </w:rPr>
        <w:pict>
          <v:shape id="_x0000_s1030" type="#_x0000_t75" style="position:absolute;margin-left:219.2pt;margin-top:27.05pt;width:233.45pt;height:154.9pt;z-index:251668480;mso-position-horizontal-relative:text;mso-position-vertical-relative:text">
            <v:imagedata r:id="rId11" o:title=""/>
            <w10:wrap type="square"/>
          </v:shape>
          <o:OLEObject Type="Embed" ProgID="Prism5.Document" ShapeID="_x0000_s1030" DrawAspect="Content" ObjectID="_1406463456" r:id="rId12"/>
        </w:pict>
      </w:r>
      <w:r>
        <w:rPr>
          <w:noProof/>
        </w:rPr>
        <w:pict>
          <v:shape id="_x0000_s1029" type="#_x0000_t75" style="position:absolute;margin-left:-.3pt;margin-top:24.55pt;width:238.35pt;height:158.15pt;z-index:251666432;mso-position-horizontal:absolute;mso-position-horizontal-relative:text;mso-position-vertical:absolute;mso-position-vertical-relative:text">
            <v:imagedata r:id="rId13" o:title=""/>
            <w10:wrap type="square"/>
          </v:shape>
          <o:OLEObject Type="Embed" ProgID="Prism5.Document" ShapeID="_x0000_s1029" DrawAspect="Content" ObjectID="_1406463457" r:id="rId14"/>
        </w:pict>
      </w:r>
      <w:r>
        <w:rPr>
          <w:rFonts w:ascii="Arial" w:hAnsi="Arial" w:cs="Arial"/>
          <w:lang w:val="en-US"/>
        </w:rPr>
        <w:t>.</w:t>
      </w:r>
    </w:p>
    <w:p w:rsidR="0086699B" w:rsidRPr="0086699B" w:rsidRDefault="0086699B" w:rsidP="0086699B">
      <w:pPr>
        <w:rPr>
          <w:rFonts w:ascii="Arial" w:hAnsi="Arial" w:cs="Arial"/>
          <w:lang w:val="en-US"/>
        </w:rPr>
      </w:pPr>
    </w:p>
    <w:p w:rsidR="0086699B" w:rsidRPr="0086699B" w:rsidRDefault="0086699B" w:rsidP="0086699B">
      <w:pPr>
        <w:rPr>
          <w:rFonts w:ascii="Arial" w:hAnsi="Arial" w:cs="Arial"/>
          <w:lang w:val="en-US"/>
        </w:rPr>
      </w:pPr>
      <w:r w:rsidRPr="0086699B">
        <w:rPr>
          <w:rFonts w:ascii="Arial" w:hAnsi="Arial" w:cs="Arial"/>
          <w:b/>
          <w:lang w:val="en-US"/>
        </w:rPr>
        <w:t>Figure 6</w:t>
      </w:r>
      <w:r>
        <w:rPr>
          <w:rFonts w:ascii="Arial" w:hAnsi="Arial" w:cs="Arial"/>
          <w:lang w:val="en-US"/>
        </w:rPr>
        <w:t xml:space="preserve"> – </w:t>
      </w:r>
      <w:proofErr w:type="spellStart"/>
      <w:r>
        <w:rPr>
          <w:rFonts w:ascii="Arial" w:hAnsi="Arial" w:cs="Arial"/>
          <w:lang w:val="en-US"/>
        </w:rPr>
        <w:t>Dithizone</w:t>
      </w:r>
      <w:proofErr w:type="spellEnd"/>
      <w:r>
        <w:rPr>
          <w:rFonts w:ascii="Arial" w:hAnsi="Arial" w:cs="Arial"/>
          <w:lang w:val="en-US"/>
        </w:rPr>
        <w:t>-stained pure handpicked pancreatic islets after isolation from two mice (which were also included in Figure 5).</w:t>
      </w:r>
    </w:p>
    <w:p w:rsidR="0086699B" w:rsidRPr="0086699B" w:rsidRDefault="0086699B" w:rsidP="0086699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28314" cy="1752600"/>
            <wp:effectExtent l="0" t="0" r="0" b="0"/>
            <wp:docPr id="4" name="Picture 4" descr="C:\Users\Ken Coppieters\Documents\Data Ken\Data Ken\NOD diabetes experiment\isl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en Coppieters\Documents\Data Ken\Data Ken\NOD diabetes experiment\islet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9" cy="17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B" w:rsidRPr="0086699B" w:rsidRDefault="00623FF8" w:rsidP="00805761">
      <w:pPr>
        <w:jc w:val="both"/>
        <w:rPr>
          <w:rFonts w:ascii="Arial" w:hAnsi="Arial" w:cs="Arial"/>
          <w:lang w:val="en-US"/>
        </w:rPr>
      </w:pPr>
      <w:r w:rsidRPr="00623FF8">
        <w:rPr>
          <w:rFonts w:ascii="Arial" w:hAnsi="Arial" w:cs="Arial"/>
          <w:b/>
          <w:lang w:val="en-US"/>
        </w:rPr>
        <w:lastRenderedPageBreak/>
        <w:t>Figure 7</w:t>
      </w:r>
      <w:r>
        <w:rPr>
          <w:rFonts w:ascii="Arial" w:hAnsi="Arial" w:cs="Arial"/>
          <w:lang w:val="en-US"/>
        </w:rPr>
        <w:t xml:space="preserve"> – Flow </w:t>
      </w:r>
      <w:proofErr w:type="spellStart"/>
      <w:r>
        <w:rPr>
          <w:rFonts w:ascii="Arial" w:hAnsi="Arial" w:cs="Arial"/>
          <w:lang w:val="en-US"/>
        </w:rPr>
        <w:t>cytometry</w:t>
      </w:r>
      <w:proofErr w:type="spellEnd"/>
      <w:r>
        <w:rPr>
          <w:rFonts w:ascii="Arial" w:hAnsi="Arial" w:cs="Arial"/>
          <w:lang w:val="en-US"/>
        </w:rPr>
        <w:t xml:space="preserve"> on infiltrating leukocytes from isolated pancreatic islets from 5 24 week-old </w:t>
      </w:r>
      <w:proofErr w:type="spellStart"/>
      <w:r>
        <w:rPr>
          <w:rFonts w:ascii="Arial" w:hAnsi="Arial" w:cs="Arial"/>
          <w:lang w:val="en-US"/>
        </w:rPr>
        <w:t>NODShiLTj</w:t>
      </w:r>
      <w:proofErr w:type="spellEnd"/>
      <w:r>
        <w:rPr>
          <w:rFonts w:ascii="Arial" w:hAnsi="Arial" w:cs="Arial"/>
          <w:lang w:val="en-US"/>
        </w:rPr>
        <w:t xml:space="preserve"> mice.</w:t>
      </w:r>
      <w:r w:rsidR="000C2227">
        <w:rPr>
          <w:rFonts w:ascii="Arial" w:hAnsi="Arial" w:cs="Arial"/>
          <w:lang w:val="en-US"/>
        </w:rPr>
        <w:t xml:space="preserve"> Top row is population from mesenteric lymph nodes for comparison.</w:t>
      </w:r>
    </w:p>
    <w:p w:rsidR="0086699B" w:rsidRPr="0086699B" w:rsidRDefault="00A30950" w:rsidP="0086699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2292287"/>
            <wp:effectExtent l="0" t="0" r="0" b="0"/>
            <wp:docPr id="5" name="Picture 5" descr="C:\Users\Ken Coppieters\Desktop\Flow isle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en Coppieters\Desktop\Flow islets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B" w:rsidRDefault="000C1BC5" w:rsidP="0086699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748FFF91" wp14:editId="534C4513">
            <wp:simplePos x="0" y="0"/>
            <wp:positionH relativeFrom="column">
              <wp:posOffset>3738880</wp:posOffset>
            </wp:positionH>
            <wp:positionV relativeFrom="paragraph">
              <wp:posOffset>1052830</wp:posOffset>
            </wp:positionV>
            <wp:extent cx="1794510" cy="1562100"/>
            <wp:effectExtent l="0" t="0" r="0" b="0"/>
            <wp:wrapSquare wrapText="bothSides"/>
            <wp:docPr id="8" name="Picture 8" descr="C:\Users\Ken Coppieters\Desktop\Series016_z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en Coppieters\Desktop\Series016_z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t="24510" r="20588" b="19608"/>
                    <a:stretch/>
                  </pic:blipFill>
                  <pic:spPr bwMode="auto">
                    <a:xfrm>
                      <a:off x="0" y="0"/>
                      <a:ext cx="17945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4E340ECA" wp14:editId="3E2848DA">
            <wp:simplePos x="0" y="0"/>
            <wp:positionH relativeFrom="column">
              <wp:posOffset>2119630</wp:posOffset>
            </wp:positionH>
            <wp:positionV relativeFrom="paragraph">
              <wp:posOffset>1052830</wp:posOffset>
            </wp:positionV>
            <wp:extent cx="1562100" cy="1562100"/>
            <wp:effectExtent l="0" t="0" r="0" b="0"/>
            <wp:wrapSquare wrapText="bothSides"/>
            <wp:docPr id="7" name="Picture 7" descr="C:\Users\Ken Coppieters\Desktop\Image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en Coppieters\Desktop\Image00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42D58D32" wp14:editId="15969DE5">
            <wp:simplePos x="0" y="0"/>
            <wp:positionH relativeFrom="column">
              <wp:posOffset>-3175</wp:posOffset>
            </wp:positionH>
            <wp:positionV relativeFrom="paragraph">
              <wp:posOffset>1052830</wp:posOffset>
            </wp:positionV>
            <wp:extent cx="2075180" cy="1562100"/>
            <wp:effectExtent l="0" t="0" r="1270" b="0"/>
            <wp:wrapSquare wrapText="bothSides"/>
            <wp:docPr id="6" name="Picture 6" descr="C:\Users\Ken Coppieters\Documents\Data Ken\Data Ken\NOD diabetes experiment\Oonagh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en Coppieters\Documents\Data Ken\Data Ken\NOD diabetes experiment\Oonagh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99F">
        <w:rPr>
          <w:rFonts w:ascii="Arial" w:hAnsi="Arial" w:cs="Arial"/>
          <w:b/>
          <w:lang w:val="en-US"/>
        </w:rPr>
        <w:t xml:space="preserve">Figure 8 </w:t>
      </w:r>
      <w:r w:rsidR="0029099F">
        <w:rPr>
          <w:rFonts w:ascii="Arial" w:hAnsi="Arial" w:cs="Arial"/>
          <w:lang w:val="en-US"/>
        </w:rPr>
        <w:t xml:space="preserve">– </w:t>
      </w:r>
      <w:proofErr w:type="spellStart"/>
      <w:r w:rsidR="0029099F">
        <w:rPr>
          <w:rFonts w:ascii="Arial" w:hAnsi="Arial" w:cs="Arial"/>
          <w:lang w:val="en-US"/>
        </w:rPr>
        <w:t>Immunohistochemical</w:t>
      </w:r>
      <w:proofErr w:type="spellEnd"/>
      <w:r w:rsidR="0029099F">
        <w:rPr>
          <w:rFonts w:ascii="Arial" w:hAnsi="Arial" w:cs="Arial"/>
          <w:lang w:val="en-US"/>
        </w:rPr>
        <w:t xml:space="preserve"> and </w:t>
      </w:r>
      <w:proofErr w:type="spellStart"/>
      <w:r w:rsidR="0029099F">
        <w:rPr>
          <w:rFonts w:ascii="Arial" w:hAnsi="Arial" w:cs="Arial"/>
          <w:lang w:val="en-US"/>
        </w:rPr>
        <w:t>immunofluorescent</w:t>
      </w:r>
      <w:proofErr w:type="spellEnd"/>
      <w:r w:rsidR="0029099F">
        <w:rPr>
          <w:rFonts w:ascii="Arial" w:hAnsi="Arial" w:cs="Arial"/>
          <w:lang w:val="en-US"/>
        </w:rPr>
        <w:t xml:space="preserve"> analysis of macrophage infiltration on frozen sections.</w:t>
      </w:r>
      <w:r w:rsidR="00897F99">
        <w:rPr>
          <w:rFonts w:ascii="Arial" w:hAnsi="Arial" w:cs="Arial"/>
          <w:lang w:val="en-US"/>
        </w:rPr>
        <w:t xml:space="preserve"> From left to right: F4/80 optimization on spleen sections; </w:t>
      </w:r>
      <w:r>
        <w:rPr>
          <w:rFonts w:ascii="Arial" w:hAnsi="Arial" w:cs="Arial"/>
          <w:lang w:val="en-US"/>
        </w:rPr>
        <w:t xml:space="preserve">F4/80 staining (green) in conjunction with insulin staining (red) on representative frozen section from non-diabetic mouse from Figure 2-3; Whole-mount staining of an isolated pancreatic islet from a non-diabetic mouse from Figure 5 (F4/80 staining in red, insulin in green/yellow). </w:t>
      </w:r>
    </w:p>
    <w:p w:rsidR="0029099F" w:rsidRPr="0029099F" w:rsidRDefault="0029099F" w:rsidP="0086699B">
      <w:pPr>
        <w:rPr>
          <w:rFonts w:ascii="Arial" w:hAnsi="Arial" w:cs="Arial"/>
          <w:lang w:val="en-US"/>
        </w:rPr>
      </w:pPr>
    </w:p>
    <w:p w:rsidR="00D958C1" w:rsidRPr="0086699B" w:rsidRDefault="00D958C1" w:rsidP="0086699B">
      <w:pPr>
        <w:rPr>
          <w:rFonts w:ascii="Arial" w:hAnsi="Arial" w:cs="Arial"/>
          <w:lang w:val="en-US"/>
        </w:rPr>
      </w:pPr>
      <w:bookmarkStart w:id="0" w:name="_GoBack"/>
      <w:bookmarkEnd w:id="0"/>
    </w:p>
    <w:sectPr w:rsidR="00D958C1" w:rsidRPr="00866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E9"/>
    <w:rsid w:val="000C1BC5"/>
    <w:rsid w:val="000C2227"/>
    <w:rsid w:val="001F4EEF"/>
    <w:rsid w:val="0029099F"/>
    <w:rsid w:val="002C6149"/>
    <w:rsid w:val="0045192E"/>
    <w:rsid w:val="004625F3"/>
    <w:rsid w:val="00514E5B"/>
    <w:rsid w:val="00623FF8"/>
    <w:rsid w:val="006333AA"/>
    <w:rsid w:val="00805761"/>
    <w:rsid w:val="0086699B"/>
    <w:rsid w:val="00897F99"/>
    <w:rsid w:val="008A5C04"/>
    <w:rsid w:val="00A30950"/>
    <w:rsid w:val="00A61922"/>
    <w:rsid w:val="00C70397"/>
    <w:rsid w:val="00D473E9"/>
    <w:rsid w:val="00D958C1"/>
    <w:rsid w:val="00E2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6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2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2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1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88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tiff"/><Relationship Id="rId2" Type="http://schemas.microsoft.com/office/2007/relationships/stylesWithEffects" Target="stylesWithEffect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image" Target="media/image4.gi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Coppieters</dc:creator>
  <cp:lastModifiedBy>Ken Coppieters</cp:lastModifiedBy>
  <cp:revision>18</cp:revision>
  <dcterms:created xsi:type="dcterms:W3CDTF">2012-08-13T16:17:00Z</dcterms:created>
  <dcterms:modified xsi:type="dcterms:W3CDTF">2012-08-14T13:30:00Z</dcterms:modified>
</cp:coreProperties>
</file>