
<file path=[Content_Types].xml><?xml version="1.0" encoding="utf-8"?>
<Types xmlns="http://schemas.openxmlformats.org/package/2006/content-types">
  <Default ContentType="application/vnd.openxmlformats-officedocument.oleObject" Extension="bin"/>
  <Default ContentType="application/vnd.openxmlformats-officedocument.wordprocessingml.document" Extension="docx"/>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B29" w:rsidRPr="00AB75C6" w:rsidRDefault="009B0B29" w:rsidP="00D3534C">
      <w:pPr>
        <w:spacing w:line="360" w:lineRule="auto"/>
        <w:jc w:val="center"/>
        <w:rPr>
          <w:rFonts w:eastAsia="Times New Roman"/>
          <w:b/>
        </w:rPr>
      </w:pPr>
      <w:bookmarkStart w:id="0" w:name="_GoBack"/>
      <w:bookmarkEnd w:id="0"/>
      <w:r w:rsidRPr="00AB75C6">
        <w:rPr>
          <w:rFonts w:eastAsia="Times New Roman"/>
          <w:b/>
        </w:rPr>
        <w:t xml:space="preserve"> </w:t>
      </w:r>
      <w:r>
        <w:rPr>
          <w:rFonts w:eastAsia="Times New Roman"/>
          <w:b/>
        </w:rPr>
        <w:t>Joint optimization of</w:t>
      </w:r>
      <w:r w:rsidRPr="00AB75C6">
        <w:rPr>
          <w:rFonts w:eastAsia="Times New Roman"/>
          <w:b/>
        </w:rPr>
        <w:t xml:space="preserve"> condition-based </w:t>
      </w:r>
      <w:bookmarkStart w:id="1" w:name="OLE_LINK10"/>
      <w:bookmarkStart w:id="2" w:name="OLE_LINK11"/>
      <w:r w:rsidRPr="00AB75C6">
        <w:rPr>
          <w:rFonts w:eastAsia="Times New Roman"/>
          <w:b/>
        </w:rPr>
        <w:t>maintenance</w:t>
      </w:r>
      <w:bookmarkEnd w:id="1"/>
      <w:bookmarkEnd w:id="2"/>
      <w:r>
        <w:rPr>
          <w:rFonts w:eastAsia="Times New Roman"/>
          <w:b/>
        </w:rPr>
        <w:t xml:space="preserve"> and production lot-sizing </w:t>
      </w:r>
    </w:p>
    <w:p w:rsidR="009B0B29" w:rsidRDefault="009B0B29" w:rsidP="00D3534C">
      <w:pPr>
        <w:spacing w:line="360" w:lineRule="auto"/>
        <w:jc w:val="center"/>
        <w:rPr>
          <w:rFonts w:eastAsia="Times New Roman"/>
        </w:rPr>
      </w:pPr>
    </w:p>
    <w:p w:rsidR="009B0B29" w:rsidRPr="003E5102" w:rsidRDefault="009B0B29" w:rsidP="00D3534C">
      <w:pPr>
        <w:spacing w:line="360" w:lineRule="auto"/>
        <w:jc w:val="center"/>
        <w:rPr>
          <w:rFonts w:eastAsia="Times New Roman"/>
          <w:lang w:val="nl-NL"/>
        </w:rPr>
      </w:pPr>
      <w:r w:rsidRPr="003E5102">
        <w:rPr>
          <w:rFonts w:eastAsia="Times New Roman"/>
          <w:lang w:val="nl-NL"/>
        </w:rPr>
        <w:t>Hao Peng*, Geert-Jan van Houtum</w:t>
      </w:r>
    </w:p>
    <w:p w:rsidR="009B0B29" w:rsidRPr="00843229" w:rsidRDefault="009B0B29" w:rsidP="00D3534C">
      <w:pPr>
        <w:spacing w:line="360" w:lineRule="auto"/>
        <w:jc w:val="center"/>
        <w:rPr>
          <w:rFonts w:eastAsia="Times New Roman"/>
        </w:rPr>
      </w:pPr>
      <w:r w:rsidRPr="00843229">
        <w:rPr>
          <w:rFonts w:eastAsia="Times New Roman"/>
        </w:rPr>
        <w:t>Department of Industrial Engineering and Innovation Science</w:t>
      </w:r>
    </w:p>
    <w:p w:rsidR="009B0B29" w:rsidRDefault="009B0B29" w:rsidP="00D3534C">
      <w:pPr>
        <w:spacing w:line="360" w:lineRule="auto"/>
        <w:jc w:val="center"/>
        <w:rPr>
          <w:rFonts w:eastAsia="Times New Roman"/>
        </w:rPr>
      </w:pPr>
      <w:smartTag w:uri="urn:schemas-microsoft-com:office:smarttags" w:element="PlaceName">
        <w:smartTag w:uri="urn:schemas-microsoft-com:office:smarttags" w:element="place">
          <w:r w:rsidRPr="00843229">
            <w:rPr>
              <w:rFonts w:eastAsia="Times New Roman"/>
            </w:rPr>
            <w:t>Eindhoven</w:t>
          </w:r>
        </w:smartTag>
        <w:r w:rsidRPr="00843229">
          <w:rPr>
            <w:rFonts w:eastAsia="Times New Roman"/>
          </w:rPr>
          <w:t xml:space="preserve"> </w:t>
        </w:r>
        <w:smartTag w:uri="urn:schemas-microsoft-com:office:smarttags" w:element="PlaceType">
          <w:r w:rsidRPr="00843229">
            <w:rPr>
              <w:rFonts w:eastAsia="Times New Roman"/>
            </w:rPr>
            <w:t>University</w:t>
          </w:r>
        </w:smartTag>
      </w:smartTag>
      <w:r w:rsidRPr="00843229">
        <w:rPr>
          <w:rFonts w:eastAsia="Times New Roman"/>
        </w:rPr>
        <w:t xml:space="preserve"> of Technology</w:t>
      </w:r>
    </w:p>
    <w:p w:rsidR="009B0B29" w:rsidRPr="00843229" w:rsidRDefault="009B0B29" w:rsidP="00D3534C">
      <w:pPr>
        <w:spacing w:line="360" w:lineRule="auto"/>
        <w:jc w:val="center"/>
        <w:rPr>
          <w:rFonts w:eastAsia="Times New Roman"/>
        </w:rPr>
      </w:pPr>
      <w:r>
        <w:rPr>
          <w:rFonts w:eastAsia="Times New Roman"/>
        </w:rPr>
        <w:t xml:space="preserve">Postbus 513, 5600MB, </w:t>
      </w:r>
      <w:smartTag w:uri="urn:schemas-microsoft-com:office:smarttags" w:element="City">
        <w:r>
          <w:rPr>
            <w:rFonts w:eastAsia="Times New Roman"/>
          </w:rPr>
          <w:t>Eindhoven</w:t>
        </w:r>
      </w:smartTag>
      <w:r>
        <w:rPr>
          <w:rFonts w:eastAsia="Times New Roman"/>
        </w:rPr>
        <w:t xml:space="preserve">, the </w:t>
      </w:r>
      <w:smartTag w:uri="urn:schemas-microsoft-com:office:smarttags" w:element="country-region">
        <w:smartTag w:uri="urn:schemas-microsoft-com:office:smarttags" w:element="place">
          <w:r>
            <w:rPr>
              <w:rFonts w:eastAsia="Times New Roman"/>
            </w:rPr>
            <w:t>Netherlands</w:t>
          </w:r>
        </w:smartTag>
      </w:smartTag>
    </w:p>
    <w:p w:rsidR="009B0B29" w:rsidRPr="00AB75C6" w:rsidRDefault="009B0B29" w:rsidP="00D3534C">
      <w:pPr>
        <w:spacing w:line="360" w:lineRule="auto"/>
        <w:jc w:val="center"/>
        <w:rPr>
          <w:rFonts w:eastAsia="Times New Roman"/>
          <w:b/>
        </w:rPr>
      </w:pPr>
    </w:p>
    <w:p w:rsidR="009B0B29" w:rsidRPr="00AB75C6" w:rsidRDefault="009B0B29" w:rsidP="00D3534C">
      <w:pPr>
        <w:spacing w:line="360" w:lineRule="auto"/>
        <w:jc w:val="center"/>
        <w:rPr>
          <w:rFonts w:eastAsia="Times New Roman"/>
          <w:b/>
          <w:lang w:eastAsia="zh-CN"/>
        </w:rPr>
      </w:pPr>
      <w:r w:rsidRPr="00DA7A39">
        <w:rPr>
          <w:rFonts w:eastAsia="Times New Roman"/>
          <w:b/>
        </w:rPr>
        <w:t>Abstract</w:t>
      </w:r>
    </w:p>
    <w:p w:rsidR="009B0B29" w:rsidRPr="00AB75C6" w:rsidRDefault="009B0B29" w:rsidP="00D3534C">
      <w:pPr>
        <w:spacing w:line="360" w:lineRule="auto"/>
        <w:ind w:firstLine="720"/>
        <w:jc w:val="both"/>
        <w:rPr>
          <w:rFonts w:eastAsia="Times New Roman"/>
          <w:lang w:eastAsia="zh-CN"/>
        </w:rPr>
      </w:pPr>
      <w:r w:rsidRPr="00AB75C6">
        <w:rPr>
          <w:rFonts w:eastAsia="Times New Roman"/>
          <w:lang w:eastAsia="zh-CN"/>
        </w:rPr>
        <w:t>Due to the development of sensor technolog</w:t>
      </w:r>
      <w:r>
        <w:rPr>
          <w:rFonts w:eastAsia="Times New Roman"/>
          <w:lang w:eastAsia="zh-CN"/>
        </w:rPr>
        <w:t>ies nowadays, condition-based</w:t>
      </w:r>
      <w:r w:rsidRPr="00AB75C6">
        <w:rPr>
          <w:rFonts w:eastAsia="Times New Roman"/>
          <w:lang w:eastAsia="zh-CN"/>
        </w:rPr>
        <w:t xml:space="preserve"> maintenance</w:t>
      </w:r>
      <w:r>
        <w:rPr>
          <w:rFonts w:eastAsia="Times New Roman"/>
          <w:lang w:eastAsia="zh-CN"/>
        </w:rPr>
        <w:t xml:space="preserve"> (CBM)</w:t>
      </w:r>
      <w:r w:rsidRPr="00AB75C6">
        <w:rPr>
          <w:rFonts w:eastAsia="Times New Roman"/>
          <w:lang w:eastAsia="zh-CN"/>
        </w:rPr>
        <w:t xml:space="preserve"> program</w:t>
      </w:r>
      <w:r>
        <w:rPr>
          <w:rFonts w:eastAsia="Times New Roman"/>
          <w:lang w:eastAsia="zh-CN"/>
        </w:rPr>
        <w:t>s</w:t>
      </w:r>
      <w:r w:rsidRPr="00AB75C6">
        <w:rPr>
          <w:rFonts w:eastAsia="Times New Roman"/>
          <w:lang w:eastAsia="zh-CN"/>
        </w:rPr>
        <w:t xml:space="preserve"> can be established and op</w:t>
      </w:r>
      <w:r>
        <w:rPr>
          <w:rFonts w:eastAsia="Times New Roman"/>
          <w:lang w:eastAsia="zh-CN"/>
        </w:rPr>
        <w:t>timized based on the data</w:t>
      </w:r>
      <w:r w:rsidRPr="00AB75C6">
        <w:rPr>
          <w:rFonts w:eastAsia="Times New Roman"/>
          <w:lang w:eastAsia="zh-CN"/>
        </w:rPr>
        <w:t xml:space="preserve"> collected through condition</w:t>
      </w:r>
      <w:r>
        <w:rPr>
          <w:rFonts w:eastAsia="Times New Roman"/>
          <w:lang w:eastAsia="zh-CN"/>
        </w:rPr>
        <w:t xml:space="preserve"> monitoring. The CBM activities can significantly increase the uptime of a machine. However, they should be conducted in a coordinated way with the production plan to reduce the interruptions. On the other hand, the production lot size should also be optimized by taking the CBM activities into account. R</w:t>
      </w:r>
      <w:r w:rsidRPr="00AB75C6">
        <w:rPr>
          <w:rFonts w:eastAsia="Times New Roman"/>
          <w:lang w:eastAsia="zh-CN"/>
        </w:rPr>
        <w:t>elatively fewer works have been done to investigate the i</w:t>
      </w:r>
      <w:r>
        <w:rPr>
          <w:rFonts w:eastAsia="Times New Roman"/>
          <w:lang w:eastAsia="zh-CN"/>
        </w:rPr>
        <w:t>mpact of CBM policy</w:t>
      </w:r>
      <w:r w:rsidRPr="00AB75C6">
        <w:rPr>
          <w:rFonts w:eastAsia="Times New Roman"/>
          <w:lang w:eastAsia="zh-CN"/>
        </w:rPr>
        <w:t xml:space="preserve"> on production lot-sizing and to propose joint optimization models of both economic manufacturing quantity (EMQ) and CBM policy. In this paper, we </w:t>
      </w:r>
      <w:r>
        <w:rPr>
          <w:rFonts w:eastAsia="Times New Roman"/>
          <w:lang w:eastAsia="zh-CN"/>
        </w:rPr>
        <w:t xml:space="preserve">evaluate the average long-run cost rate of a degrading manufacturing system using renewal theory. The optimal EMQ and CBM policy can be obtained by minimizing the average long-run cost rate that includes setup cost, inventory holding cost, lost sales cost, predictive maintenance cost and corrective maintenance cost. Unlike previous works on this topic, we </w:t>
      </w:r>
      <w:r>
        <w:rPr>
          <w:lang w:eastAsia="zh-CN"/>
        </w:rPr>
        <w:t>allow the use of continuous time and continuous state</w:t>
      </w:r>
      <w:r>
        <w:rPr>
          <w:rFonts w:eastAsia="Times New Roman"/>
          <w:lang w:eastAsia="zh-CN"/>
        </w:rPr>
        <w:t xml:space="preserve"> degradation processes, which broadens the application area of this model. </w:t>
      </w:r>
      <w:r w:rsidRPr="00AB75C6">
        <w:rPr>
          <w:rFonts w:eastAsia="Times New Roman"/>
          <w:lang w:eastAsia="zh-CN"/>
        </w:rPr>
        <w:t>Numerical examples are provided to illustrate the utilization of our model.</w:t>
      </w:r>
    </w:p>
    <w:p w:rsidR="009B0B29" w:rsidRPr="00AB75C6" w:rsidRDefault="009B0B29" w:rsidP="00D3534C">
      <w:pPr>
        <w:spacing w:line="360" w:lineRule="auto"/>
        <w:jc w:val="center"/>
        <w:rPr>
          <w:rFonts w:eastAsia="Times New Roman"/>
          <w:b/>
        </w:rPr>
      </w:pPr>
      <w:r w:rsidRPr="00AB75C6">
        <w:rPr>
          <w:rFonts w:eastAsia="Times New Roman"/>
          <w:b/>
        </w:rPr>
        <w:t>Keywords</w:t>
      </w:r>
    </w:p>
    <w:p w:rsidR="009B0B29" w:rsidRPr="00AB75C6" w:rsidRDefault="009B0B29" w:rsidP="00D3534C">
      <w:pPr>
        <w:spacing w:line="360" w:lineRule="auto"/>
        <w:jc w:val="center"/>
        <w:rPr>
          <w:rFonts w:eastAsia="Times New Roman"/>
        </w:rPr>
      </w:pPr>
      <w:r>
        <w:rPr>
          <w:rFonts w:eastAsia="Times New Roman"/>
        </w:rPr>
        <w:t>C</w:t>
      </w:r>
      <w:r w:rsidRPr="00AB75C6">
        <w:rPr>
          <w:rFonts w:eastAsia="Times New Roman"/>
        </w:rPr>
        <w:t>ondition-based maintenance</w:t>
      </w:r>
      <w:r>
        <w:rPr>
          <w:rFonts w:eastAsia="Times New Roman"/>
        </w:rPr>
        <w:t>, e</w:t>
      </w:r>
      <w:r w:rsidRPr="00AB75C6">
        <w:rPr>
          <w:rFonts w:eastAsia="Times New Roman"/>
        </w:rPr>
        <w:t>conomic manufacturing quantity</w:t>
      </w:r>
    </w:p>
    <w:p w:rsidR="009B0B29" w:rsidRPr="00AB75C6" w:rsidRDefault="009B0B29" w:rsidP="00D3534C">
      <w:pPr>
        <w:spacing w:line="360" w:lineRule="auto"/>
        <w:jc w:val="center"/>
        <w:rPr>
          <w:rFonts w:eastAsia="Times New Roman"/>
          <w:b/>
          <w:smallCaps/>
        </w:rPr>
      </w:pPr>
      <w:r w:rsidRPr="00AB75C6">
        <w:rPr>
          <w:rFonts w:eastAsia="Times New Roman"/>
          <w:b/>
          <w:smallCaps/>
        </w:rPr>
        <w:t>Acronyms</w:t>
      </w:r>
    </w:p>
    <w:p w:rsidR="009B0B29" w:rsidRPr="00AB75C6" w:rsidRDefault="009B0B29" w:rsidP="00D3534C">
      <w:pPr>
        <w:spacing w:line="360" w:lineRule="auto"/>
        <w:rPr>
          <w:rFonts w:eastAsia="Times New Roman"/>
        </w:rPr>
      </w:pPr>
      <w:r w:rsidRPr="00AB75C6">
        <w:rPr>
          <w:rFonts w:eastAsia="Times New Roman"/>
        </w:rPr>
        <w:t>CBM</w:t>
      </w:r>
      <w:r w:rsidRPr="00AB75C6">
        <w:rPr>
          <w:rFonts w:eastAsia="Times New Roman"/>
        </w:rPr>
        <w:tab/>
      </w:r>
      <w:r w:rsidRPr="00AB75C6">
        <w:rPr>
          <w:rFonts w:eastAsia="Times New Roman"/>
        </w:rPr>
        <w:tab/>
      </w:r>
      <w:r>
        <w:rPr>
          <w:rFonts w:eastAsia="Times New Roman"/>
        </w:rPr>
        <w:tab/>
      </w:r>
      <w:r w:rsidRPr="00AB75C6">
        <w:rPr>
          <w:rFonts w:eastAsia="Times New Roman"/>
        </w:rPr>
        <w:t>Condition-based Maintenance</w:t>
      </w:r>
    </w:p>
    <w:p w:rsidR="009B0B29" w:rsidRPr="00AB75C6" w:rsidRDefault="009B0B29" w:rsidP="00D3534C">
      <w:pPr>
        <w:spacing w:line="360" w:lineRule="auto"/>
        <w:rPr>
          <w:rFonts w:eastAsia="Times New Roman"/>
          <w:lang w:val="fr-FR"/>
        </w:rPr>
      </w:pPr>
      <w:r w:rsidRPr="00AB75C6">
        <w:rPr>
          <w:rFonts w:eastAsia="Times New Roman"/>
          <w:lang w:val="fr-FR"/>
        </w:rPr>
        <w:t xml:space="preserve">EMQ </w:t>
      </w:r>
      <w:r w:rsidRPr="00AB75C6">
        <w:rPr>
          <w:rFonts w:eastAsia="Times New Roman"/>
          <w:lang w:val="fr-FR"/>
        </w:rPr>
        <w:tab/>
      </w:r>
      <w:r w:rsidRPr="00AB75C6">
        <w:rPr>
          <w:rFonts w:eastAsia="Times New Roman"/>
          <w:lang w:val="fr-FR"/>
        </w:rPr>
        <w:tab/>
      </w:r>
      <w:r>
        <w:rPr>
          <w:rFonts w:eastAsia="Times New Roman"/>
          <w:lang w:val="fr-FR"/>
        </w:rPr>
        <w:tab/>
      </w:r>
      <w:r w:rsidRPr="00AB75C6">
        <w:rPr>
          <w:rFonts w:eastAsia="Times New Roman"/>
          <w:lang w:val="fr-FR"/>
        </w:rPr>
        <w:t>Economic Manufacturing Quantity</w:t>
      </w:r>
    </w:p>
    <w:p w:rsidR="009B0B29" w:rsidRPr="00AB75C6" w:rsidRDefault="009B0B29" w:rsidP="00D3534C">
      <w:pPr>
        <w:spacing w:line="360" w:lineRule="auto"/>
        <w:jc w:val="center"/>
        <w:rPr>
          <w:rFonts w:eastAsia="Times New Roman"/>
          <w:b/>
          <w:smallCaps/>
        </w:rPr>
      </w:pPr>
      <w:r w:rsidRPr="00AB75C6">
        <w:rPr>
          <w:rFonts w:eastAsia="Times New Roman"/>
          <w:b/>
          <w:smallCaps/>
        </w:rPr>
        <w:t>Notation</w:t>
      </w:r>
    </w:p>
    <w:p w:rsidR="009B0B29" w:rsidRPr="00AB75C6" w:rsidRDefault="009B0B29" w:rsidP="00D3534C">
      <w:pPr>
        <w:spacing w:line="360" w:lineRule="auto"/>
        <w:rPr>
          <w:rFonts w:eastAsia="Times New Roman"/>
        </w:rPr>
      </w:pPr>
      <w:r w:rsidRPr="00AB75C6">
        <w:rPr>
          <w:rFonts w:eastAsia="Times New Roman"/>
          <w:i/>
        </w:rPr>
        <w:t>t</w:t>
      </w:r>
      <w:r w:rsidRPr="00AB75C6">
        <w:rPr>
          <w:rFonts w:eastAsia="Times New Roman"/>
          <w:i/>
        </w:rPr>
        <w:tab/>
      </w:r>
      <w:r w:rsidRPr="00AB75C6">
        <w:rPr>
          <w:rFonts w:eastAsia="Times New Roman"/>
          <w:i/>
        </w:rPr>
        <w:tab/>
      </w:r>
      <w:r>
        <w:rPr>
          <w:rFonts w:eastAsia="Times New Roman"/>
          <w:i/>
        </w:rPr>
        <w:tab/>
      </w:r>
      <w:r>
        <w:rPr>
          <w:rFonts w:eastAsia="Times New Roman"/>
          <w:i/>
        </w:rPr>
        <w:tab/>
      </w:r>
      <w:r w:rsidRPr="00AB75C6">
        <w:rPr>
          <w:rFonts w:eastAsia="Times New Roman"/>
        </w:rPr>
        <w:t>production time of manufacturing system</w:t>
      </w:r>
    </w:p>
    <w:p w:rsidR="009B0B29" w:rsidRPr="00AB75C6" w:rsidRDefault="009B0B29" w:rsidP="00D3534C">
      <w:pPr>
        <w:spacing w:line="360" w:lineRule="auto"/>
        <w:rPr>
          <w:rFonts w:eastAsia="Times New Roman"/>
        </w:rPr>
      </w:pPr>
      <w:r w:rsidRPr="00AB75C6">
        <w:rPr>
          <w:rFonts w:eastAsia="Times New Roman"/>
          <w:i/>
        </w:rPr>
        <w:t>X</w:t>
      </w:r>
      <w:r w:rsidRPr="00AB75C6">
        <w:rPr>
          <w:rFonts w:eastAsia="Times New Roman"/>
        </w:rPr>
        <w:t>(</w:t>
      </w:r>
      <w:r w:rsidRPr="00AB75C6">
        <w:rPr>
          <w:rFonts w:eastAsia="Times New Roman"/>
          <w:i/>
        </w:rPr>
        <w:t>t</w:t>
      </w:r>
      <w:r w:rsidRPr="00AB75C6">
        <w:rPr>
          <w:rFonts w:eastAsia="Times New Roman"/>
        </w:rPr>
        <w:t>)</w:t>
      </w:r>
      <w:r w:rsidRPr="00AB75C6">
        <w:rPr>
          <w:rFonts w:eastAsia="Times New Roman"/>
        </w:rPr>
        <w:tab/>
      </w:r>
      <w:r w:rsidRPr="00AB75C6">
        <w:rPr>
          <w:rFonts w:eastAsia="Times New Roman"/>
        </w:rPr>
        <w:tab/>
      </w:r>
      <w:r>
        <w:rPr>
          <w:rFonts w:eastAsia="Times New Roman"/>
        </w:rPr>
        <w:tab/>
      </w:r>
      <w:r w:rsidRPr="00AB75C6">
        <w:rPr>
          <w:rFonts w:eastAsia="Times New Roman"/>
        </w:rPr>
        <w:t>degradation state</w:t>
      </w:r>
      <w:r>
        <w:rPr>
          <w:rFonts w:eastAsia="Times New Roman"/>
        </w:rPr>
        <w:t xml:space="preserve"> of manufacturing system</w:t>
      </w:r>
      <w:r w:rsidRPr="00AB75C6">
        <w:rPr>
          <w:rFonts w:eastAsia="Times New Roman"/>
        </w:rPr>
        <w:t xml:space="preserve"> at </w:t>
      </w:r>
      <w:r w:rsidRPr="00AB75C6">
        <w:rPr>
          <w:rFonts w:eastAsia="Times New Roman"/>
          <w:i/>
        </w:rPr>
        <w:t>t</w:t>
      </w:r>
    </w:p>
    <w:p w:rsidR="009B0B29" w:rsidRPr="00E2428A" w:rsidRDefault="009B0B29" w:rsidP="00D3534C">
      <w:pPr>
        <w:spacing w:line="360" w:lineRule="auto"/>
        <w:rPr>
          <w:rFonts w:eastAsia="Times New Roman"/>
        </w:rPr>
      </w:pPr>
      <w:r w:rsidRPr="00AB75C6">
        <w:rPr>
          <w:rFonts w:eastAsia="Times New Roman"/>
          <w:i/>
        </w:rPr>
        <w:t>H</w:t>
      </w:r>
      <w:r w:rsidRPr="00AB75C6">
        <w:rPr>
          <w:rFonts w:eastAsia="Times New Roman"/>
        </w:rPr>
        <w:tab/>
      </w:r>
      <w:r w:rsidRPr="00AB75C6">
        <w:rPr>
          <w:rFonts w:eastAsia="Times New Roman"/>
        </w:rPr>
        <w:tab/>
      </w:r>
      <w:r>
        <w:rPr>
          <w:rFonts w:eastAsia="Times New Roman"/>
        </w:rPr>
        <w:tab/>
      </w:r>
      <w:r w:rsidRPr="00AB75C6">
        <w:rPr>
          <w:rFonts w:eastAsia="Times New Roman"/>
        </w:rPr>
        <w:t xml:space="preserve">failure threshold of </w:t>
      </w:r>
      <w:r>
        <w:rPr>
          <w:rFonts w:eastAsia="Times New Roman"/>
        </w:rPr>
        <w:t xml:space="preserve">the degradation process </w:t>
      </w:r>
      <w:r>
        <w:rPr>
          <w:rFonts w:eastAsia="Times New Roman"/>
          <w:i/>
        </w:rPr>
        <w:t>X</w:t>
      </w:r>
      <w:r>
        <w:rPr>
          <w:rFonts w:eastAsia="Times New Roman"/>
        </w:rPr>
        <w:t>(.)</w:t>
      </w:r>
    </w:p>
    <w:p w:rsidR="009B0B29" w:rsidRPr="00AB75C6" w:rsidRDefault="009B0B29" w:rsidP="00D3534C">
      <w:pPr>
        <w:spacing w:line="360" w:lineRule="auto"/>
        <w:rPr>
          <w:rFonts w:eastAsia="Times New Roman"/>
          <w:i/>
        </w:rPr>
      </w:pPr>
      <w:r w:rsidRPr="00AB75C6">
        <w:rPr>
          <w:rFonts w:eastAsia="Times New Roman"/>
          <w:i/>
        </w:rPr>
        <w:t>T</w:t>
      </w:r>
      <w:r w:rsidRPr="00AB75C6">
        <w:rPr>
          <w:rFonts w:eastAsia="Times New Roman"/>
          <w:i/>
          <w:vertAlign w:val="subscript"/>
        </w:rPr>
        <w:t>H</w:t>
      </w:r>
      <w:r w:rsidRPr="00AB75C6">
        <w:rPr>
          <w:rFonts w:eastAsia="Times New Roman"/>
        </w:rPr>
        <w:tab/>
      </w:r>
      <w:r w:rsidRPr="00AB75C6">
        <w:rPr>
          <w:rFonts w:eastAsia="Times New Roman"/>
        </w:rPr>
        <w:tab/>
      </w:r>
      <w:r>
        <w:rPr>
          <w:rFonts w:eastAsia="Times New Roman"/>
        </w:rPr>
        <w:tab/>
      </w:r>
      <w:r w:rsidRPr="00AB75C6">
        <w:rPr>
          <w:rFonts w:eastAsia="Times New Roman"/>
        </w:rPr>
        <w:t xml:space="preserve">first passage time of </w:t>
      </w:r>
      <w:r w:rsidRPr="00AB75C6">
        <w:rPr>
          <w:rFonts w:eastAsia="Times New Roman"/>
          <w:i/>
        </w:rPr>
        <w:t>X</w:t>
      </w:r>
      <w:r w:rsidRPr="00AB75C6">
        <w:rPr>
          <w:rFonts w:eastAsia="Times New Roman"/>
        </w:rPr>
        <w:t>(</w:t>
      </w:r>
      <w:r>
        <w:rPr>
          <w:rFonts w:eastAsia="Times New Roman"/>
          <w:i/>
        </w:rPr>
        <w:t>.</w:t>
      </w:r>
      <w:r w:rsidRPr="00AB75C6">
        <w:rPr>
          <w:rFonts w:eastAsia="Times New Roman"/>
        </w:rPr>
        <w:t xml:space="preserve">) over </w:t>
      </w:r>
      <w:r w:rsidRPr="00AB75C6">
        <w:rPr>
          <w:rFonts w:eastAsia="Times New Roman"/>
          <w:i/>
        </w:rPr>
        <w:t>H</w:t>
      </w:r>
    </w:p>
    <w:p w:rsidR="009B0B29" w:rsidRPr="00AB75C6" w:rsidRDefault="009B0B29" w:rsidP="00D3534C">
      <w:pPr>
        <w:spacing w:line="360" w:lineRule="auto"/>
        <w:rPr>
          <w:rFonts w:eastAsia="Times New Roman"/>
        </w:rPr>
      </w:pPr>
      <w:r w:rsidRPr="00AB75C6">
        <w:rPr>
          <w:rFonts w:eastAsia="Times New Roman"/>
          <w:i/>
        </w:rPr>
        <w:t>C</w:t>
      </w:r>
      <w:r w:rsidRPr="00AB75C6">
        <w:rPr>
          <w:rFonts w:eastAsia="Times New Roman"/>
          <w:i/>
        </w:rPr>
        <w:tab/>
      </w:r>
      <w:r w:rsidRPr="00AB75C6">
        <w:rPr>
          <w:rFonts w:eastAsia="Times New Roman"/>
          <w:i/>
        </w:rPr>
        <w:tab/>
      </w:r>
      <w:r>
        <w:rPr>
          <w:rFonts w:eastAsia="Times New Roman"/>
          <w:i/>
        </w:rPr>
        <w:tab/>
      </w:r>
      <w:r w:rsidRPr="00AB75C6">
        <w:rPr>
          <w:rFonts w:eastAsia="Times New Roman"/>
        </w:rPr>
        <w:t xml:space="preserve">control limit of </w:t>
      </w:r>
      <w:r w:rsidRPr="00AB75C6">
        <w:rPr>
          <w:rFonts w:eastAsia="Times New Roman"/>
          <w:i/>
        </w:rPr>
        <w:t>X</w:t>
      </w:r>
      <w:r w:rsidRPr="00AB75C6">
        <w:rPr>
          <w:rFonts w:eastAsia="Times New Roman"/>
        </w:rPr>
        <w:t>(</w:t>
      </w:r>
      <w:r>
        <w:rPr>
          <w:rFonts w:eastAsia="Times New Roman"/>
          <w:i/>
        </w:rPr>
        <w:t>.</w:t>
      </w:r>
      <w:r w:rsidRPr="00AB75C6">
        <w:rPr>
          <w:rFonts w:eastAsia="Times New Roman"/>
        </w:rPr>
        <w:t>)</w:t>
      </w:r>
    </w:p>
    <w:p w:rsidR="009B0B29" w:rsidRPr="00AB75C6" w:rsidRDefault="009B0B29" w:rsidP="00D3534C">
      <w:pPr>
        <w:spacing w:line="360" w:lineRule="auto"/>
        <w:rPr>
          <w:rFonts w:eastAsia="Times New Roman"/>
          <w:i/>
        </w:rPr>
      </w:pPr>
      <w:r w:rsidRPr="00AB75C6">
        <w:rPr>
          <w:rFonts w:eastAsia="Times New Roman"/>
          <w:i/>
        </w:rPr>
        <w:t>T</w:t>
      </w:r>
      <w:r w:rsidRPr="00AB75C6">
        <w:rPr>
          <w:rFonts w:eastAsia="Times New Roman"/>
          <w:i/>
          <w:vertAlign w:val="subscript"/>
        </w:rPr>
        <w:t>C</w:t>
      </w:r>
      <w:r w:rsidRPr="00AB75C6">
        <w:rPr>
          <w:rFonts w:eastAsia="Times New Roman"/>
        </w:rPr>
        <w:tab/>
      </w:r>
      <w:r w:rsidRPr="00AB75C6">
        <w:rPr>
          <w:rFonts w:eastAsia="Times New Roman"/>
        </w:rPr>
        <w:tab/>
      </w:r>
      <w:r>
        <w:rPr>
          <w:rFonts w:eastAsia="Times New Roman"/>
        </w:rPr>
        <w:tab/>
      </w:r>
      <w:r w:rsidRPr="00AB75C6">
        <w:rPr>
          <w:rFonts w:eastAsia="Times New Roman"/>
        </w:rPr>
        <w:t xml:space="preserve">first passage time of </w:t>
      </w:r>
      <w:r w:rsidRPr="00AB75C6">
        <w:rPr>
          <w:rFonts w:eastAsia="Times New Roman"/>
          <w:i/>
        </w:rPr>
        <w:t>X</w:t>
      </w:r>
      <w:r w:rsidRPr="00AB75C6">
        <w:rPr>
          <w:rFonts w:eastAsia="Times New Roman"/>
        </w:rPr>
        <w:t>(</w:t>
      </w:r>
      <w:r>
        <w:rPr>
          <w:rFonts w:eastAsia="Times New Roman"/>
          <w:i/>
        </w:rPr>
        <w:t>.</w:t>
      </w:r>
      <w:r w:rsidRPr="00AB75C6">
        <w:rPr>
          <w:rFonts w:eastAsia="Times New Roman"/>
        </w:rPr>
        <w:t xml:space="preserve">) over </w:t>
      </w:r>
      <w:r w:rsidRPr="00AB75C6">
        <w:rPr>
          <w:rFonts w:eastAsia="Times New Roman"/>
          <w:i/>
        </w:rPr>
        <w:t>C</w:t>
      </w:r>
    </w:p>
    <w:p w:rsidR="009B0B29" w:rsidRPr="00AB75C6" w:rsidRDefault="009B0B29" w:rsidP="00D3534C">
      <w:pPr>
        <w:spacing w:line="360" w:lineRule="auto"/>
        <w:rPr>
          <w:rFonts w:eastAsia="Times New Roman"/>
          <w:i/>
          <w:vertAlign w:val="subscript"/>
        </w:rPr>
      </w:pPr>
      <w:r w:rsidRPr="00AB75C6">
        <w:rPr>
          <w:i/>
          <w:position w:val="-14"/>
        </w:rPr>
        <w:object w:dxaOrig="6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75pt" o:ole="">
            <v:imagedata r:id="rId7" o:title=""/>
          </v:shape>
          <o:OLEObject Type="Embed" ProgID="Equation.DSMT4" ShapeID="_x0000_i1025" DrawAspect="Content" ObjectID="_1498031575" r:id="rId8"/>
        </w:object>
      </w:r>
      <w:r w:rsidRPr="00AB75C6">
        <w:rPr>
          <w:rFonts w:eastAsia="Times New Roman"/>
          <w:i/>
        </w:rPr>
        <w:tab/>
      </w:r>
      <w:r w:rsidRPr="00AB75C6">
        <w:rPr>
          <w:rFonts w:eastAsia="Times New Roman"/>
          <w:i/>
        </w:rPr>
        <w:tab/>
      </w:r>
      <w:r>
        <w:rPr>
          <w:rFonts w:eastAsia="Times New Roman"/>
          <w:i/>
        </w:rPr>
        <w:tab/>
      </w:r>
      <w:r w:rsidRPr="00AB75C6">
        <w:rPr>
          <w:rFonts w:eastAsia="Times New Roman"/>
        </w:rPr>
        <w:t xml:space="preserve">pdf of </w:t>
      </w:r>
      <w:r w:rsidRPr="00AB75C6">
        <w:rPr>
          <w:rFonts w:eastAsia="Times New Roman"/>
          <w:i/>
        </w:rPr>
        <w:t>T</w:t>
      </w:r>
      <w:r w:rsidRPr="00AB75C6">
        <w:rPr>
          <w:rFonts w:eastAsia="Times New Roman"/>
          <w:i/>
          <w:vertAlign w:val="subscript"/>
        </w:rPr>
        <w:t>C</w:t>
      </w:r>
    </w:p>
    <w:p w:rsidR="009B0B29" w:rsidRPr="00AB75C6" w:rsidRDefault="009B0B29" w:rsidP="00D3534C">
      <w:pPr>
        <w:spacing w:line="360" w:lineRule="auto"/>
        <w:rPr>
          <w:rFonts w:eastAsia="Times New Roman"/>
          <w:i/>
          <w:vertAlign w:val="subscript"/>
        </w:rPr>
      </w:pPr>
      <w:r w:rsidRPr="00AB75C6">
        <w:rPr>
          <w:i/>
          <w:position w:val="-14"/>
          <w:vertAlign w:val="subscript"/>
        </w:rPr>
        <w:object w:dxaOrig="1380" w:dyaOrig="380">
          <v:shape id="_x0000_i1026" type="#_x0000_t75" style="width:69pt;height:18.75pt" o:ole="">
            <v:imagedata r:id="rId9" o:title=""/>
          </v:shape>
          <o:OLEObject Type="Embed" ProgID="Equation.DSMT4" ShapeID="_x0000_i1026" DrawAspect="Content" ObjectID="_1498031576" r:id="rId10"/>
        </w:object>
      </w:r>
      <w:r w:rsidRPr="00AB75C6">
        <w:rPr>
          <w:rFonts w:eastAsia="Times New Roman"/>
          <w:i/>
          <w:vertAlign w:val="subscript"/>
        </w:rPr>
        <w:tab/>
      </w:r>
      <w:r w:rsidRPr="00AB75C6">
        <w:rPr>
          <w:rFonts w:eastAsia="Times New Roman"/>
        </w:rPr>
        <w:t xml:space="preserve">pdf of </w:t>
      </w:r>
      <w:r w:rsidRPr="00AB75C6">
        <w:rPr>
          <w:rFonts w:eastAsia="Times New Roman"/>
          <w:i/>
        </w:rPr>
        <w:t>T</w:t>
      </w:r>
      <w:r w:rsidRPr="00AB75C6">
        <w:rPr>
          <w:rFonts w:eastAsia="Times New Roman"/>
          <w:i/>
          <w:vertAlign w:val="subscript"/>
        </w:rPr>
        <w:t>H</w:t>
      </w:r>
      <w:r w:rsidRPr="00AB75C6">
        <w:rPr>
          <w:rFonts w:eastAsia="Times New Roman"/>
        </w:rPr>
        <w:t xml:space="preserve"> under the condition that </w:t>
      </w:r>
      <w:r w:rsidRPr="003E2FD6">
        <w:rPr>
          <w:rFonts w:eastAsia="Times New Roman"/>
          <w:i/>
        </w:rPr>
        <w:t>T</w:t>
      </w:r>
      <w:r w:rsidRPr="003E2FD6">
        <w:rPr>
          <w:rFonts w:eastAsia="Times New Roman"/>
          <w:i/>
          <w:vertAlign w:val="subscript"/>
        </w:rPr>
        <w:t>C</w:t>
      </w:r>
      <w:r w:rsidRPr="003E2FD6">
        <w:rPr>
          <w:rFonts w:eastAsia="Times New Roman"/>
        </w:rPr>
        <w:t>=</w:t>
      </w:r>
      <w:r w:rsidRPr="003E2FD6">
        <w:rPr>
          <w:rFonts w:eastAsia="Times New Roman"/>
          <w:i/>
        </w:rPr>
        <w:t>t</w:t>
      </w:r>
      <w:r w:rsidRPr="003E2FD6">
        <w:rPr>
          <w:rFonts w:eastAsia="Times New Roman"/>
          <w:i/>
          <w:vertAlign w:val="subscript"/>
        </w:rPr>
        <w:t>c</w:t>
      </w:r>
    </w:p>
    <w:p w:rsidR="009B0B29" w:rsidRPr="00AB75C6" w:rsidRDefault="009B0B29" w:rsidP="00D3534C">
      <w:pPr>
        <w:spacing w:line="360" w:lineRule="auto"/>
        <w:rPr>
          <w:rFonts w:eastAsia="Times New Roman"/>
        </w:rPr>
      </w:pPr>
      <w:r w:rsidRPr="00AB75C6">
        <w:rPr>
          <w:rFonts w:eastAsia="Times New Roman"/>
          <w:i/>
        </w:rPr>
        <w:t>t’</w:t>
      </w:r>
      <w:r w:rsidRPr="00AB75C6">
        <w:rPr>
          <w:rFonts w:eastAsia="Times New Roman"/>
          <w:i/>
        </w:rPr>
        <w:tab/>
      </w:r>
      <w:r w:rsidRPr="00AB75C6">
        <w:rPr>
          <w:rFonts w:eastAsia="Times New Roman"/>
          <w:i/>
        </w:rPr>
        <w:tab/>
      </w:r>
      <w:r>
        <w:rPr>
          <w:rFonts w:eastAsia="Times New Roman"/>
          <w:i/>
        </w:rPr>
        <w:tab/>
      </w:r>
      <w:r w:rsidRPr="00AB75C6">
        <w:rPr>
          <w:rFonts w:eastAsia="Times New Roman"/>
        </w:rPr>
        <w:t>operational time including production time and idle time</w:t>
      </w:r>
    </w:p>
    <w:p w:rsidR="009B0B29" w:rsidRPr="00AB75C6" w:rsidRDefault="009B0B29" w:rsidP="00D3534C">
      <w:pPr>
        <w:spacing w:line="360" w:lineRule="auto"/>
        <w:rPr>
          <w:rFonts w:eastAsia="Times New Roman"/>
        </w:rPr>
      </w:pPr>
      <w:r w:rsidRPr="00AB75C6">
        <w:rPr>
          <w:rFonts w:eastAsia="Times New Roman"/>
          <w:i/>
          <w:lang w:eastAsia="zh-CN"/>
        </w:rPr>
        <w:t>I</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w: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on-hand inv</w:t>
      </w:r>
      <w:r>
        <w:rPr>
          <w:rFonts w:eastAsia="Times New Roman"/>
          <w:lang w:eastAsia="zh-CN"/>
        </w:rPr>
        <w:t>entory level at</w:t>
      </w:r>
      <w:r w:rsidRPr="00AB75C6">
        <w:rPr>
          <w:rFonts w:eastAsia="Times New Roman"/>
          <w:lang w:eastAsia="zh-CN"/>
        </w:rPr>
        <w:t xml:space="preserve"> time </w:t>
      </w:r>
      <w:r w:rsidRPr="00AB75C6">
        <w:rPr>
          <w:rFonts w:eastAsia="Times New Roman"/>
          <w:i/>
        </w:rPr>
        <w:t>t’</w:t>
      </w:r>
      <w:r w:rsidRPr="00AB75C6">
        <w:rPr>
          <w:rFonts w:eastAsia="Times New Roman"/>
          <w:lang w:eastAsia="zh-CN"/>
        </w:rPr>
        <w:t xml:space="preserve"> </w:t>
      </w:r>
    </w:p>
    <w:p w:rsidR="009B0B29" w:rsidRPr="00AB75C6" w:rsidRDefault="009B0B29" w:rsidP="00D3534C">
      <w:pPr>
        <w:spacing w:line="360" w:lineRule="auto"/>
        <w:rPr>
          <w:rFonts w:eastAsia="Times New Roman"/>
          <w:lang w:eastAsia="zh-CN"/>
        </w:rPr>
      </w:pPr>
      <w:r w:rsidRPr="00AB75C6">
        <w:rPr>
          <w:rFonts w:eastAsia="Times New Roman"/>
          <w:i/>
          <w:lang w:eastAsia="zh-CN"/>
        </w:rPr>
        <w:t>d</w:t>
      </w:r>
      <w:r w:rsidRPr="00AB75C6">
        <w:rPr>
          <w:rFonts w:eastAsia="Times New Roman"/>
          <w:i/>
          <w:lang w:eastAsia="zh-CN"/>
        </w:rPr>
        <w:tab/>
      </w:r>
      <w:r w:rsidRPr="00AB75C6">
        <w:rPr>
          <w:rFonts w:eastAsia="Times New Roman"/>
          <w:i/>
          <w:lang w:eastAsia="zh-CN"/>
        </w:rPr>
        <w:tab/>
      </w:r>
      <w:r>
        <w:rPr>
          <w:rFonts w:eastAsia="Times New Roman"/>
          <w:i/>
          <w:lang w:eastAsia="zh-CN"/>
        </w:rPr>
        <w:tab/>
      </w:r>
      <w:r w:rsidRPr="00AB75C6">
        <w:rPr>
          <w:rFonts w:eastAsia="Times New Roman"/>
          <w:lang w:eastAsia="zh-CN"/>
        </w:rPr>
        <w:t>demand rate</w:t>
      </w:r>
    </w:p>
    <w:p w:rsidR="009B0B29" w:rsidRPr="00AB75C6" w:rsidRDefault="009B0B29" w:rsidP="00D3534C">
      <w:pPr>
        <w:spacing w:line="360" w:lineRule="auto"/>
        <w:rPr>
          <w:rFonts w:eastAsia="Times New Roman"/>
          <w:lang w:eastAsia="zh-CN"/>
        </w:rPr>
      </w:pPr>
      <w:r w:rsidRPr="00AB75C6">
        <w:rPr>
          <w:rFonts w:eastAsia="Times New Roman"/>
          <w:i/>
          <w:lang w:eastAsia="zh-CN"/>
        </w:rPr>
        <w:t>u</w:t>
      </w:r>
      <w:r w:rsidRPr="00AB75C6">
        <w:rPr>
          <w:rFonts w:eastAsia="Times New Roman"/>
          <w:i/>
          <w:lang w:eastAsia="zh-CN"/>
        </w:rPr>
        <w:tab/>
      </w:r>
      <w:r w:rsidRPr="00AB75C6">
        <w:rPr>
          <w:rFonts w:eastAsia="Times New Roman"/>
          <w:i/>
          <w:lang w:eastAsia="zh-CN"/>
        </w:rPr>
        <w:tab/>
      </w:r>
      <w:r>
        <w:rPr>
          <w:rFonts w:eastAsia="Times New Roman"/>
          <w:i/>
          <w:lang w:eastAsia="zh-CN"/>
        </w:rPr>
        <w:tab/>
      </w:r>
      <w:r w:rsidRPr="00AB75C6">
        <w:rPr>
          <w:rFonts w:eastAsia="Times New Roman"/>
          <w:lang w:eastAsia="zh-CN"/>
        </w:rPr>
        <w:t>production rate</w:t>
      </w:r>
    </w:p>
    <w:p w:rsidR="009B0B29" w:rsidRPr="00AB75C6" w:rsidRDefault="009B0B29" w:rsidP="00D3534C">
      <w:pPr>
        <w:spacing w:line="360" w:lineRule="auto"/>
        <w:rPr>
          <w:rFonts w:eastAsia="Times New Roman"/>
          <w:lang w:eastAsia="zh-CN"/>
        </w:rPr>
      </w:pPr>
      <w:r w:rsidRPr="00AB75C6">
        <w:rPr>
          <w:rFonts w:eastAsia="Times New Roman"/>
          <w:i/>
          <w:lang w:eastAsia="zh-CN"/>
        </w:rPr>
        <w:t>Q</w:t>
      </w:r>
      <w:r w:rsidRPr="00AB75C6">
        <w:rPr>
          <w:rFonts w:eastAsia="Times New Roman"/>
          <w:i/>
          <w:lang w:eastAsia="zh-CN"/>
        </w:rPr>
        <w:tab/>
      </w:r>
      <w:r w:rsidRPr="00AB75C6">
        <w:rPr>
          <w:rFonts w:eastAsia="Times New Roman"/>
          <w:i/>
          <w:lang w:eastAsia="zh-CN"/>
        </w:rPr>
        <w:tab/>
      </w:r>
      <w:r>
        <w:rPr>
          <w:rFonts w:eastAsia="Times New Roman"/>
          <w:i/>
          <w:lang w:eastAsia="zh-CN"/>
        </w:rPr>
        <w:tab/>
      </w:r>
      <w:r w:rsidRPr="00AB75C6">
        <w:rPr>
          <w:rFonts w:eastAsia="Times New Roman"/>
          <w:lang w:eastAsia="zh-CN"/>
        </w:rPr>
        <w:t>production quantity/lot size</w:t>
      </w:r>
    </w:p>
    <w:p w:rsidR="009B0B29" w:rsidRPr="00AB75C6" w:rsidRDefault="009B0B29" w:rsidP="00D3534C">
      <w:pPr>
        <w:spacing w:line="360" w:lineRule="auto"/>
        <w:rPr>
          <w:rFonts w:eastAsia="Times New Roman"/>
          <w:lang w:eastAsia="zh-CN"/>
        </w:rPr>
      </w:pPr>
      <w:r w:rsidRPr="00AB75C6">
        <w:rPr>
          <w:rFonts w:eastAsia="Times New Roman"/>
          <w:i/>
          <w:lang w:eastAsia="zh-CN"/>
        </w:rPr>
        <w:t>t</w:t>
      </w:r>
      <w:r w:rsidRPr="00AB75C6">
        <w:rPr>
          <w:rFonts w:eastAsia="Times New Roman"/>
          <w:vertAlign w:val="subscript"/>
          <w:lang w:eastAsia="zh-CN"/>
        </w:rPr>
        <w:t>0</w:t>
      </w:r>
      <w:r w:rsidRPr="00AB75C6">
        <w:rPr>
          <w:rFonts w:eastAsia="Times New Roman"/>
          <w:vertAlign w:val="subscript"/>
          <w:lang w:eastAsia="zh-CN"/>
        </w:rPr>
        <w:tab/>
      </w:r>
      <w:r w:rsidRPr="00AB75C6">
        <w:rPr>
          <w:rFonts w:eastAsia="Times New Roman"/>
          <w:vertAlign w:val="subscript"/>
          <w:lang w:eastAsia="zh-CN"/>
        </w:rPr>
        <w:tab/>
      </w:r>
      <w:r>
        <w:rPr>
          <w:rFonts w:eastAsia="Times New Roman"/>
          <w:vertAlign w:val="subscript"/>
          <w:lang w:eastAsia="zh-CN"/>
        </w:rPr>
        <w:tab/>
      </w:r>
      <w:r w:rsidRPr="00AB75C6">
        <w:rPr>
          <w:rFonts w:eastAsia="Times New Roman"/>
          <w:lang w:eastAsia="zh-CN"/>
        </w:rPr>
        <w:t>production time for a lot</w:t>
      </w:r>
    </w:p>
    <w:p w:rsidR="009B0B29" w:rsidRPr="00AB75C6" w:rsidRDefault="009B0B29" w:rsidP="00D3534C">
      <w:pPr>
        <w:spacing w:line="360" w:lineRule="auto"/>
        <w:rPr>
          <w:rFonts w:eastAsia="Times New Roman"/>
          <w:lang w:eastAsia="zh-CN"/>
        </w:rPr>
      </w:pPr>
      <w:r w:rsidRPr="00AB75C6">
        <w:rPr>
          <w:rFonts w:eastAsia="Times New Roman"/>
          <w:i/>
          <w:lang w:eastAsia="zh-CN"/>
        </w:rPr>
        <w:t>n</w:t>
      </w:r>
      <w:r w:rsidRPr="00AB75C6">
        <w:rPr>
          <w:rFonts w:eastAsia="Times New Roman"/>
          <w:i/>
          <w:lang w:eastAsia="zh-CN"/>
        </w:rPr>
        <w:tab/>
      </w:r>
      <w:r w:rsidRPr="00AB75C6">
        <w:rPr>
          <w:rFonts w:eastAsia="Times New Roman"/>
          <w:i/>
          <w:lang w:eastAsia="zh-CN"/>
        </w:rPr>
        <w:tab/>
      </w:r>
      <w:r>
        <w:rPr>
          <w:rFonts w:eastAsia="Times New Roman"/>
          <w:i/>
          <w:lang w:eastAsia="zh-CN"/>
        </w:rPr>
        <w:tab/>
      </w:r>
      <w:r w:rsidRPr="00AB75C6">
        <w:rPr>
          <w:rFonts w:eastAsia="Times New Roman"/>
          <w:lang w:eastAsia="zh-CN"/>
        </w:rPr>
        <w:t>number of lots produced</w:t>
      </w:r>
    </w:p>
    <w:p w:rsidR="009B0B29" w:rsidRPr="00AB75C6" w:rsidRDefault="009B0B29" w:rsidP="00D3534C">
      <w:pPr>
        <w:spacing w:line="360" w:lineRule="auto"/>
        <w:rPr>
          <w:rFonts w:eastAsia="Times New Roman"/>
          <w:lang w:eastAsia="zh-CN"/>
        </w:rPr>
      </w:pPr>
      <w:r w:rsidRPr="00AB75C6">
        <w:rPr>
          <w:rFonts w:eastAsia="Times New Roman"/>
          <w:i/>
          <w:lang w:eastAsia="zh-CN"/>
        </w:rPr>
        <w:t>S</w:t>
      </w:r>
      <w:r w:rsidRPr="00AB75C6">
        <w:rPr>
          <w:rFonts w:eastAsia="Times New Roman"/>
          <w:i/>
          <w:lang w:eastAsia="zh-CN"/>
        </w:rPr>
        <w:tab/>
      </w:r>
      <w:r w:rsidRPr="00AB75C6">
        <w:rPr>
          <w:rFonts w:eastAsia="Times New Roman"/>
          <w:i/>
          <w:lang w:eastAsia="zh-CN"/>
        </w:rPr>
        <w:tab/>
      </w:r>
      <w:r>
        <w:rPr>
          <w:rFonts w:eastAsia="Times New Roman"/>
          <w:i/>
          <w:lang w:eastAsia="zh-CN"/>
        </w:rPr>
        <w:tab/>
      </w:r>
      <w:r w:rsidRPr="00AB75C6">
        <w:rPr>
          <w:rFonts w:eastAsia="Times New Roman"/>
          <w:lang w:eastAsia="zh-CN"/>
        </w:rPr>
        <w:t>random duration of corrective maintenance</w:t>
      </w:r>
    </w:p>
    <w:p w:rsidR="009B0B29" w:rsidRPr="00AB75C6" w:rsidRDefault="009B0B29" w:rsidP="00D3534C">
      <w:pPr>
        <w:spacing w:line="360" w:lineRule="auto"/>
        <w:rPr>
          <w:rFonts w:eastAsia="Times New Roman"/>
          <w:i/>
          <w:lang w:eastAsia="zh-CN"/>
        </w:rPr>
      </w:pPr>
      <w:r w:rsidRPr="00AB75C6">
        <w:rPr>
          <w:rFonts w:eastAsia="Times New Roman"/>
          <w:position w:val="-14"/>
          <w:lang w:eastAsia="zh-CN"/>
        </w:rPr>
        <w:object w:dxaOrig="560" w:dyaOrig="400">
          <v:shape id="_x0000_i1027" type="#_x0000_t75" style="width:28.5pt;height:21pt" o:ole="">
            <v:imagedata r:id="rId11" o:title=""/>
          </v:shape>
          <o:OLEObject Type="Embed" ProgID="Equation.DSMT4" ShapeID="_x0000_i1027" DrawAspect="Content" ObjectID="_1498031577" r:id="rId12"/>
        </w:objec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 xml:space="preserve">cdf of </w:t>
      </w:r>
      <w:r>
        <w:rPr>
          <w:rFonts w:eastAsia="Times New Roman"/>
          <w:lang w:eastAsia="zh-CN"/>
        </w:rPr>
        <w:t xml:space="preserve">corrective maintenance time </w:t>
      </w:r>
      <w:r w:rsidRPr="00AB75C6">
        <w:rPr>
          <w:rFonts w:eastAsia="Times New Roman"/>
          <w:i/>
          <w:lang w:eastAsia="zh-CN"/>
        </w:rPr>
        <w:t>S</w:t>
      </w:r>
    </w:p>
    <w:p w:rsidR="009B0B29" w:rsidRPr="00AB75C6" w:rsidRDefault="009B0B29" w:rsidP="00D3534C">
      <w:pPr>
        <w:spacing w:line="360" w:lineRule="auto"/>
        <w:rPr>
          <w:rFonts w:eastAsia="Times New Roman"/>
          <w:i/>
          <w:lang w:eastAsia="zh-CN"/>
        </w:rPr>
      </w:pPr>
      <w:r w:rsidRPr="00AB75C6">
        <w:rPr>
          <w:rFonts w:eastAsia="Times New Roman"/>
          <w:i/>
          <w:position w:val="-12"/>
          <w:lang w:eastAsia="zh-CN"/>
        </w:rPr>
        <w:object w:dxaOrig="540" w:dyaOrig="360">
          <v:shape id="_x0000_i1028" type="#_x0000_t75" style="width:27.75pt;height:17.25pt" o:ole="">
            <v:imagedata r:id="rId13" o:title=""/>
          </v:shape>
          <o:OLEObject Type="Embed" ProgID="Equation.DSMT4" ShapeID="_x0000_i1028" DrawAspect="Content" ObjectID="_1498031578" r:id="rId14"/>
        </w:object>
      </w:r>
      <w:r w:rsidRPr="00AB75C6">
        <w:rPr>
          <w:rFonts w:eastAsia="Times New Roman"/>
          <w:i/>
          <w:lang w:eastAsia="zh-CN"/>
        </w:rPr>
        <w:tab/>
      </w:r>
      <w:r w:rsidRPr="00AB75C6">
        <w:rPr>
          <w:rFonts w:eastAsia="Times New Roman"/>
          <w:i/>
          <w:lang w:eastAsia="zh-CN"/>
        </w:rPr>
        <w:tab/>
      </w:r>
      <w:r>
        <w:rPr>
          <w:rFonts w:eastAsia="Times New Roman"/>
          <w:i/>
          <w:lang w:eastAsia="zh-CN"/>
        </w:rPr>
        <w:tab/>
      </w:r>
      <w:r w:rsidRPr="00AB75C6">
        <w:rPr>
          <w:rFonts w:eastAsia="Times New Roman"/>
          <w:lang w:eastAsia="zh-CN"/>
        </w:rPr>
        <w:t>pdf of</w:t>
      </w:r>
      <w:r>
        <w:rPr>
          <w:rFonts w:eastAsia="Times New Roman"/>
          <w:lang w:eastAsia="zh-CN"/>
        </w:rPr>
        <w:t xml:space="preserve"> corrective maintenance time</w:t>
      </w:r>
      <w:r w:rsidRPr="00AB75C6">
        <w:rPr>
          <w:rFonts w:eastAsia="Times New Roman"/>
          <w:lang w:eastAsia="zh-CN"/>
        </w:rPr>
        <w:t xml:space="preserve"> </w:t>
      </w:r>
      <w:r w:rsidRPr="00AB75C6">
        <w:rPr>
          <w:rFonts w:eastAsia="Times New Roman"/>
          <w:i/>
          <w:lang w:eastAsia="zh-CN"/>
        </w:rPr>
        <w:t>S</w:t>
      </w:r>
    </w:p>
    <w:p w:rsidR="009B0B29" w:rsidRPr="00AB75C6" w:rsidRDefault="009B0B29" w:rsidP="00D3534C">
      <w:pPr>
        <w:spacing w:line="360" w:lineRule="auto"/>
        <w:ind w:firstLineChars="50" w:firstLine="120"/>
        <w:rPr>
          <w:rFonts w:eastAsia="Times New Roman"/>
          <w:i/>
          <w:lang w:eastAsia="zh-CN"/>
        </w:rPr>
      </w:pPr>
      <w:r>
        <w:rPr>
          <w:rFonts w:eastAsia="Times New Roman"/>
          <w:i/>
          <w:lang w:eastAsia="zh-CN"/>
        </w:rPr>
        <w:t>l</w:t>
      </w:r>
      <w:r w:rsidRPr="00AB75C6">
        <w:rPr>
          <w:rFonts w:eastAsia="Times New Roman"/>
          <w:i/>
          <w:lang w:eastAsia="zh-CN"/>
        </w:rPr>
        <w:tab/>
      </w:r>
      <w:r w:rsidRPr="00AB75C6">
        <w:rPr>
          <w:rFonts w:eastAsia="Times New Roman"/>
          <w:i/>
          <w:lang w:eastAsia="zh-CN"/>
        </w:rPr>
        <w:tab/>
      </w:r>
      <w:r>
        <w:rPr>
          <w:rFonts w:eastAsia="Times New Roman"/>
          <w:i/>
          <w:lang w:eastAsia="zh-CN"/>
        </w:rPr>
        <w:tab/>
      </w:r>
      <w:r w:rsidRPr="00AB75C6">
        <w:rPr>
          <w:rFonts w:eastAsia="Times New Roman"/>
          <w:lang w:eastAsia="zh-CN"/>
        </w:rPr>
        <w:t>constant duration of predictive maintenance</w:t>
      </w:r>
      <w:r w:rsidRPr="00AB75C6">
        <w:rPr>
          <w:rFonts w:eastAsia="Times New Roman"/>
          <w:i/>
          <w:lang w:eastAsia="zh-CN"/>
        </w:rPr>
        <w:tab/>
      </w:r>
    </w:p>
    <w:p w:rsidR="009B0B29" w:rsidRPr="00AB75C6" w:rsidRDefault="009B0B29" w:rsidP="00D3534C">
      <w:pPr>
        <w:spacing w:line="360" w:lineRule="auto"/>
        <w:rPr>
          <w:rFonts w:eastAsia="Times New Roman"/>
          <w:lang w:eastAsia="zh-CN"/>
        </w:rPr>
      </w:pPr>
      <w:r w:rsidRPr="00AB75C6">
        <w:rPr>
          <w:rFonts w:eastAsia="Times New Roman"/>
          <w:i/>
          <w:lang w:eastAsia="zh-CN"/>
        </w:rPr>
        <w:t>C</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w: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 xml:space="preserve">cumulative production and maintenance cost until time </w:t>
      </w:r>
      <w:r w:rsidRPr="00AB75C6">
        <w:rPr>
          <w:rFonts w:eastAsia="Times New Roman"/>
          <w:i/>
          <w:lang w:eastAsia="zh-CN"/>
        </w:rPr>
        <w:t>t’</w:t>
      </w:r>
    </w:p>
    <w:p w:rsidR="009B0B29" w:rsidRPr="00AB75C6" w:rsidRDefault="009B0B29" w:rsidP="00D3534C">
      <w:pPr>
        <w:spacing w:line="360" w:lineRule="auto"/>
        <w:rPr>
          <w:rFonts w:eastAsia="Times New Roman"/>
          <w:lang w:eastAsia="zh-CN"/>
        </w:rPr>
      </w:pPr>
      <w:r w:rsidRPr="00AB75C6">
        <w:rPr>
          <w:rFonts w:eastAsia="Times New Roman"/>
          <w:i/>
          <w:lang w:eastAsia="zh-CN"/>
        </w:rPr>
        <w:t>E</w:t>
      </w:r>
      <w:r w:rsidRPr="00AB75C6">
        <w:rPr>
          <w:rFonts w:eastAsia="Times New Roman"/>
          <w:lang w:eastAsia="zh-CN"/>
        </w:rPr>
        <w:t>[</w:t>
      </w:r>
      <w:r w:rsidRPr="00AB75C6">
        <w:rPr>
          <w:rFonts w:eastAsia="Times New Roman"/>
          <w:i/>
          <w:lang w:eastAsia="zh-CN"/>
        </w:rPr>
        <w:t>TC</w:t>
      </w:r>
      <w:r w:rsidRPr="00AB75C6">
        <w:rPr>
          <w:rFonts w:eastAsia="Times New Roman"/>
          <w:lang w:eastAsia="zh-CN"/>
        </w:rPr>
        <w:t>]</w: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expected total production and maintenance cost per cycle</w:t>
      </w:r>
    </w:p>
    <w:p w:rsidR="009B0B29" w:rsidRPr="00AB75C6" w:rsidRDefault="009B0B29" w:rsidP="00D3534C">
      <w:pPr>
        <w:spacing w:line="360" w:lineRule="auto"/>
        <w:rPr>
          <w:rFonts w:eastAsia="Times New Roman"/>
          <w:lang w:eastAsia="zh-CN"/>
        </w:rPr>
      </w:pPr>
      <w:r w:rsidRPr="00AB75C6">
        <w:rPr>
          <w:rFonts w:eastAsia="Times New Roman"/>
          <w:i/>
          <w:lang w:eastAsia="zh-CN"/>
        </w:rPr>
        <w:t>E</w:t>
      </w:r>
      <w:r w:rsidRPr="00AB75C6">
        <w:rPr>
          <w:rFonts w:eastAsia="Times New Roman"/>
          <w:lang w:eastAsia="zh-CN"/>
        </w:rPr>
        <w:t>[</w:t>
      </w:r>
      <w:r w:rsidRPr="00AB75C6">
        <w:rPr>
          <w:rFonts w:eastAsia="Times New Roman"/>
          <w:i/>
          <w:lang w:eastAsia="zh-CN"/>
        </w:rPr>
        <w:t>K</w:t>
      </w:r>
      <w:r w:rsidRPr="00AB75C6">
        <w:rPr>
          <w:rFonts w:eastAsia="Times New Roman"/>
          <w:lang w:eastAsia="zh-CN"/>
        </w:rPr>
        <w:t>]</w: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expected length of a cycle</w:t>
      </w:r>
    </w:p>
    <w:p w:rsidR="009B0B29" w:rsidRPr="00AB75C6" w:rsidRDefault="009B0B29" w:rsidP="00D3534C">
      <w:pPr>
        <w:spacing w:line="360" w:lineRule="auto"/>
        <w:rPr>
          <w:rFonts w:eastAsia="Times New Roman"/>
          <w:lang w:eastAsia="zh-CN"/>
        </w:rPr>
      </w:pPr>
      <w:r w:rsidRPr="00AB75C6">
        <w:rPr>
          <w:rFonts w:eastAsia="Times New Roman"/>
          <w:i/>
          <w:lang w:eastAsia="zh-CN"/>
        </w:rPr>
        <w:t>C</w:t>
      </w:r>
      <w:r w:rsidRPr="00AB75C6">
        <w:rPr>
          <w:rFonts w:eastAsia="Times New Roman"/>
          <w:i/>
          <w:vertAlign w:val="subscript"/>
          <w:lang w:eastAsia="zh-CN"/>
        </w:rPr>
        <w:t>S</w:t>
      </w:r>
      <w:r w:rsidRPr="00AB75C6">
        <w:rPr>
          <w:rFonts w:eastAsia="Times New Roman"/>
          <w:i/>
          <w:vertAlign w:val="subscript"/>
          <w:lang w:eastAsia="zh-CN"/>
        </w:rPr>
        <w:tab/>
      </w:r>
      <w:r w:rsidRPr="00AB75C6">
        <w:rPr>
          <w:rFonts w:eastAsia="Times New Roman"/>
          <w:i/>
          <w:vertAlign w:val="subscript"/>
          <w:lang w:eastAsia="zh-CN"/>
        </w:rPr>
        <w:tab/>
      </w:r>
      <w:r>
        <w:rPr>
          <w:rFonts w:eastAsia="Times New Roman"/>
          <w:i/>
          <w:vertAlign w:val="subscript"/>
          <w:lang w:eastAsia="zh-CN"/>
        </w:rPr>
        <w:tab/>
      </w:r>
      <w:r w:rsidRPr="00AB75C6">
        <w:rPr>
          <w:rFonts w:eastAsia="Times New Roman"/>
          <w:lang w:eastAsia="zh-CN"/>
        </w:rPr>
        <w:t>setup cost per lot</w:t>
      </w:r>
    </w:p>
    <w:p w:rsidR="009B0B29" w:rsidRPr="00AB75C6" w:rsidRDefault="009B0B29" w:rsidP="00D3534C">
      <w:pPr>
        <w:spacing w:line="360" w:lineRule="auto"/>
        <w:rPr>
          <w:rFonts w:eastAsia="Times New Roman"/>
          <w:lang w:eastAsia="zh-CN"/>
        </w:rPr>
      </w:pPr>
      <w:r w:rsidRPr="00AB75C6">
        <w:rPr>
          <w:rFonts w:eastAsia="Times New Roman"/>
          <w:i/>
          <w:lang w:eastAsia="zh-CN"/>
        </w:rPr>
        <w:t>E</w:t>
      </w:r>
      <w:r w:rsidRPr="00AB75C6">
        <w:rPr>
          <w:rFonts w:eastAsia="Times New Roman"/>
          <w:lang w:eastAsia="zh-CN"/>
        </w:rPr>
        <w:t>[</w:t>
      </w:r>
      <w:r w:rsidRPr="00AB75C6">
        <w:rPr>
          <w:rFonts w:eastAsia="Times New Roman"/>
          <w:i/>
          <w:lang w:eastAsia="zh-CN"/>
        </w:rPr>
        <w:t>SC</w:t>
      </w:r>
      <w:r w:rsidRPr="00AB75C6">
        <w:rPr>
          <w:rFonts w:eastAsia="Times New Roman"/>
          <w:lang w:eastAsia="zh-CN"/>
        </w:rPr>
        <w:t>]</w: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expec</w:t>
      </w:r>
      <w:r>
        <w:rPr>
          <w:rFonts w:eastAsia="Times New Roman"/>
          <w:lang w:eastAsia="zh-CN"/>
        </w:rPr>
        <w:t xml:space="preserve">ted setup cost per </w:t>
      </w:r>
      <w:r w:rsidRPr="00AB75C6">
        <w:rPr>
          <w:rFonts w:eastAsia="Times New Roman"/>
          <w:lang w:eastAsia="zh-CN"/>
        </w:rPr>
        <w:t>cycle</w:t>
      </w:r>
    </w:p>
    <w:p w:rsidR="009B0B29" w:rsidRPr="00AB75C6" w:rsidRDefault="009B0B29" w:rsidP="00D3534C">
      <w:pPr>
        <w:spacing w:line="360" w:lineRule="auto"/>
        <w:rPr>
          <w:rFonts w:eastAsia="Times New Roman"/>
          <w:lang w:eastAsia="zh-CN"/>
        </w:rPr>
      </w:pPr>
      <w:r w:rsidRPr="00AB75C6">
        <w:rPr>
          <w:rFonts w:eastAsia="Times New Roman"/>
          <w:i/>
          <w:lang w:eastAsia="zh-CN"/>
        </w:rPr>
        <w:t>E</w:t>
      </w:r>
      <w:r w:rsidRPr="00AB75C6">
        <w:rPr>
          <w:rFonts w:eastAsia="Times New Roman"/>
          <w:lang w:eastAsia="zh-CN"/>
        </w:rPr>
        <w:t>[</w:t>
      </w:r>
      <w:r w:rsidRPr="00AB75C6">
        <w:rPr>
          <w:rFonts w:eastAsia="Times New Roman"/>
          <w:i/>
          <w:lang w:eastAsia="zh-CN"/>
        </w:rPr>
        <w:t>HC</w:t>
      </w:r>
      <w:r w:rsidRPr="00AB75C6">
        <w:rPr>
          <w:rFonts w:eastAsia="Times New Roman"/>
          <w:lang w:eastAsia="zh-CN"/>
        </w:rPr>
        <w:t xml:space="preserve">] </w: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 xml:space="preserve">expected inventory holding cost per cycle   </w:t>
      </w:r>
    </w:p>
    <w:p w:rsidR="009B0B29" w:rsidRPr="00AB75C6" w:rsidRDefault="009B0B29" w:rsidP="00D3534C">
      <w:pPr>
        <w:spacing w:line="360" w:lineRule="auto"/>
        <w:rPr>
          <w:rFonts w:eastAsia="Times New Roman"/>
          <w:lang w:eastAsia="zh-CN"/>
        </w:rPr>
      </w:pPr>
      <w:r w:rsidRPr="00AB75C6">
        <w:rPr>
          <w:rFonts w:eastAsia="Times New Roman"/>
          <w:i/>
          <w:lang w:eastAsia="zh-CN"/>
        </w:rPr>
        <w:t>C</w:t>
      </w:r>
      <w:r w:rsidRPr="00AB75C6">
        <w:rPr>
          <w:rFonts w:eastAsia="Times New Roman"/>
          <w:i/>
          <w:vertAlign w:val="subscript"/>
          <w:lang w:eastAsia="zh-CN"/>
        </w:rPr>
        <w:t>I</w:t>
      </w:r>
      <w:r w:rsidRPr="00AB75C6">
        <w:rPr>
          <w:rFonts w:eastAsia="Times New Roman"/>
          <w:lang w:eastAsia="zh-CN"/>
        </w:rPr>
        <w:t xml:space="preserve"> </w: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holding cost per unit held in inventory per time unit</w:t>
      </w:r>
    </w:p>
    <w:p w:rsidR="009B0B29" w:rsidRPr="00AB75C6" w:rsidRDefault="009B0B29" w:rsidP="00D3534C">
      <w:pPr>
        <w:spacing w:line="360" w:lineRule="auto"/>
        <w:rPr>
          <w:rFonts w:eastAsia="Times New Roman"/>
          <w:lang w:eastAsia="zh-CN"/>
        </w:rPr>
      </w:pPr>
      <w:r w:rsidRPr="00AB75C6">
        <w:rPr>
          <w:rFonts w:eastAsia="Times New Roman"/>
          <w:i/>
          <w:lang w:eastAsia="zh-CN"/>
        </w:rPr>
        <w:t>C</w:t>
      </w:r>
      <w:r w:rsidRPr="00AB75C6">
        <w:rPr>
          <w:rFonts w:eastAsia="Times New Roman"/>
          <w:i/>
          <w:vertAlign w:val="subscript"/>
          <w:lang w:eastAsia="zh-CN"/>
        </w:rPr>
        <w:t>L</w:t>
      </w:r>
      <w:r w:rsidRPr="00AB75C6">
        <w:rPr>
          <w:rFonts w:eastAsia="Times New Roman"/>
          <w:i/>
          <w:vertAlign w:val="subscript"/>
          <w:lang w:eastAsia="zh-CN"/>
        </w:rPr>
        <w:tab/>
      </w:r>
      <w:r w:rsidRPr="00AB75C6">
        <w:rPr>
          <w:rFonts w:eastAsia="Times New Roman"/>
          <w:i/>
          <w:vertAlign w:val="subscript"/>
          <w:lang w:eastAsia="zh-CN"/>
        </w:rPr>
        <w:tab/>
      </w:r>
      <w:r>
        <w:rPr>
          <w:rFonts w:eastAsia="Times New Roman"/>
          <w:i/>
          <w:vertAlign w:val="subscript"/>
          <w:lang w:eastAsia="zh-CN"/>
        </w:rPr>
        <w:tab/>
      </w:r>
      <w:r w:rsidRPr="00AB75C6">
        <w:rPr>
          <w:rFonts w:eastAsia="Times New Roman"/>
          <w:lang w:eastAsia="zh-CN"/>
        </w:rPr>
        <w:t>cost of lost sales per unit</w:t>
      </w:r>
    </w:p>
    <w:p w:rsidR="009B0B29" w:rsidRPr="00AB75C6" w:rsidRDefault="009B0B29" w:rsidP="00D3534C">
      <w:pPr>
        <w:spacing w:line="360" w:lineRule="auto"/>
        <w:rPr>
          <w:rFonts w:eastAsia="Times New Roman"/>
          <w:lang w:eastAsia="zh-CN"/>
        </w:rPr>
      </w:pPr>
      <w:r w:rsidRPr="00AB75C6">
        <w:rPr>
          <w:rFonts w:eastAsia="Times New Roman"/>
          <w:i/>
          <w:lang w:eastAsia="zh-CN"/>
        </w:rPr>
        <w:t>E</w:t>
      </w:r>
      <w:r w:rsidRPr="00AB75C6">
        <w:rPr>
          <w:rFonts w:eastAsia="Times New Roman"/>
          <w:lang w:eastAsia="zh-CN"/>
        </w:rPr>
        <w:t>[</w:t>
      </w:r>
      <w:r w:rsidRPr="00AB75C6">
        <w:rPr>
          <w:rFonts w:eastAsia="Times New Roman"/>
          <w:i/>
          <w:lang w:eastAsia="zh-CN"/>
        </w:rPr>
        <w:t>LS</w:t>
      </w:r>
      <w:r w:rsidRPr="00AB75C6">
        <w:rPr>
          <w:rFonts w:eastAsia="Times New Roman"/>
          <w:lang w:eastAsia="zh-CN"/>
        </w:rPr>
        <w:t>]</w: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expected lost sales cost per cycle</w:t>
      </w:r>
    </w:p>
    <w:p w:rsidR="009B0B29" w:rsidRPr="00AB75C6" w:rsidRDefault="009B0B29" w:rsidP="00D3534C">
      <w:pPr>
        <w:spacing w:line="360" w:lineRule="auto"/>
        <w:rPr>
          <w:rFonts w:eastAsia="Times New Roman"/>
          <w:lang w:eastAsia="zh-CN"/>
        </w:rPr>
      </w:pPr>
      <w:r w:rsidRPr="00AB75C6">
        <w:rPr>
          <w:rFonts w:eastAsia="Times New Roman"/>
          <w:i/>
          <w:lang w:eastAsia="zh-CN"/>
        </w:rPr>
        <w:t>E</w:t>
      </w:r>
      <w:r w:rsidRPr="00AB75C6">
        <w:rPr>
          <w:rFonts w:eastAsia="Times New Roman"/>
          <w:lang w:eastAsia="zh-CN"/>
        </w:rPr>
        <w:t>[</w:t>
      </w:r>
      <w:r w:rsidRPr="00AB75C6">
        <w:rPr>
          <w:rFonts w:eastAsia="Times New Roman"/>
          <w:i/>
          <w:lang w:eastAsia="zh-CN"/>
        </w:rPr>
        <w:t>PM</w:t>
      </w:r>
      <w:r w:rsidRPr="00AB75C6">
        <w:rPr>
          <w:rFonts w:eastAsia="Times New Roman"/>
          <w:lang w:eastAsia="zh-CN"/>
        </w:rPr>
        <w:t xml:space="preserve">] </w:t>
      </w:r>
      <w:r w:rsidRPr="00AB75C6">
        <w:rPr>
          <w:rFonts w:eastAsia="Times New Roman"/>
          <w:lang w:eastAsia="zh-CN"/>
        </w:rPr>
        <w:tab/>
      </w:r>
      <w:r w:rsidRPr="00AB75C6">
        <w:rPr>
          <w:rFonts w:eastAsia="Times New Roman"/>
          <w:lang w:eastAsia="zh-CN"/>
        </w:rPr>
        <w:tab/>
      </w:r>
      <w:r>
        <w:rPr>
          <w:rFonts w:eastAsia="Times New Roman"/>
          <w:lang w:eastAsia="zh-CN"/>
        </w:rPr>
        <w:tab/>
      </w:r>
      <w:r w:rsidRPr="00AB75C6">
        <w:rPr>
          <w:rFonts w:eastAsia="Times New Roman"/>
          <w:lang w:eastAsia="zh-CN"/>
        </w:rPr>
        <w:t>expected predictive maintenance cost per cycle</w:t>
      </w:r>
    </w:p>
    <w:p w:rsidR="009B0B29" w:rsidRPr="00AB75C6" w:rsidRDefault="009B0B29" w:rsidP="003E2FD6">
      <w:pPr>
        <w:spacing w:line="360" w:lineRule="auto"/>
        <w:ind w:left="2160" w:hanging="2160"/>
        <w:rPr>
          <w:rFonts w:eastAsia="Times New Roman"/>
          <w:lang w:eastAsia="zh-CN"/>
        </w:rPr>
      </w:pPr>
      <w:r w:rsidRPr="00AB75C6">
        <w:rPr>
          <w:rFonts w:eastAsia="Times New Roman"/>
          <w:i/>
          <w:lang w:eastAsia="zh-CN"/>
        </w:rPr>
        <w:t>C</w:t>
      </w:r>
      <w:r w:rsidRPr="00AB75C6">
        <w:rPr>
          <w:rFonts w:eastAsia="Times New Roman"/>
          <w:i/>
          <w:vertAlign w:val="subscript"/>
          <w:lang w:eastAsia="zh-CN"/>
        </w:rPr>
        <w:t>P</w:t>
      </w:r>
      <w:r w:rsidRPr="00AB75C6">
        <w:rPr>
          <w:rFonts w:eastAsia="Times New Roman"/>
          <w:lang w:eastAsia="zh-CN"/>
        </w:rPr>
        <w:t xml:space="preserve"> </w:t>
      </w:r>
      <w:r w:rsidRPr="00AB75C6">
        <w:rPr>
          <w:rFonts w:eastAsia="Times New Roman"/>
          <w:lang w:eastAsia="zh-CN"/>
        </w:rPr>
        <w:tab/>
        <w:t>cost related to the predictive maintena</w:t>
      </w:r>
      <w:r>
        <w:rPr>
          <w:rFonts w:eastAsia="Times New Roman"/>
          <w:lang w:eastAsia="zh-CN"/>
        </w:rPr>
        <w:t xml:space="preserve">nce activities triggered by the </w:t>
      </w:r>
      <w:r w:rsidRPr="00AB75C6">
        <w:rPr>
          <w:rFonts w:eastAsia="Times New Roman"/>
          <w:lang w:eastAsia="zh-CN"/>
        </w:rPr>
        <w:t xml:space="preserve">control limit </w:t>
      </w:r>
      <w:r w:rsidRPr="00AB75C6">
        <w:rPr>
          <w:rFonts w:eastAsia="Times New Roman"/>
          <w:i/>
          <w:lang w:eastAsia="zh-CN"/>
        </w:rPr>
        <w:t>C</w:t>
      </w:r>
      <w:r>
        <w:rPr>
          <w:rFonts w:eastAsia="Times New Roman"/>
          <w:lang w:eastAsia="zh-CN"/>
        </w:rPr>
        <w:t xml:space="preserve"> after the production of a</w:t>
      </w:r>
      <w:r w:rsidRPr="00AB75C6">
        <w:rPr>
          <w:rFonts w:eastAsia="Times New Roman"/>
          <w:lang w:eastAsia="zh-CN"/>
        </w:rPr>
        <w:t xml:space="preserve"> lot</w:t>
      </w:r>
    </w:p>
    <w:p w:rsidR="009B0B29" w:rsidRPr="00AB75C6" w:rsidRDefault="009B0B29" w:rsidP="00D3534C">
      <w:pPr>
        <w:spacing w:line="360" w:lineRule="auto"/>
        <w:ind w:left="1440" w:hanging="1440"/>
        <w:rPr>
          <w:rFonts w:eastAsia="Times New Roman"/>
          <w:lang w:eastAsia="zh-CN"/>
        </w:rPr>
      </w:pPr>
      <w:r w:rsidRPr="00AB75C6">
        <w:rPr>
          <w:rFonts w:eastAsia="Times New Roman"/>
          <w:i/>
          <w:lang w:eastAsia="zh-CN"/>
        </w:rPr>
        <w:t>E</w:t>
      </w:r>
      <w:r w:rsidRPr="00AB75C6">
        <w:rPr>
          <w:rFonts w:eastAsia="Times New Roman"/>
          <w:lang w:eastAsia="zh-CN"/>
        </w:rPr>
        <w:t>[</w:t>
      </w:r>
      <w:r w:rsidRPr="00AB75C6">
        <w:rPr>
          <w:rFonts w:eastAsia="Times New Roman"/>
          <w:i/>
          <w:lang w:eastAsia="zh-CN"/>
        </w:rPr>
        <w:t>CM</w:t>
      </w:r>
      <w:r w:rsidRPr="00AB75C6">
        <w:rPr>
          <w:rFonts w:eastAsia="Times New Roman"/>
          <w:lang w:eastAsia="zh-CN"/>
        </w:rPr>
        <w:t>]</w:t>
      </w:r>
      <w:r w:rsidRPr="00AB75C6">
        <w:rPr>
          <w:rFonts w:eastAsia="Times New Roman"/>
          <w:lang w:eastAsia="zh-CN"/>
        </w:rPr>
        <w:tab/>
      </w:r>
      <w:r>
        <w:rPr>
          <w:rFonts w:eastAsia="Times New Roman"/>
          <w:lang w:eastAsia="zh-CN"/>
        </w:rPr>
        <w:tab/>
      </w:r>
      <w:r w:rsidRPr="00AB75C6">
        <w:rPr>
          <w:rFonts w:eastAsia="Times New Roman"/>
          <w:lang w:eastAsia="zh-CN"/>
        </w:rPr>
        <w:t>expected corrective maintenance cost per cycle</w:t>
      </w:r>
    </w:p>
    <w:p w:rsidR="009B0B29" w:rsidRPr="00AB75C6" w:rsidRDefault="009B0B29" w:rsidP="003E2FD6">
      <w:pPr>
        <w:spacing w:line="360" w:lineRule="auto"/>
        <w:ind w:left="2160" w:hanging="2160"/>
        <w:rPr>
          <w:rFonts w:eastAsia="Times New Roman"/>
          <w:lang w:eastAsia="zh-CN"/>
        </w:rPr>
      </w:pPr>
      <w:r w:rsidRPr="00AB75C6">
        <w:rPr>
          <w:rFonts w:eastAsia="Times New Roman"/>
          <w:i/>
          <w:lang w:eastAsia="zh-CN"/>
        </w:rPr>
        <w:t>C</w:t>
      </w:r>
      <w:r w:rsidRPr="00AB75C6">
        <w:rPr>
          <w:rFonts w:eastAsia="Times New Roman"/>
          <w:i/>
          <w:vertAlign w:val="subscript"/>
          <w:lang w:eastAsia="zh-CN"/>
        </w:rPr>
        <w:t>C</w:t>
      </w:r>
      <w:r w:rsidRPr="00AB75C6">
        <w:rPr>
          <w:rFonts w:eastAsia="Times New Roman"/>
          <w:lang w:eastAsia="zh-CN"/>
        </w:rPr>
        <w:t xml:space="preserve"> </w:t>
      </w:r>
      <w:r w:rsidRPr="00AB75C6">
        <w:rPr>
          <w:rFonts w:eastAsia="Times New Roman"/>
          <w:lang w:eastAsia="zh-CN"/>
        </w:rPr>
        <w:tab/>
        <w:t>cost due to the unexpected machi</w:t>
      </w:r>
      <w:r>
        <w:rPr>
          <w:rFonts w:eastAsia="Times New Roman"/>
          <w:lang w:eastAsia="zh-CN"/>
        </w:rPr>
        <w:t xml:space="preserve">ne failure, including corrective </w:t>
      </w:r>
      <w:r w:rsidRPr="00AB75C6">
        <w:rPr>
          <w:rFonts w:eastAsia="Times New Roman"/>
          <w:lang w:eastAsia="zh-CN"/>
        </w:rPr>
        <w:t>maintenance cost</w:t>
      </w:r>
      <w:r>
        <w:rPr>
          <w:rFonts w:eastAsia="Times New Roman"/>
          <w:lang w:eastAsia="zh-CN"/>
        </w:rPr>
        <w:t>,</w:t>
      </w:r>
      <w:r w:rsidRPr="00AB75C6">
        <w:rPr>
          <w:rFonts w:eastAsia="Times New Roman"/>
          <w:lang w:eastAsia="zh-CN"/>
        </w:rPr>
        <w:t xml:space="preserve"> scrap costs due to the mac</w:t>
      </w:r>
      <w:r>
        <w:rPr>
          <w:rFonts w:eastAsia="Times New Roman"/>
          <w:lang w:eastAsia="zh-CN"/>
        </w:rPr>
        <w:t xml:space="preserve">hine failure, costs of changing </w:t>
      </w:r>
      <w:r w:rsidRPr="00AB75C6">
        <w:rPr>
          <w:rFonts w:eastAsia="Times New Roman"/>
          <w:lang w:eastAsia="zh-CN"/>
        </w:rPr>
        <w:t xml:space="preserve">staff working schedule or transportation schedule, etc. </w:t>
      </w:r>
    </w:p>
    <w:p w:rsidR="009B0B29" w:rsidRPr="00AB75C6" w:rsidRDefault="009B0B29" w:rsidP="00D3534C">
      <w:pPr>
        <w:spacing w:line="360" w:lineRule="auto"/>
        <w:ind w:left="1440" w:hanging="1440"/>
        <w:rPr>
          <w:rFonts w:eastAsia="Times New Roman"/>
          <w:i/>
          <w:lang w:eastAsia="zh-CN"/>
        </w:rPr>
      </w:pPr>
      <w:r w:rsidRPr="00AB75C6">
        <w:rPr>
          <w:rFonts w:eastAsia="Times New Roman"/>
          <w:i/>
          <w:lang w:eastAsia="zh-CN"/>
        </w:rPr>
        <w:t>CR</w:t>
      </w:r>
      <w:r w:rsidRPr="00AB75C6">
        <w:rPr>
          <w:rFonts w:eastAsia="Times New Roman"/>
          <w:lang w:eastAsia="zh-CN"/>
        </w:rPr>
        <w:t>(</w:t>
      </w:r>
      <w:r w:rsidRPr="00AB75C6">
        <w:rPr>
          <w:rFonts w:eastAsia="Times New Roman"/>
          <w:i/>
          <w:lang w:eastAsia="zh-CN"/>
        </w:rPr>
        <w:t>Q,C</w:t>
      </w:r>
      <w:r w:rsidRPr="00AB75C6">
        <w:rPr>
          <w:rFonts w:eastAsia="Times New Roman"/>
          <w:lang w:eastAsia="zh-CN"/>
        </w:rPr>
        <w:t>)</w:t>
      </w:r>
      <w:r w:rsidRPr="00AB75C6">
        <w:rPr>
          <w:rFonts w:eastAsia="Times New Roman"/>
          <w:lang w:eastAsia="zh-CN"/>
        </w:rPr>
        <w:tab/>
      </w:r>
      <w:r>
        <w:rPr>
          <w:rFonts w:eastAsia="Times New Roman"/>
          <w:lang w:eastAsia="zh-CN"/>
        </w:rPr>
        <w:tab/>
      </w:r>
      <w:r>
        <w:rPr>
          <w:rFonts w:eastAsia="Times New Roman"/>
          <w:lang w:eastAsia="zh-CN"/>
        </w:rPr>
        <w:tab/>
      </w:r>
      <w:r>
        <w:rPr>
          <w:rFonts w:eastAsia="Times New Roman"/>
          <w:lang w:eastAsia="zh-CN"/>
        </w:rPr>
        <w:tab/>
        <w:t xml:space="preserve">  </w:t>
      </w:r>
      <w:r w:rsidRPr="00AB75C6">
        <w:rPr>
          <w:rFonts w:eastAsia="Times New Roman"/>
          <w:lang w:eastAsia="zh-CN"/>
        </w:rPr>
        <w:t xml:space="preserve">average long-run total cost rate     </w:t>
      </w:r>
      <w:r w:rsidRPr="00AB75C6">
        <w:rPr>
          <w:rFonts w:eastAsia="Times New Roman"/>
          <w:i/>
          <w:lang w:eastAsia="zh-CN"/>
        </w:rPr>
        <w:tab/>
      </w:r>
    </w:p>
    <w:p w:rsidR="009B0B29" w:rsidRPr="00AB75C6" w:rsidRDefault="009B0B29" w:rsidP="00D3534C">
      <w:pPr>
        <w:spacing w:line="360" w:lineRule="auto"/>
        <w:rPr>
          <w:rFonts w:eastAsia="Times New Roman"/>
          <w:b/>
          <w:smallCaps/>
        </w:rPr>
      </w:pPr>
      <w:r w:rsidRPr="00AB75C6">
        <w:rPr>
          <w:rFonts w:eastAsia="Times New Roman"/>
          <w:b/>
          <w:smallCaps/>
        </w:rPr>
        <w:br w:type="page"/>
      </w:r>
    </w:p>
    <w:p w:rsidR="009B0B29" w:rsidRPr="00AB75C6" w:rsidRDefault="009B0B29" w:rsidP="00D3534C">
      <w:pPr>
        <w:numPr>
          <w:ilvl w:val="0"/>
          <w:numId w:val="1"/>
        </w:numPr>
        <w:spacing w:line="360" w:lineRule="auto"/>
        <w:jc w:val="both"/>
        <w:rPr>
          <w:rFonts w:eastAsia="Times New Roman"/>
        </w:rPr>
      </w:pPr>
      <w:r w:rsidRPr="00AB75C6">
        <w:rPr>
          <w:rFonts w:eastAsia="Times New Roman"/>
          <w:b/>
          <w:smallCaps/>
        </w:rPr>
        <w:t>Introduction</w:t>
      </w:r>
    </w:p>
    <w:p w:rsidR="009B0B29" w:rsidRDefault="009B0B29" w:rsidP="00F757FA">
      <w:pPr>
        <w:spacing w:line="360" w:lineRule="auto"/>
        <w:ind w:firstLine="227"/>
        <w:jc w:val="both"/>
        <w:rPr>
          <w:rFonts w:eastAsia="Times New Roman"/>
          <w:lang w:eastAsia="zh-CN"/>
        </w:rPr>
      </w:pPr>
      <w:r w:rsidRPr="00DB2324">
        <w:rPr>
          <w:rFonts w:eastAsia="Times New Roman"/>
          <w:lang w:eastAsia="zh-CN"/>
        </w:rPr>
        <w:t xml:space="preserve">Many manufacturing systems are subject to deterioration with usage, e.g., lithography machines in semiconductor industry, wind farms, and boring machines in automotive industry </w:t>
      </w:r>
      <w:r>
        <w:rPr>
          <w:rFonts w:eastAsia="Times New Roman"/>
          <w:noProof/>
          <w:lang w:eastAsia="zh-CN"/>
        </w:rPr>
        <w:t xml:space="preserve">(Francone, et al. 2010; Guo, et al. 2009; </w:t>
      </w:r>
      <w:r w:rsidRPr="00372FC2">
        <w:rPr>
          <w:rFonts w:eastAsia="Times New Roman"/>
          <w:noProof/>
          <w:lang w:eastAsia="zh-CN"/>
        </w:rPr>
        <w:t>Rausch and Liao 2010)</w:t>
      </w:r>
      <w:r w:rsidRPr="00DB2324">
        <w:rPr>
          <w:rFonts w:eastAsia="Times New Roman"/>
          <w:lang w:eastAsia="zh-CN"/>
        </w:rPr>
        <w:t>. Due to the development of sensor technologies nowadays, we can continuously monitor the degradation behavior of systems to facilitate the prediction of system failures. A maintenance program can be established and optimized based on the information collected through condition monitoring, which is called condition-based maintenance (CBM). Research in the CBM area grows rapidly</w:t>
      </w:r>
      <w:r w:rsidRPr="00DB2324">
        <w:rPr>
          <w:rFonts w:eastAsia="Times New Roman"/>
          <w:noProof/>
          <w:lang w:eastAsia="zh-CN"/>
        </w:rPr>
        <w:t xml:space="preserve"> </w:t>
      </w:r>
      <w:r>
        <w:rPr>
          <w:rFonts w:eastAsia="Times New Roman"/>
          <w:noProof/>
          <w:lang w:eastAsia="zh-CN"/>
        </w:rPr>
        <w:t>(Jardine, et al. 2006; Peng, et al.</w:t>
      </w:r>
      <w:r w:rsidRPr="00772123">
        <w:rPr>
          <w:rFonts w:eastAsia="Times New Roman"/>
          <w:noProof/>
          <w:lang w:eastAsia="zh-CN"/>
        </w:rPr>
        <w:t xml:space="preserve"> 2010)</w:t>
      </w:r>
      <w:r w:rsidRPr="00DB2324">
        <w:rPr>
          <w:rFonts w:eastAsia="Times New Roman"/>
          <w:lang w:eastAsia="zh-CN"/>
        </w:rPr>
        <w:t>. For maintenance optimization in the CBM area, many mathematical models have been proposed to determine the control limits and/or inspection intervals in order to minimize the total cost (including downtime, unexpected failures, replacements, inspections, etc.) or to maximize the reliability or availability of systems</w:t>
      </w:r>
      <w:r>
        <w:rPr>
          <w:rFonts w:eastAsia="Times New Roman"/>
          <w:noProof/>
          <w:lang w:eastAsia="zh-CN"/>
        </w:rPr>
        <w:t xml:space="preserve"> (</w:t>
      </w:r>
      <w:r>
        <w:rPr>
          <w:noProof/>
          <w:lang w:eastAsia="zh-CN"/>
        </w:rPr>
        <w:t>V</w:t>
      </w:r>
      <w:r w:rsidRPr="00772123">
        <w:rPr>
          <w:rFonts w:eastAsia="Times New Roman"/>
          <w:noProof/>
          <w:lang w:eastAsia="zh-CN"/>
        </w:rPr>
        <w:t>an Noortwijk 2009)</w:t>
      </w:r>
      <w:r w:rsidRPr="00DB2324">
        <w:rPr>
          <w:rFonts w:eastAsia="Times New Roman"/>
          <w:lang w:eastAsia="zh-CN"/>
        </w:rPr>
        <w:t>. Relatively fewer works have been done to investigate the impact of the CBM policies</w:t>
      </w:r>
      <w:r>
        <w:rPr>
          <w:rFonts w:eastAsia="Times New Roman"/>
          <w:lang w:eastAsia="zh-CN"/>
        </w:rPr>
        <w:t xml:space="preserve"> on production scheduling</w:t>
      </w:r>
      <w:r w:rsidRPr="00DB2324">
        <w:rPr>
          <w:rFonts w:eastAsia="Times New Roman"/>
          <w:lang w:eastAsia="zh-CN"/>
        </w:rPr>
        <w:t xml:space="preserve"> and to propose joint optimization models for economic manufacturing quantity (EMQ) and CBM policy. </w:t>
      </w:r>
      <w:r>
        <w:rPr>
          <w:rFonts w:eastAsia="Times New Roman"/>
          <w:lang w:eastAsia="zh-CN"/>
        </w:rPr>
        <w:t>However, t</w:t>
      </w:r>
      <w:r w:rsidRPr="00AB75C6">
        <w:rPr>
          <w:rFonts w:eastAsia="Times New Roman"/>
          <w:lang w:eastAsia="zh-CN"/>
        </w:rPr>
        <w:t>he maintenance activities scheduled only considering costs related to downtime</w:t>
      </w:r>
      <w:r>
        <w:rPr>
          <w:rFonts w:eastAsia="Times New Roman"/>
          <w:lang w:eastAsia="zh-CN"/>
        </w:rPr>
        <w:t xml:space="preserve"> and inspection/maintenance may</w:t>
      </w:r>
      <w:r w:rsidRPr="00AB75C6">
        <w:rPr>
          <w:rFonts w:eastAsia="Times New Roman"/>
          <w:lang w:eastAsia="zh-CN"/>
        </w:rPr>
        <w:t xml:space="preserve"> interrupt the production plan and incur additional costs (e.g., inventory holding costs or lost sales). </w:t>
      </w:r>
      <w:r w:rsidRPr="00DB2324">
        <w:rPr>
          <w:rFonts w:eastAsia="Times New Roman"/>
          <w:lang w:eastAsia="zh-CN"/>
        </w:rPr>
        <w:t>In this paper, w</w:t>
      </w:r>
      <w:r>
        <w:rPr>
          <w:rFonts w:eastAsia="Times New Roman"/>
          <w:lang w:eastAsia="zh-CN"/>
        </w:rPr>
        <w:t>e establish</w:t>
      </w:r>
      <w:r w:rsidRPr="00DB2324">
        <w:rPr>
          <w:rFonts w:eastAsia="Times New Roman"/>
          <w:lang w:eastAsia="zh-CN"/>
        </w:rPr>
        <w:t xml:space="preserve"> a new model to </w:t>
      </w:r>
      <w:r>
        <w:rPr>
          <w:rFonts w:eastAsia="Times New Roman"/>
          <w:lang w:eastAsia="zh-CN"/>
        </w:rPr>
        <w:t>evaluate the total cost of</w:t>
      </w:r>
      <w:r w:rsidRPr="00DB2324">
        <w:rPr>
          <w:rFonts w:eastAsia="Times New Roman"/>
          <w:lang w:eastAsia="zh-CN"/>
        </w:rPr>
        <w:t xml:space="preserve"> </w:t>
      </w:r>
      <w:r>
        <w:rPr>
          <w:rFonts w:eastAsia="Times New Roman"/>
          <w:lang w:eastAsia="zh-CN"/>
        </w:rPr>
        <w:t>production lot-sizing</w:t>
      </w:r>
      <w:r w:rsidRPr="00DB2324">
        <w:rPr>
          <w:rFonts w:eastAsia="Times New Roman"/>
          <w:lang w:eastAsia="zh-CN"/>
        </w:rPr>
        <w:t xml:space="preserve"> and </w:t>
      </w:r>
      <w:r>
        <w:rPr>
          <w:rFonts w:eastAsia="Times New Roman"/>
          <w:lang w:eastAsia="zh-CN"/>
        </w:rPr>
        <w:t xml:space="preserve">CBM </w:t>
      </w:r>
      <w:r w:rsidRPr="00DB2324">
        <w:rPr>
          <w:rFonts w:eastAsia="Times New Roman"/>
          <w:lang w:eastAsia="zh-CN"/>
        </w:rPr>
        <w:t>simultaneously</w:t>
      </w:r>
      <w:r>
        <w:rPr>
          <w:rFonts w:eastAsia="Times New Roman"/>
          <w:lang w:eastAsia="zh-CN"/>
        </w:rPr>
        <w:t>, and try to obtain the optimal solution</w:t>
      </w:r>
      <w:r w:rsidRPr="00DB2324">
        <w:rPr>
          <w:rFonts w:eastAsia="Times New Roman"/>
          <w:lang w:eastAsia="zh-CN"/>
        </w:rPr>
        <w:t xml:space="preserve"> by minimizing the average long-run cost rate of production and maintenance for a degrading manufacturing system.</w:t>
      </w:r>
      <w:r w:rsidRPr="00AB75C6">
        <w:rPr>
          <w:rFonts w:eastAsia="Times New Roman"/>
          <w:lang w:eastAsia="zh-CN"/>
        </w:rPr>
        <w:t xml:space="preserve"> </w:t>
      </w:r>
    </w:p>
    <w:p w:rsidR="009B0B29" w:rsidRPr="00AB75C6" w:rsidRDefault="009B0B29" w:rsidP="00F757FA">
      <w:pPr>
        <w:spacing w:line="360" w:lineRule="auto"/>
        <w:ind w:firstLine="227"/>
        <w:jc w:val="both"/>
        <w:rPr>
          <w:rFonts w:eastAsia="Times New Roman"/>
          <w:lang w:eastAsia="zh-CN"/>
        </w:rPr>
      </w:pPr>
      <w:r>
        <w:rPr>
          <w:rFonts w:eastAsia="Times New Roman"/>
          <w:lang w:eastAsia="zh-CN"/>
        </w:rPr>
        <w:t xml:space="preserve">For real world applications, e.g., a boring process for mechanical parts, plant manager not only needs to specify the schedule of maintenance in order to guarantee the proper running of boring  machines, but also has to determine the lot size of production. Traditionally, these two decisions are made separately for the reasons of minimizing different cost elements. Maintenance schedule is normally optimized to minimize the cost of maintenance, downtime and failure, whereas production lot size is usually determined to minimize the cost of inventory, setup and lost sales. But the wear-out or sudden failures of boring tools may happen in the middle of the production of a lot. If the failed boring tools cannot be fixed immediately, lost sales may occur due to this period of downtime. The determination of production lot size should therefore consider the failure processes of boring tools. Moreover, the scheduled preventive maintenance should be conducted during the idle periods of boring machines to not interrupt the production of a lot, which requires an integrated approach to decide on maintenance schedule and production lot size.      </w:t>
      </w:r>
      <w:r w:rsidRPr="00AB75C6">
        <w:rPr>
          <w:rFonts w:eastAsia="Times New Roman"/>
          <w:lang w:eastAsia="zh-CN"/>
        </w:rPr>
        <w:t xml:space="preserve"> </w:t>
      </w:r>
    </w:p>
    <w:p w:rsidR="009B0B29" w:rsidRPr="00AB75C6" w:rsidRDefault="009B0B29" w:rsidP="00F757FA">
      <w:pPr>
        <w:spacing w:line="360" w:lineRule="auto"/>
        <w:ind w:firstLine="227"/>
        <w:jc w:val="both"/>
        <w:rPr>
          <w:rFonts w:eastAsia="Times New Roman"/>
        </w:rPr>
      </w:pPr>
      <w:r w:rsidRPr="00AB75C6">
        <w:rPr>
          <w:rFonts w:eastAsia="Times New Roman"/>
        </w:rPr>
        <w:t>For deteriorating systems, the optimization models of CBM policies were created to determine the optimal control limits and/or inspection intervals, based on the stochastic degradation processes that are estimated from the condition monitoring data</w:t>
      </w:r>
      <w:r>
        <w:rPr>
          <w:rFonts w:eastAsia="Times New Roman"/>
        </w:rPr>
        <w:t xml:space="preserve">. </w:t>
      </w:r>
      <w:r w:rsidRPr="00AB75C6">
        <w:rPr>
          <w:rFonts w:eastAsia="Times New Roman"/>
        </w:rPr>
        <w:t>For instance, by assuming the random coefficient model for degradation processes</w:t>
      </w:r>
      <w:r>
        <w:rPr>
          <w:rFonts w:eastAsia="Times New Roman"/>
          <w:noProof/>
        </w:rPr>
        <w:t xml:space="preserve"> (Lu and Meeker 1993), </w:t>
      </w:r>
      <w:r w:rsidRPr="00772123">
        <w:rPr>
          <w:rFonts w:eastAsia="Times New Roman"/>
          <w:noProof/>
        </w:rPr>
        <w:t xml:space="preserve">Wang </w:t>
      </w:r>
      <w:r>
        <w:rPr>
          <w:rFonts w:eastAsia="Times New Roman"/>
          <w:noProof/>
        </w:rPr>
        <w:t>(</w:t>
      </w:r>
      <w:r w:rsidRPr="00772123">
        <w:rPr>
          <w:rFonts w:eastAsia="Times New Roman"/>
          <w:noProof/>
        </w:rPr>
        <w:t>2000)</w:t>
      </w:r>
      <w:r>
        <w:rPr>
          <w:rFonts w:eastAsia="Times New Roman"/>
          <w:noProof/>
        </w:rPr>
        <w:t xml:space="preserve"> </w:t>
      </w:r>
      <w:r w:rsidRPr="00AB75C6">
        <w:rPr>
          <w:rFonts w:eastAsia="Times New Roman"/>
        </w:rPr>
        <w:t>proposed a model for</w:t>
      </w:r>
      <w:bookmarkStart w:id="3" w:name="OLE_LINK1"/>
      <w:bookmarkStart w:id="4" w:name="OLE_LINK2"/>
      <w:r w:rsidRPr="00AB75C6">
        <w:rPr>
          <w:rFonts w:eastAsia="Times New Roman"/>
        </w:rPr>
        <w:t xml:space="preserve"> single-component system</w:t>
      </w:r>
      <w:bookmarkEnd w:id="3"/>
      <w:bookmarkEnd w:id="4"/>
      <w:r w:rsidRPr="00AB75C6">
        <w:rPr>
          <w:rFonts w:eastAsia="Times New Roman"/>
        </w:rPr>
        <w:t xml:space="preserve"> to determine the optimal CBM policy in terms of a criterion of interest, which can be cost, downtime or reliability. Gebraeel et al. (2005, 2006)</w:t>
      </w:r>
      <w:r>
        <w:rPr>
          <w:rFonts w:eastAsia="Times New Roman"/>
          <w:noProof/>
        </w:rPr>
        <w:t xml:space="preserve"> </w:t>
      </w:r>
      <w:r w:rsidRPr="00AB75C6">
        <w:rPr>
          <w:rFonts w:eastAsia="Times New Roman"/>
        </w:rPr>
        <w:t>extended the random coefficient model</w:t>
      </w:r>
      <w:r>
        <w:rPr>
          <w:rFonts w:eastAsia="Times New Roman"/>
        </w:rPr>
        <w:t xml:space="preserve"> to estimate residual life distributions</w:t>
      </w:r>
      <w:r w:rsidRPr="00AB75C6">
        <w:rPr>
          <w:rFonts w:eastAsia="Times New Roman"/>
        </w:rPr>
        <w:t xml:space="preserve"> from sensor signals by Bayesian updating. Using this technique, a single-unit replacement problem is formulated as a Markov decision process to develop a structured replacement policy </w:t>
      </w:r>
      <w:r w:rsidRPr="00AB75C6">
        <w:rPr>
          <w:rFonts w:eastAsia="Times New Roman"/>
          <w:noProof/>
        </w:rPr>
        <w:t>by</w:t>
      </w:r>
      <w:r>
        <w:rPr>
          <w:rFonts w:eastAsia="Times New Roman"/>
          <w:noProof/>
        </w:rPr>
        <w:t xml:space="preserve"> Elwany, et al. (2011)</w:t>
      </w:r>
      <w:r w:rsidRPr="00AB75C6">
        <w:rPr>
          <w:rFonts w:eastAsia="Times New Roman"/>
        </w:rPr>
        <w:t>. For monotonic stochastic deteriorations, Gamma processes were used for the purpose of optimizing condition-based maintenance</w:t>
      </w:r>
      <w:r>
        <w:rPr>
          <w:rFonts w:eastAsia="Times New Roman"/>
          <w:noProof/>
        </w:rPr>
        <w:t xml:space="preserve"> (</w:t>
      </w:r>
      <w:r>
        <w:rPr>
          <w:noProof/>
          <w:lang w:eastAsia="zh-CN"/>
        </w:rPr>
        <w:t>V</w:t>
      </w:r>
      <w:r w:rsidRPr="00772123">
        <w:rPr>
          <w:rFonts w:eastAsia="Times New Roman"/>
          <w:noProof/>
        </w:rPr>
        <w:t>an Noortwijk 2009)</w:t>
      </w:r>
      <w:r>
        <w:rPr>
          <w:rFonts w:eastAsia="Times New Roman"/>
        </w:rPr>
        <w:t>. The CBM models using Gamma processes</w:t>
      </w:r>
      <w:r w:rsidRPr="00AB75C6">
        <w:rPr>
          <w:rFonts w:eastAsia="Times New Roman"/>
        </w:rPr>
        <w:t xml:space="preserve"> were developed to have </w:t>
      </w:r>
      <w:r>
        <w:rPr>
          <w:rFonts w:eastAsia="Times New Roman"/>
        </w:rPr>
        <w:t xml:space="preserve">a </w:t>
      </w:r>
      <w:r w:rsidRPr="00AB75C6">
        <w:rPr>
          <w:rFonts w:eastAsia="Times New Roman"/>
        </w:rPr>
        <w:t>single-level control limit or a multi-level control limit</w:t>
      </w:r>
      <w:r w:rsidRPr="00772123">
        <w:rPr>
          <w:rFonts w:eastAsia="Times New Roman"/>
          <w:noProof/>
        </w:rPr>
        <w:t xml:space="preserve"> (Grall, Berenguer and Dieulle 2002)</w:t>
      </w:r>
      <w:r w:rsidRPr="00AB75C6">
        <w:rPr>
          <w:rFonts w:eastAsia="Times New Roman"/>
        </w:rPr>
        <w:t xml:space="preserve"> under the scenarios of periodic inspection, aperiodic inspection</w:t>
      </w:r>
      <w:r w:rsidRPr="00772123">
        <w:rPr>
          <w:rFonts w:eastAsia="Times New Roman"/>
          <w:noProof/>
        </w:rPr>
        <w:t xml:space="preserve"> (Dieulle, et al. 2003)</w:t>
      </w:r>
      <w:r w:rsidRPr="00AB75C6">
        <w:rPr>
          <w:rFonts w:eastAsia="Times New Roman"/>
        </w:rPr>
        <w:t xml:space="preserve"> or continuous monitoring</w:t>
      </w:r>
      <w:r w:rsidRPr="00772123">
        <w:rPr>
          <w:rFonts w:eastAsia="Times New Roman"/>
          <w:noProof/>
        </w:rPr>
        <w:t xml:space="preserve"> (Liao, Elsayed and Chan 2006)</w:t>
      </w:r>
      <w:r w:rsidRPr="00AB75C6">
        <w:rPr>
          <w:rFonts w:eastAsia="Times New Roman"/>
        </w:rPr>
        <w:t xml:space="preserve">. </w:t>
      </w:r>
      <w:bookmarkStart w:id="5" w:name="OLE_LINK3"/>
      <w:bookmarkStart w:id="6" w:name="OLE_LINK4"/>
      <w:bookmarkStart w:id="7" w:name="OLE_LINK7"/>
      <w:r w:rsidRPr="00AB75C6">
        <w:rPr>
          <w:rFonts w:eastAsia="Times New Roman"/>
        </w:rPr>
        <w:t xml:space="preserve">Partial repair </w:t>
      </w:r>
      <w:bookmarkEnd w:id="5"/>
      <w:bookmarkEnd w:id="6"/>
      <w:bookmarkEnd w:id="7"/>
      <w:r w:rsidRPr="00AB75C6">
        <w:rPr>
          <w:rFonts w:eastAsia="Times New Roman"/>
        </w:rPr>
        <w:t xml:space="preserve">was also investigated in previous research using </w:t>
      </w:r>
      <w:bookmarkStart w:id="8" w:name="OLE_LINK8"/>
      <w:bookmarkStart w:id="9" w:name="OLE_LINK9"/>
      <w:r w:rsidRPr="00AB75C6">
        <w:rPr>
          <w:rFonts w:eastAsia="Times New Roman"/>
        </w:rPr>
        <w:t>Gamma processes</w:t>
      </w:r>
      <w:bookmarkEnd w:id="8"/>
      <w:bookmarkEnd w:id="9"/>
      <w:r w:rsidRPr="00772123">
        <w:rPr>
          <w:rFonts w:eastAsia="Times New Roman"/>
          <w:noProof/>
        </w:rPr>
        <w:t xml:space="preserve"> (Newby and Barker 2006)</w:t>
      </w:r>
      <w:r w:rsidRPr="00AB75C6">
        <w:rPr>
          <w:rFonts w:eastAsia="Times New Roman"/>
        </w:rPr>
        <w:t>. Markovian-based models were</w:t>
      </w:r>
      <w:r>
        <w:rPr>
          <w:rFonts w:eastAsia="Times New Roman"/>
        </w:rPr>
        <w:t xml:space="preserve"> also</w:t>
      </w:r>
      <w:r w:rsidRPr="00AB75C6">
        <w:rPr>
          <w:rFonts w:eastAsia="Times New Roman"/>
        </w:rPr>
        <w:t xml:space="preserve"> applied</w:t>
      </w:r>
      <w:r>
        <w:rPr>
          <w:rFonts w:eastAsia="Times New Roman"/>
          <w:noProof/>
        </w:rPr>
        <w:t xml:space="preserve"> (Kharoufeh 2003; </w:t>
      </w:r>
      <w:r w:rsidRPr="00772123">
        <w:rPr>
          <w:rFonts w:eastAsia="Times New Roman"/>
          <w:noProof/>
        </w:rPr>
        <w:t xml:space="preserve">Neves, </w:t>
      </w:r>
      <w:smartTag w:uri="urn:schemas-microsoft-com:office:smarttags" w:element="City">
        <w:smartTag w:uri="urn:schemas-microsoft-com:office:smarttags" w:element="place">
          <w:r w:rsidRPr="00772123">
            <w:rPr>
              <w:rFonts w:eastAsia="Times New Roman"/>
              <w:noProof/>
            </w:rPr>
            <w:t>Santiago</w:t>
          </w:r>
        </w:smartTag>
      </w:smartTag>
      <w:r w:rsidRPr="00772123">
        <w:rPr>
          <w:rFonts w:eastAsia="Times New Roman"/>
          <w:noProof/>
        </w:rPr>
        <w:t xml:space="preserve"> and Maia 2011)</w:t>
      </w:r>
      <w:r w:rsidRPr="00AB75C6">
        <w:rPr>
          <w:rFonts w:eastAsia="Times New Roman"/>
        </w:rPr>
        <w:t>. Optimal</w:t>
      </w:r>
      <w:r>
        <w:rPr>
          <w:rFonts w:eastAsia="Times New Roman"/>
        </w:rPr>
        <w:t xml:space="preserve"> replacement policies were developed</w:t>
      </w:r>
      <w:r w:rsidRPr="00AB75C6">
        <w:rPr>
          <w:rFonts w:eastAsia="Times New Roman"/>
        </w:rPr>
        <w:t xml:space="preserve"> for partially observable </w:t>
      </w:r>
      <w:bookmarkStart w:id="10" w:name="OLE_LINK21"/>
      <w:bookmarkStart w:id="11" w:name="OLE_LINK22"/>
      <w:r w:rsidRPr="00AB75C6">
        <w:rPr>
          <w:rFonts w:eastAsia="Times New Roman"/>
        </w:rPr>
        <w:t>Markov processes</w:t>
      </w:r>
      <w:bookmarkEnd w:id="10"/>
      <w:bookmarkEnd w:id="11"/>
      <w:r w:rsidRPr="00772123">
        <w:rPr>
          <w:rFonts w:eastAsia="Times New Roman"/>
          <w:noProof/>
        </w:rPr>
        <w:t xml:space="preserve"> (Makis and Jiang 2003)</w:t>
      </w:r>
      <w:r>
        <w:rPr>
          <w:rFonts w:eastAsia="Times New Roman"/>
        </w:rPr>
        <w:t xml:space="preserve">. </w:t>
      </w:r>
      <w:r w:rsidRPr="00AB75C6">
        <w:rPr>
          <w:rFonts w:eastAsia="Times New Roman"/>
        </w:rPr>
        <w:t>Sequential co</w:t>
      </w:r>
      <w:r>
        <w:rPr>
          <w:rFonts w:eastAsia="Times New Roman"/>
        </w:rPr>
        <w:t>ndition-based maintenance policies</w:t>
      </w:r>
      <w:r w:rsidRPr="00AB75C6">
        <w:rPr>
          <w:rFonts w:eastAsia="Times New Roman"/>
        </w:rPr>
        <w:t xml:space="preserve"> were also proposed with dynamic inspection interval and/or dynamic control limi</w:t>
      </w:r>
      <w:r>
        <w:rPr>
          <w:rFonts w:eastAsia="Times New Roman"/>
        </w:rPr>
        <w:t>t using Markovian-based models</w:t>
      </w:r>
      <w:r w:rsidRPr="00772123">
        <w:rPr>
          <w:rFonts w:eastAsia="Times New Roman"/>
          <w:noProof/>
        </w:rPr>
        <w:t xml:space="preserve"> (Cast</w:t>
      </w:r>
      <w:r>
        <w:rPr>
          <w:rFonts w:eastAsia="Times New Roman"/>
          <w:noProof/>
        </w:rPr>
        <w:t>anier, Bérenguer and Grall 2003</w:t>
      </w:r>
      <w:r w:rsidRPr="00AB75C6">
        <w:rPr>
          <w:rFonts w:eastAsia="Times New Roman"/>
        </w:rPr>
        <w:t>;</w:t>
      </w:r>
      <w:r>
        <w:rPr>
          <w:rFonts w:eastAsia="Times New Roman"/>
          <w:noProof/>
        </w:rPr>
        <w:t xml:space="preserve"> Chen and Trivedi 2005</w:t>
      </w:r>
      <w:r w:rsidRPr="00AB75C6">
        <w:rPr>
          <w:rFonts w:eastAsia="Times New Roman"/>
        </w:rPr>
        <w:t>;</w:t>
      </w:r>
      <w:r>
        <w:rPr>
          <w:rFonts w:eastAsia="Times New Roman"/>
          <w:noProof/>
        </w:rPr>
        <w:t xml:space="preserve"> </w:t>
      </w:r>
      <w:r w:rsidRPr="00772123">
        <w:rPr>
          <w:rFonts w:eastAsia="Times New Roman"/>
          <w:noProof/>
        </w:rPr>
        <w:t>Chen and Wu 2007)</w:t>
      </w:r>
      <w:r w:rsidRPr="00AB75C6">
        <w:rPr>
          <w:rFonts w:eastAsia="Times New Roman"/>
        </w:rPr>
        <w:t>. CBM policies for multi-deteriorating mode</w:t>
      </w:r>
      <w:r w:rsidRPr="00AB75C6">
        <w:rPr>
          <w:rFonts w:eastAsia="Times New Roman"/>
          <w:lang w:eastAsia="zh-CN"/>
        </w:rPr>
        <w:t xml:space="preserve"> </w:t>
      </w:r>
      <w:r w:rsidRPr="00AB75C6">
        <w:rPr>
          <w:rFonts w:eastAsia="Times New Roman"/>
        </w:rPr>
        <w:t>systems were also studied</w:t>
      </w:r>
      <w:r w:rsidRPr="00DF7A8D">
        <w:rPr>
          <w:rFonts w:eastAsia="Times New Roman"/>
          <w:noProof/>
        </w:rPr>
        <w:t xml:space="preserve"> (Ponchet, Fouladirad and Grall 2010)</w:t>
      </w:r>
      <w:r w:rsidRPr="00AB75C6">
        <w:rPr>
          <w:rFonts w:eastAsia="Times New Roman"/>
        </w:rPr>
        <w:t>. Proportional hazards models have bee</w:t>
      </w:r>
      <w:r>
        <w:rPr>
          <w:rFonts w:eastAsia="Times New Roman"/>
        </w:rPr>
        <w:t>n used to relate the system’s condition</w:t>
      </w:r>
      <w:r w:rsidRPr="00AB75C6">
        <w:rPr>
          <w:rFonts w:eastAsia="Times New Roman"/>
        </w:rPr>
        <w:t xml:space="preserve"> variables and external factors to the failure of a syst</w:t>
      </w:r>
      <w:r>
        <w:rPr>
          <w:rFonts w:eastAsia="Times New Roman"/>
        </w:rPr>
        <w:t>em in replacement optimization</w:t>
      </w:r>
      <w:r w:rsidRPr="00DF7A8D">
        <w:rPr>
          <w:rFonts w:eastAsia="Times New Roman"/>
          <w:noProof/>
        </w:rPr>
        <w:t xml:space="preserve"> (Wu and Ryan </w:t>
      </w:r>
      <w:r>
        <w:rPr>
          <w:rFonts w:eastAsia="Times New Roman"/>
          <w:noProof/>
        </w:rPr>
        <w:t>2011</w:t>
      </w:r>
      <w:r w:rsidRPr="00AB75C6">
        <w:rPr>
          <w:rFonts w:eastAsia="Times New Roman"/>
        </w:rPr>
        <w:t>;</w:t>
      </w:r>
      <w:r>
        <w:rPr>
          <w:rFonts w:eastAsia="Times New Roman"/>
          <w:noProof/>
        </w:rPr>
        <w:t xml:space="preserve"> Vlok, et al. 2002; </w:t>
      </w:r>
      <w:r>
        <w:rPr>
          <w:rFonts w:eastAsia="Times New Roman"/>
        </w:rPr>
        <w:t>Lin et al. 2006</w:t>
      </w:r>
      <w:r w:rsidRPr="00AB75C6">
        <w:rPr>
          <w:rFonts w:eastAsia="Times New Roman"/>
        </w:rPr>
        <w:t xml:space="preserve">; </w:t>
      </w:r>
      <w:r>
        <w:rPr>
          <w:rFonts w:eastAsia="Times New Roman"/>
          <w:noProof/>
        </w:rPr>
        <w:t xml:space="preserve"> Golmakani and Fattahipour 2011; Ghasemi et al.</w:t>
      </w:r>
      <w:r w:rsidRPr="00AB75C6">
        <w:rPr>
          <w:rFonts w:eastAsia="Times New Roman"/>
          <w:noProof/>
        </w:rPr>
        <w:t xml:space="preserve"> 2007)</w:t>
      </w:r>
      <w:r w:rsidRPr="00AB75C6">
        <w:rPr>
          <w:rFonts w:eastAsia="Times New Roman"/>
        </w:rPr>
        <w:t>. A CBM policy for multi-component systems was proposed using proportional hazards model</w:t>
      </w:r>
      <w:r>
        <w:rPr>
          <w:rFonts w:eastAsia="Times New Roman"/>
          <w:noProof/>
        </w:rPr>
        <w:t xml:space="preserve"> (Tian and Liao</w:t>
      </w:r>
      <w:r w:rsidRPr="00AB75C6">
        <w:rPr>
          <w:rFonts w:eastAsia="Times New Roman"/>
          <w:noProof/>
        </w:rPr>
        <w:t xml:space="preserve"> 2011)</w:t>
      </w:r>
      <w:r w:rsidRPr="00AB75C6">
        <w:rPr>
          <w:rFonts w:eastAsia="Times New Roman"/>
        </w:rPr>
        <w:t xml:space="preserve">. </w:t>
      </w:r>
    </w:p>
    <w:p w:rsidR="009B0B29" w:rsidRPr="00AB75C6" w:rsidRDefault="009B0B29" w:rsidP="00F757FA">
      <w:pPr>
        <w:spacing w:line="360" w:lineRule="auto"/>
        <w:ind w:firstLine="227"/>
        <w:jc w:val="both"/>
        <w:rPr>
          <w:rFonts w:eastAsia="Times New Roman"/>
        </w:rPr>
      </w:pPr>
      <w:r>
        <w:rPr>
          <w:rFonts w:eastAsia="Times New Roman"/>
        </w:rPr>
        <w:t>R</w:t>
      </w:r>
      <w:r w:rsidRPr="00AB75C6">
        <w:rPr>
          <w:rFonts w:eastAsia="Times New Roman"/>
        </w:rPr>
        <w:t>eliability and maintenance of manufacturing systems have a direct impact on production capability,</w:t>
      </w:r>
      <w:r>
        <w:rPr>
          <w:rFonts w:eastAsia="Times New Roman"/>
        </w:rPr>
        <w:t xml:space="preserve"> thus many </w:t>
      </w:r>
      <w:r w:rsidRPr="00AB75C6">
        <w:rPr>
          <w:rFonts w:eastAsia="Times New Roman"/>
        </w:rPr>
        <w:t xml:space="preserve">researches on production planning have been done to obtain the </w:t>
      </w:r>
      <w:bookmarkStart w:id="12" w:name="OLE_LINK48"/>
      <w:bookmarkStart w:id="13" w:name="OLE_LINK49"/>
      <w:r w:rsidRPr="00AB75C6">
        <w:rPr>
          <w:rFonts w:eastAsia="Times New Roman"/>
        </w:rPr>
        <w:t>economic manufacturing quantity</w:t>
      </w:r>
      <w:bookmarkEnd w:id="12"/>
      <w:bookmarkEnd w:id="13"/>
      <w:r w:rsidRPr="00AB75C6">
        <w:rPr>
          <w:rFonts w:eastAsia="Times New Roman"/>
        </w:rPr>
        <w:t xml:space="preserve"> (EMQ) considering the effect of maintenance activities</w:t>
      </w:r>
      <w:r>
        <w:rPr>
          <w:rFonts w:eastAsia="Times New Roman"/>
        </w:rPr>
        <w:t xml:space="preserve"> on manufacturing systems</w:t>
      </w:r>
      <w:r w:rsidRPr="00AB75C6">
        <w:rPr>
          <w:rFonts w:eastAsia="Times New Roman"/>
        </w:rPr>
        <w:t xml:space="preserve">. Lee and Rosenblatt (1987) optimized the production cycle and the inspection intervals of maintenance simultaneously for systems with non-self announcing failures. </w:t>
      </w:r>
      <w:r>
        <w:rPr>
          <w:rFonts w:eastAsia="Times New Roman"/>
        </w:rPr>
        <w:t>Extensions of this work have been done to relax the assumption of a constant restoration cost and to further specify the costs resulting from producing defective items when the process is out of control (Lee and Rosenblatt 1989; Lee and Park</w:t>
      </w:r>
      <w:r w:rsidRPr="00867CB8">
        <w:rPr>
          <w:rFonts w:eastAsia="Times New Roman"/>
        </w:rPr>
        <w:t xml:space="preserve"> 1991)</w:t>
      </w:r>
      <w:r>
        <w:rPr>
          <w:rFonts w:eastAsia="Times New Roman"/>
        </w:rPr>
        <w:t>.</w:t>
      </w:r>
      <w:r w:rsidRPr="0022060F">
        <w:rPr>
          <w:rFonts w:eastAsia="Times New Roman"/>
        </w:rPr>
        <w:t xml:space="preserve"> </w:t>
      </w:r>
      <w:r w:rsidRPr="00162FDB">
        <w:rPr>
          <w:rFonts w:eastAsia="Times New Roman"/>
        </w:rPr>
        <w:t>Tsen</w:t>
      </w:r>
      <w:r>
        <w:rPr>
          <w:rFonts w:eastAsia="Times New Roman"/>
        </w:rPr>
        <w:t>g (1996)</w:t>
      </w:r>
      <w:r w:rsidRPr="00162FDB">
        <w:rPr>
          <w:rFonts w:eastAsia="Times New Roman"/>
        </w:rPr>
        <w:t xml:space="preserve"> refor</w:t>
      </w:r>
      <w:r>
        <w:rPr>
          <w:rFonts w:eastAsia="Times New Roman"/>
        </w:rPr>
        <w:t>mulated Lee and Rosenblatt’s (1987)</w:t>
      </w:r>
      <w:r w:rsidRPr="00162FDB">
        <w:rPr>
          <w:rFonts w:eastAsia="Times New Roman"/>
        </w:rPr>
        <w:t xml:space="preserve"> model by assuming that the process lifetime is arbitrarily distributed with an increasing failure rate, an</w:t>
      </w:r>
      <w:r>
        <w:rPr>
          <w:rFonts w:eastAsia="Times New Roman"/>
        </w:rPr>
        <w:t xml:space="preserve">d a preventive maintenance </w:t>
      </w:r>
      <w:r w:rsidRPr="00162FDB">
        <w:rPr>
          <w:rFonts w:eastAsia="Times New Roman"/>
        </w:rPr>
        <w:t>policy</w:t>
      </w:r>
      <w:r>
        <w:rPr>
          <w:rFonts w:eastAsia="Times New Roman"/>
        </w:rPr>
        <w:t xml:space="preserve"> with equal intervals</w:t>
      </w:r>
      <w:r w:rsidRPr="00162FDB">
        <w:rPr>
          <w:rFonts w:eastAsia="Times New Roman"/>
        </w:rPr>
        <w:t xml:space="preserve"> during the production run is introduced to improve the reliability of the deter</w:t>
      </w:r>
      <w:r>
        <w:rPr>
          <w:rFonts w:eastAsia="Times New Roman"/>
        </w:rPr>
        <w:t xml:space="preserve">iorating system. Some useful structural results of Tseng’s (1996) model have been developed to improve the efficiency of the solution procedure (Wang and Sheu, 2000; Wang, 2006). </w:t>
      </w:r>
      <w:r w:rsidRPr="005528A8">
        <w:rPr>
          <w:rFonts w:eastAsia="Times New Roman"/>
        </w:rPr>
        <w:t xml:space="preserve">Boukas and Haurie (1990) combined production and preventive maintenance planning in cases where the machine’s failure probability increases with its age, using the hedging point policy concept introduced by Kimemia and Gershwin (1983). </w:t>
      </w:r>
      <w:r>
        <w:rPr>
          <w:rFonts w:eastAsia="Times New Roman"/>
        </w:rPr>
        <w:t xml:space="preserve">Yao et al. (2005) formulated a Markov decision process (MDP) model to determine when to perform preventive maintenance as well as how much to produce dynamically based on the system state that is comprised of the system’s age and inventory level. </w:t>
      </w:r>
      <w:r w:rsidRPr="0022060F">
        <w:rPr>
          <w:rFonts w:eastAsia="Times New Roman"/>
        </w:rPr>
        <w:t>Aghezzaf et al.</w:t>
      </w:r>
      <w:r>
        <w:rPr>
          <w:rFonts w:eastAsia="Times New Roman"/>
        </w:rPr>
        <w:t xml:space="preserve"> (</w:t>
      </w:r>
      <w:r w:rsidRPr="0022060F">
        <w:rPr>
          <w:rFonts w:eastAsia="Times New Roman"/>
        </w:rPr>
        <w:t>2007)</w:t>
      </w:r>
      <w:r>
        <w:rPr>
          <w:rFonts w:eastAsia="Times New Roman"/>
        </w:rPr>
        <w:t xml:space="preserve"> </w:t>
      </w:r>
      <w:r w:rsidRPr="00AB75C6">
        <w:rPr>
          <w:rFonts w:eastAsia="Times New Roman"/>
        </w:rPr>
        <w:t>formulated and solved a multi-item capacitated lot-sizing problem on a system that is periodically renewed and minimally repaired at failure. Integrated lot-sizing and preventive maintenance models were proposed for multi-state systems with multiple components</w:t>
      </w:r>
      <w:r w:rsidRPr="0022060F">
        <w:rPr>
          <w:rFonts w:eastAsia="Times New Roman"/>
        </w:rPr>
        <w:t xml:space="preserve"> (Nourelfath et al.</w:t>
      </w:r>
      <w:r>
        <w:rPr>
          <w:rFonts w:eastAsia="Times New Roman"/>
        </w:rPr>
        <w:t xml:space="preserve"> 2010)</w:t>
      </w:r>
      <w:r w:rsidRPr="00AB75C6">
        <w:rPr>
          <w:rFonts w:eastAsia="Times New Roman"/>
        </w:rPr>
        <w:t>. The lot sizing problems for production systems under imperfect maintenance</w:t>
      </w:r>
      <w:bookmarkStart w:id="14" w:name="OLE_LINK35"/>
      <w:bookmarkStart w:id="15" w:name="OLE_LINK36"/>
      <w:r>
        <w:rPr>
          <w:rFonts w:eastAsia="Times New Roman"/>
        </w:rPr>
        <w:t xml:space="preserve"> have also been studied (Ben-day</w:t>
      </w:r>
      <w:r w:rsidRPr="0022060F">
        <w:rPr>
          <w:rFonts w:eastAsia="Times New Roman"/>
        </w:rPr>
        <w:t>a 2002</w:t>
      </w:r>
      <w:bookmarkEnd w:id="14"/>
      <w:bookmarkEnd w:id="15"/>
      <w:r w:rsidRPr="00AB75C6">
        <w:rPr>
          <w:rFonts w:eastAsia="Times New Roman"/>
        </w:rPr>
        <w:t>;</w:t>
      </w:r>
      <w:r>
        <w:rPr>
          <w:rFonts w:eastAsia="Times New Roman"/>
        </w:rPr>
        <w:t xml:space="preserve"> El-Ferik 2008</w:t>
      </w:r>
      <w:r w:rsidRPr="00AB75C6">
        <w:rPr>
          <w:rFonts w:eastAsia="Times New Roman"/>
        </w:rPr>
        <w:t>;</w:t>
      </w:r>
      <w:r>
        <w:rPr>
          <w:rFonts w:eastAsia="Times New Roman"/>
        </w:rPr>
        <w:t xml:space="preserve"> Liao et al. 2009)</w:t>
      </w:r>
      <w:r w:rsidRPr="00AB75C6">
        <w:rPr>
          <w:rFonts w:eastAsia="Times New Roman"/>
        </w:rPr>
        <w:t xml:space="preserve">. </w:t>
      </w:r>
      <w:r>
        <w:rPr>
          <w:rFonts w:eastAsia="Times New Roman"/>
          <w:lang w:eastAsia="zh-CN"/>
        </w:rPr>
        <w:t xml:space="preserve">A hierarchical decision making model has been proposed to determine the production rate and the repair/replacement policy for deteriorating systems under imperfect repair (Nodem et al. 2009), using semi-Markov decision model. </w:t>
      </w:r>
      <w:r w:rsidRPr="00AB75C6">
        <w:rPr>
          <w:rFonts w:eastAsia="Times New Roman"/>
        </w:rPr>
        <w:t>Multi-objective optimization techniques have also been used for cases that have conflicting objectives in production planning and maintenance scheduling</w:t>
      </w:r>
      <w:r>
        <w:rPr>
          <w:rFonts w:eastAsia="Times New Roman"/>
        </w:rPr>
        <w:t xml:space="preserve"> (Jin et al.</w:t>
      </w:r>
      <w:r w:rsidRPr="00AB75C6">
        <w:rPr>
          <w:rFonts w:eastAsia="Times New Roman"/>
        </w:rPr>
        <w:t xml:space="preserve"> 2008).</w:t>
      </w:r>
    </w:p>
    <w:p w:rsidR="009B0B29" w:rsidRDefault="009B0B29" w:rsidP="00F757FA">
      <w:pPr>
        <w:spacing w:line="360" w:lineRule="auto"/>
        <w:ind w:firstLine="227"/>
        <w:jc w:val="both"/>
        <w:rPr>
          <w:rFonts w:ascii="宋体" w:cs="宋体"/>
          <w:lang w:eastAsia="zh-CN"/>
        </w:rPr>
      </w:pPr>
      <w:r w:rsidRPr="00AB75C6">
        <w:rPr>
          <w:rFonts w:eastAsia="Times New Roman"/>
        </w:rPr>
        <w:t xml:space="preserve">Although many integrated lot-sizing and preventive maintenance models have been proposed to optimize the production and maintenance policies of manufacturing systems, </w:t>
      </w:r>
      <w:r>
        <w:rPr>
          <w:rFonts w:eastAsia="Times New Roman"/>
        </w:rPr>
        <w:t>relatively fewer works have</w:t>
      </w:r>
      <w:r w:rsidRPr="00AB75C6">
        <w:rPr>
          <w:rFonts w:eastAsia="Times New Roman"/>
        </w:rPr>
        <w:t xml:space="preserve"> been devoted to consider the effect of CBM po</w:t>
      </w:r>
      <w:r>
        <w:rPr>
          <w:rFonts w:eastAsia="Times New Roman"/>
        </w:rPr>
        <w:t xml:space="preserve">licies on the </w:t>
      </w:r>
      <w:r w:rsidRPr="00AB75C6">
        <w:rPr>
          <w:rFonts w:eastAsia="Times New Roman"/>
        </w:rPr>
        <w:t xml:space="preserve">lot-sizing </w:t>
      </w:r>
      <w:r>
        <w:rPr>
          <w:rFonts w:eastAsia="Times New Roman"/>
        </w:rPr>
        <w:t xml:space="preserve">decisions </w:t>
      </w:r>
      <w:r w:rsidRPr="00AB75C6">
        <w:rPr>
          <w:rFonts w:eastAsia="Times New Roman"/>
        </w:rPr>
        <w:t xml:space="preserve">and to develop </w:t>
      </w:r>
      <w:r w:rsidRPr="00AB75C6">
        <w:rPr>
          <w:rFonts w:eastAsia="Times New Roman"/>
          <w:lang w:eastAsia="zh-CN"/>
        </w:rPr>
        <w:t xml:space="preserve">optimization models to determine EMQ and CBM policies simultaneously. </w:t>
      </w:r>
      <w:r>
        <w:rPr>
          <w:rFonts w:eastAsia="Times New Roman"/>
          <w:lang w:eastAsia="zh-CN"/>
        </w:rPr>
        <w:t>Markov decision process is a common technique to tackle this problem. The degradation of a manufacturing system is assumed to follow a Markov chain</w:t>
      </w:r>
      <w:r>
        <w:rPr>
          <w:lang w:eastAsia="zh-CN"/>
        </w:rPr>
        <w:t xml:space="preserve"> with finite (usually very limited) number of states</w:t>
      </w:r>
      <w:r>
        <w:rPr>
          <w:rFonts w:eastAsia="Times New Roman"/>
          <w:lang w:eastAsia="zh-CN"/>
        </w:rPr>
        <w:t>. Boukas and Liu (2001)</w:t>
      </w:r>
      <w:r w:rsidRPr="000865AA">
        <w:rPr>
          <w:rFonts w:eastAsia="Times New Roman"/>
          <w:lang w:eastAsia="zh-CN"/>
        </w:rPr>
        <w:t xml:space="preserve"> consider the continuous flow model to optimize the production rate and maintenance rate</w:t>
      </w:r>
      <w:r>
        <w:rPr>
          <w:rFonts w:eastAsia="Times New Roman"/>
          <w:lang w:eastAsia="zh-CN"/>
        </w:rPr>
        <w:t xml:space="preserve">s </w:t>
      </w:r>
      <w:r w:rsidRPr="000865AA">
        <w:rPr>
          <w:rFonts w:eastAsia="Times New Roman"/>
          <w:lang w:eastAsia="zh-CN"/>
        </w:rPr>
        <w:t>in order to minimize discounted total costs including inventory holding, backlog, and maintenance costs</w:t>
      </w:r>
      <w:r>
        <w:rPr>
          <w:rFonts w:eastAsia="Times New Roman"/>
          <w:lang w:eastAsia="zh-CN"/>
        </w:rPr>
        <w:t>. T</w:t>
      </w:r>
      <w:r w:rsidRPr="000865AA">
        <w:rPr>
          <w:rFonts w:eastAsia="Times New Roman"/>
          <w:lang w:eastAsia="zh-CN"/>
        </w:rPr>
        <w:t xml:space="preserve">he machine has three working states: good, average and bad, and one failure state, whose transitions are governed by a continuous-time Markov chain. </w:t>
      </w:r>
      <w:r w:rsidRPr="00811994">
        <w:rPr>
          <w:rFonts w:eastAsia="Times New Roman"/>
          <w:lang w:eastAsia="zh-CN"/>
        </w:rPr>
        <w:t>Iravani and</w:t>
      </w:r>
      <w:r>
        <w:rPr>
          <w:rFonts w:eastAsia="Times New Roman"/>
          <w:lang w:eastAsia="zh-CN"/>
        </w:rPr>
        <w:t xml:space="preserve"> Duenyas (2002)</w:t>
      </w:r>
      <w:r w:rsidRPr="00811994">
        <w:rPr>
          <w:rFonts w:eastAsia="Times New Roman"/>
          <w:lang w:eastAsia="zh-CN"/>
        </w:rPr>
        <w:t xml:space="preserve"> also consider</w:t>
      </w:r>
      <w:r>
        <w:rPr>
          <w:rFonts w:eastAsia="Times New Roman"/>
          <w:lang w:eastAsia="zh-CN"/>
        </w:rPr>
        <w:t>ed</w:t>
      </w:r>
      <w:r w:rsidRPr="00811994">
        <w:rPr>
          <w:rFonts w:eastAsia="Times New Roman"/>
          <w:lang w:eastAsia="zh-CN"/>
        </w:rPr>
        <w:t xml:space="preserve"> an integrated maintenance and</w:t>
      </w:r>
      <w:r>
        <w:rPr>
          <w:rFonts w:eastAsia="Times New Roman"/>
          <w:lang w:eastAsia="zh-CN"/>
        </w:rPr>
        <w:t xml:space="preserve"> </w:t>
      </w:r>
      <w:r w:rsidRPr="00811994">
        <w:rPr>
          <w:rFonts w:eastAsia="Times New Roman"/>
          <w:lang w:eastAsia="zh-CN"/>
        </w:rPr>
        <w:t>production control policy using a semi-Markov decision</w:t>
      </w:r>
      <w:r>
        <w:rPr>
          <w:rFonts w:eastAsia="Times New Roman"/>
          <w:lang w:eastAsia="zh-CN"/>
        </w:rPr>
        <w:t xml:space="preserve"> </w:t>
      </w:r>
      <w:r w:rsidRPr="00811994">
        <w:rPr>
          <w:rFonts w:eastAsia="Times New Roman"/>
          <w:lang w:eastAsia="zh-CN"/>
        </w:rPr>
        <w:t>process model</w:t>
      </w:r>
      <w:r>
        <w:rPr>
          <w:rFonts w:eastAsia="Times New Roman"/>
          <w:lang w:eastAsia="zh-CN"/>
        </w:rPr>
        <w:t xml:space="preserve"> to minimize the inventory cost and maintenance cost</w:t>
      </w:r>
      <w:r w:rsidRPr="00811994">
        <w:rPr>
          <w:rFonts w:eastAsia="Times New Roman"/>
          <w:lang w:eastAsia="zh-CN"/>
        </w:rPr>
        <w:t>. Because the joint optimal policy is</w:t>
      </w:r>
      <w:r>
        <w:rPr>
          <w:rFonts w:eastAsia="Times New Roman"/>
          <w:lang w:eastAsia="zh-CN"/>
        </w:rPr>
        <w:t xml:space="preserve"> </w:t>
      </w:r>
      <w:r w:rsidRPr="00811994">
        <w:rPr>
          <w:rFonts w:eastAsia="Times New Roman"/>
          <w:lang w:eastAsia="zh-CN"/>
        </w:rPr>
        <w:t>complex, a heuristic policy with simple structure is</w:t>
      </w:r>
      <w:r>
        <w:rPr>
          <w:rFonts w:eastAsia="Times New Roman"/>
          <w:lang w:eastAsia="zh-CN"/>
        </w:rPr>
        <w:t xml:space="preserve"> </w:t>
      </w:r>
      <w:r w:rsidRPr="00811994">
        <w:rPr>
          <w:rFonts w:eastAsia="Times New Roman"/>
          <w:lang w:eastAsia="zh-CN"/>
        </w:rPr>
        <w:t>proposed and analyzed.</w:t>
      </w:r>
      <w:r>
        <w:rPr>
          <w:rFonts w:eastAsia="Times New Roman"/>
          <w:lang w:eastAsia="zh-CN"/>
        </w:rPr>
        <w:t xml:space="preserve"> Sloan and Shanthikumar (2000) proposed a MDP model to optimize the CBM policy together with the production dispatching decisions, since the equipment condition can affect the yield of different product types differently. Extensions of this work have been done to characterize multi-stage production systems, to include multiple uncertain maintenance actions and to consider the impact of market demand conditions (Sloan and Shanthikumar 2002; Sloan 2008; Kazaz and Sloan 2013). Batun and Maillart (2012) reassessed the work of Sloan and Shanthikumar (2000) and modified the misspecification of the objective function in the first-come-first-served approach. </w:t>
      </w:r>
    </w:p>
    <w:p w:rsidR="009B0B29" w:rsidRPr="00AB75C6" w:rsidRDefault="009B0B29" w:rsidP="00F757FA">
      <w:pPr>
        <w:spacing w:line="360" w:lineRule="auto"/>
        <w:ind w:firstLine="227"/>
        <w:jc w:val="both"/>
        <w:rPr>
          <w:rFonts w:eastAsia="Times New Roman"/>
          <w:lang w:eastAsia="zh-CN"/>
        </w:rPr>
      </w:pPr>
      <w:r>
        <w:rPr>
          <w:rFonts w:eastAsia="Times New Roman"/>
          <w:lang w:eastAsia="zh-CN"/>
        </w:rPr>
        <w:t xml:space="preserve">In this paper, we proposed an integrated lot-sizing and CBM model using renewal theory. Unlike previous works on this topic, we </w:t>
      </w:r>
      <w:r>
        <w:rPr>
          <w:lang w:eastAsia="zh-CN"/>
        </w:rPr>
        <w:t>allow the use of continuous time and continuous state</w:t>
      </w:r>
      <w:r>
        <w:rPr>
          <w:rFonts w:eastAsia="Times New Roman"/>
          <w:lang w:eastAsia="zh-CN"/>
        </w:rPr>
        <w:t xml:space="preserve"> degradation processes. </w:t>
      </w:r>
      <w:r>
        <w:rPr>
          <w:lang w:eastAsia="zh-CN"/>
        </w:rPr>
        <w:t>W</w:t>
      </w:r>
      <w:r>
        <w:rPr>
          <w:rFonts w:eastAsia="Times New Roman"/>
          <w:lang w:eastAsia="zh-CN"/>
        </w:rPr>
        <w:t xml:space="preserve">e model the degradation process of a machine </w:t>
      </w:r>
      <w:r>
        <w:rPr>
          <w:lang w:eastAsia="zh-CN"/>
        </w:rPr>
        <w:t xml:space="preserve">to </w:t>
      </w:r>
      <w:r>
        <w:rPr>
          <w:rFonts w:eastAsia="Times New Roman"/>
          <w:lang w:eastAsia="zh-CN"/>
        </w:rPr>
        <w:t>take a general form</w:t>
      </w:r>
      <w:r>
        <w:rPr>
          <w:lang w:eastAsia="zh-CN"/>
        </w:rPr>
        <w:t xml:space="preserve"> with Markov property,</w:t>
      </w:r>
      <w:r>
        <w:rPr>
          <w:rFonts w:eastAsia="Times New Roman"/>
          <w:lang w:eastAsia="zh-CN"/>
        </w:rPr>
        <w:t xml:space="preserve"> for which the distribution of the</w:t>
      </w:r>
      <w:r>
        <w:rPr>
          <w:lang w:eastAsia="zh-CN"/>
        </w:rPr>
        <w:t xml:space="preserve"> conditional</w:t>
      </w:r>
      <w:r>
        <w:rPr>
          <w:rFonts w:eastAsia="Times New Roman"/>
          <w:lang w:eastAsia="zh-CN"/>
        </w:rPr>
        <w:t xml:space="preserve"> first passage time over a failure threshold can be calculated. Relaxing this assumption is useful for manufacturing engineers, since some degradation</w:t>
      </w:r>
      <w:r>
        <w:rPr>
          <w:lang w:eastAsia="zh-CN"/>
        </w:rPr>
        <w:t>s</w:t>
      </w:r>
      <w:r>
        <w:rPr>
          <w:rFonts w:eastAsia="Times New Roman"/>
          <w:lang w:eastAsia="zh-CN"/>
        </w:rPr>
        <w:t xml:space="preserve"> of production systems do</w:t>
      </w:r>
      <w:r>
        <w:rPr>
          <w:lang w:eastAsia="zh-CN"/>
        </w:rPr>
        <w:t xml:space="preserve"> have more sophisticated way of changing with continuous state space</w:t>
      </w:r>
      <w:r>
        <w:rPr>
          <w:rFonts w:eastAsia="Times New Roman"/>
          <w:lang w:eastAsia="zh-CN"/>
        </w:rPr>
        <w:t>, e.g., lithography machines in semiconductor industry, and boring machines in automotive industry (</w:t>
      </w:r>
      <w:r>
        <w:rPr>
          <w:rFonts w:eastAsia="Times New Roman"/>
          <w:noProof/>
          <w:lang w:eastAsia="zh-CN"/>
        </w:rPr>
        <w:t xml:space="preserve">Francone, et al. 2010; </w:t>
      </w:r>
      <w:r w:rsidRPr="00372FC2">
        <w:rPr>
          <w:rFonts w:eastAsia="Times New Roman"/>
          <w:noProof/>
          <w:lang w:eastAsia="zh-CN"/>
        </w:rPr>
        <w:t>Rausch and Liao 2010)</w:t>
      </w:r>
      <w:r>
        <w:rPr>
          <w:rFonts w:eastAsia="Times New Roman"/>
          <w:lang w:eastAsia="zh-CN"/>
        </w:rPr>
        <w:t>. Furthermore, in the models proposed by</w:t>
      </w:r>
      <w:r w:rsidRPr="00582475">
        <w:rPr>
          <w:rFonts w:eastAsia="Times New Roman"/>
          <w:lang w:eastAsia="zh-CN"/>
        </w:rPr>
        <w:t xml:space="preserve"> </w:t>
      </w:r>
      <w:r>
        <w:rPr>
          <w:rFonts w:eastAsia="Times New Roman"/>
          <w:lang w:eastAsia="zh-CN"/>
        </w:rPr>
        <w:t>Boukas and Liu (2001)</w:t>
      </w:r>
      <w:r w:rsidRPr="000865AA">
        <w:rPr>
          <w:rFonts w:eastAsia="Times New Roman"/>
          <w:lang w:eastAsia="zh-CN"/>
        </w:rPr>
        <w:t xml:space="preserve"> </w:t>
      </w:r>
      <w:r>
        <w:rPr>
          <w:rFonts w:eastAsia="Times New Roman"/>
          <w:lang w:eastAsia="zh-CN"/>
        </w:rPr>
        <w:t xml:space="preserve">and </w:t>
      </w:r>
      <w:r w:rsidRPr="00811994">
        <w:rPr>
          <w:rFonts w:eastAsia="Times New Roman"/>
          <w:lang w:eastAsia="zh-CN"/>
        </w:rPr>
        <w:t>Iravani and</w:t>
      </w:r>
      <w:r>
        <w:rPr>
          <w:rFonts w:eastAsia="Times New Roman"/>
          <w:lang w:eastAsia="zh-CN"/>
        </w:rPr>
        <w:t xml:space="preserve"> Duenyas (2002) (that are most relevant), they didn’t consider the setup costs of each production lot in the cost structure.</w:t>
      </w:r>
      <w:r w:rsidRPr="00811994">
        <w:rPr>
          <w:rFonts w:eastAsia="Times New Roman"/>
          <w:lang w:eastAsia="zh-CN"/>
        </w:rPr>
        <w:t xml:space="preserve"> </w:t>
      </w:r>
      <w:r>
        <w:rPr>
          <w:rFonts w:eastAsia="Times New Roman"/>
          <w:lang w:eastAsia="zh-CN"/>
        </w:rPr>
        <w:t>Our integrated model includes inventory holding cost, maintenance cost, lost sales cost, and setup cost in the objective function. These cost elements need to be considered simultaneously, since there are tradeoffs among them, which makes the lot-sizing decisions and the maintenance decisions dependent on each other. Such a joint optimization model of both production and maintenance that includes the setup cost of each production lot may further optimize the production and maintenance policies proposed before.</w:t>
      </w:r>
    </w:p>
    <w:p w:rsidR="009B0B29" w:rsidRPr="00AB75C6" w:rsidRDefault="009B0B29" w:rsidP="00F757FA">
      <w:pPr>
        <w:shd w:val="clear" w:color="auto" w:fill="FFFFFF"/>
        <w:spacing w:after="75" w:line="360" w:lineRule="auto"/>
        <w:ind w:firstLine="227"/>
        <w:jc w:val="both"/>
        <w:outlineLvl w:val="1"/>
        <w:rPr>
          <w:rFonts w:eastAsia="Times New Roman"/>
          <w:lang w:eastAsia="zh-CN"/>
        </w:rPr>
      </w:pPr>
      <w:r w:rsidRPr="00AB75C6">
        <w:rPr>
          <w:rFonts w:eastAsia="Times New Roman"/>
          <w:lang w:eastAsia="zh-CN"/>
        </w:rPr>
        <w:t>The remainder of this paper is organized as follows.</w:t>
      </w:r>
      <w:r>
        <w:rPr>
          <w:rFonts w:eastAsia="Times New Roman"/>
          <w:lang w:eastAsia="zh-CN"/>
        </w:rPr>
        <w:t xml:space="preserve"> Section 2 describes the problem and the model assumptions. Section 3 develops an economic model for the joint optimization of EMQ and CBM. Section 4 characterizes the general optimality conditions by assuming a specific degradation process for the model. Section 5 provides a numerical study and sensitivity analysis. Finally, Section 6 contains a summary of the paper and some concluding remarks.</w:t>
      </w:r>
      <w:r w:rsidRPr="00AB75C6">
        <w:rPr>
          <w:rFonts w:eastAsia="Times New Roman"/>
          <w:lang w:eastAsia="zh-CN"/>
        </w:rPr>
        <w:t xml:space="preserve">   </w:t>
      </w:r>
      <w:r w:rsidRPr="00AB75C6">
        <w:rPr>
          <w:rFonts w:eastAsia="Times New Roman"/>
        </w:rPr>
        <w:t xml:space="preserve">   </w:t>
      </w:r>
    </w:p>
    <w:p w:rsidR="009B0B29" w:rsidRPr="00AB75C6" w:rsidRDefault="009B0B29" w:rsidP="00D3534C">
      <w:pPr>
        <w:numPr>
          <w:ilvl w:val="0"/>
          <w:numId w:val="1"/>
        </w:numPr>
        <w:spacing w:before="240" w:line="360" w:lineRule="auto"/>
        <w:jc w:val="both"/>
        <w:rPr>
          <w:rFonts w:eastAsia="Times New Roman"/>
        </w:rPr>
      </w:pPr>
      <w:r w:rsidRPr="00AB75C6">
        <w:rPr>
          <w:rFonts w:eastAsia="Times New Roman"/>
          <w:b/>
          <w:smallCaps/>
        </w:rPr>
        <w:t>model Description</w:t>
      </w:r>
    </w:p>
    <w:p w:rsidR="009B0B29" w:rsidRDefault="009B0B29" w:rsidP="00F757FA">
      <w:pPr>
        <w:spacing w:line="360" w:lineRule="auto"/>
        <w:ind w:firstLine="227"/>
        <w:jc w:val="both"/>
        <w:rPr>
          <w:rFonts w:eastAsia="Times New Roman"/>
          <w:lang w:eastAsia="zh-CN"/>
        </w:rPr>
      </w:pPr>
      <w:r w:rsidRPr="00AB75C6">
        <w:rPr>
          <w:rFonts w:eastAsia="Times New Roman"/>
          <w:lang w:eastAsia="zh-CN"/>
        </w:rPr>
        <w:t xml:space="preserve">Consider a manufacturing system subject to degradation processes during operation. The degradation state of the manufacturing system,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can be monitored continuously over production time </w:t>
      </w:r>
      <w:r w:rsidRPr="00AB75C6">
        <w:rPr>
          <w:rFonts w:eastAsia="Times New Roman"/>
          <w:i/>
          <w:lang w:eastAsia="zh-CN"/>
        </w:rPr>
        <w:t>t</w:t>
      </w:r>
      <w:r w:rsidRPr="00AB75C6">
        <w:rPr>
          <w:rFonts w:eastAsia="Times New Roman"/>
          <w:lang w:eastAsia="zh-CN"/>
        </w:rPr>
        <w:t xml:space="preserve">. The initial degradation value is thus denoted by </w:t>
      </w:r>
      <w:r w:rsidRPr="00AB75C6">
        <w:rPr>
          <w:rFonts w:eastAsia="Times New Roman"/>
          <w:i/>
          <w:lang w:eastAsia="zh-CN"/>
        </w:rPr>
        <w:t>X</w:t>
      </w:r>
      <w:r w:rsidRPr="00AB75C6">
        <w:rPr>
          <w:rFonts w:eastAsia="Times New Roman"/>
          <w:lang w:eastAsia="zh-CN"/>
        </w:rPr>
        <w:t xml:space="preserve">(0).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can be </w:t>
      </w:r>
      <w:r>
        <w:rPr>
          <w:rFonts w:eastAsia="Times New Roman"/>
          <w:lang w:eastAsia="zh-CN"/>
        </w:rPr>
        <w:t>described using an increasing/decreasing stochastic process, e.g., random coefficient model, Wiener process and Gamma process</w:t>
      </w:r>
      <w:r w:rsidRPr="00AB75C6">
        <w:rPr>
          <w:rFonts w:eastAsia="Times New Roman"/>
          <w:lang w:eastAsia="zh-CN"/>
        </w:rPr>
        <w:t xml:space="preserve">. Machine failure occurs when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w:t>
      </w:r>
      <w:r>
        <w:rPr>
          <w:rFonts w:eastAsia="Times New Roman"/>
          <w:lang w:eastAsia="zh-CN"/>
        </w:rPr>
        <w:t xml:space="preserve"> first</w:t>
      </w:r>
      <w:r w:rsidRPr="00AB75C6">
        <w:rPr>
          <w:rFonts w:eastAsia="Times New Roman"/>
          <w:lang w:eastAsia="zh-CN"/>
        </w:rPr>
        <w:t xml:space="preserve"> reaches the failure threshold value </w:t>
      </w:r>
      <w:r w:rsidRPr="00AB75C6">
        <w:rPr>
          <w:rFonts w:eastAsia="Times New Roman"/>
          <w:i/>
          <w:lang w:eastAsia="zh-CN"/>
        </w:rPr>
        <w:t>H</w:t>
      </w:r>
      <w:r w:rsidRPr="00AB75C6">
        <w:rPr>
          <w:rFonts w:eastAsia="Times New Roman"/>
          <w:lang w:eastAsia="zh-CN"/>
        </w:rPr>
        <w:t xml:space="preserve">, which is shown in Fig. 1a and 2a. Thus, the failure time </w:t>
      </w:r>
      <w:r w:rsidRPr="00AB75C6">
        <w:rPr>
          <w:rFonts w:eastAsia="Times New Roman"/>
          <w:i/>
          <w:lang w:eastAsia="zh-CN"/>
        </w:rPr>
        <w:t>T</w:t>
      </w:r>
      <w:r w:rsidRPr="00AB75C6">
        <w:rPr>
          <w:rFonts w:eastAsia="Times New Roman"/>
          <w:i/>
          <w:vertAlign w:val="subscript"/>
          <w:lang w:eastAsia="zh-CN"/>
        </w:rPr>
        <w:t>H</w:t>
      </w:r>
      <w:r w:rsidRPr="00AB75C6">
        <w:rPr>
          <w:rFonts w:eastAsia="Times New Roman"/>
          <w:lang w:eastAsia="zh-CN"/>
        </w:rPr>
        <w:t xml:space="preserve"> is</w:t>
      </w:r>
      <w:r>
        <w:rPr>
          <w:rFonts w:eastAsia="Times New Roman"/>
          <w:lang w:eastAsia="zh-CN"/>
        </w:rPr>
        <w:t xml:space="preserve"> defined as</w:t>
      </w:r>
      <w:r w:rsidRPr="00AB75C6">
        <w:rPr>
          <w:rFonts w:eastAsia="Times New Roman"/>
          <w:lang w:eastAsia="zh-CN"/>
        </w:rPr>
        <w:t xml:space="preserve"> the</w:t>
      </w:r>
      <w:r>
        <w:rPr>
          <w:rFonts w:eastAsia="Times New Roman"/>
          <w:lang w:eastAsia="zh-CN"/>
        </w:rPr>
        <w:t xml:space="preserve"> first</w:t>
      </w:r>
      <w:r w:rsidRPr="00AB75C6">
        <w:rPr>
          <w:rFonts w:eastAsia="Times New Roman"/>
          <w:lang w:eastAsia="zh-CN"/>
        </w:rPr>
        <w:t xml:space="preserve"> passage time of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over </w:t>
      </w:r>
      <w:r w:rsidRPr="00AB75C6">
        <w:rPr>
          <w:rFonts w:eastAsia="Times New Roman"/>
          <w:i/>
          <w:lang w:eastAsia="zh-CN"/>
        </w:rPr>
        <w:t>H</w:t>
      </w:r>
      <w:r w:rsidRPr="00AB75C6">
        <w:rPr>
          <w:rFonts w:eastAsia="Times New Roman"/>
          <w:lang w:eastAsia="zh-CN"/>
        </w:rPr>
        <w:t xml:space="preserve">. There are many manufacturing systems that can be characterized by such degradation models. For example, a boring process in an automotive engine manufacturing plant deteriorates over time due to the wear-out of boring tool, which decreases the surface quality of finished holes. When the wear volume of boring tool exceeds a certain threshold value, the surface quality of finished holes is not acceptable anymore and the boring tool needs to be replaced, which is defined as a </w:t>
      </w:r>
      <w:r w:rsidRPr="007A05C3">
        <w:rPr>
          <w:rFonts w:eastAsia="Times New Roman"/>
          <w:lang w:eastAsia="zh-CN"/>
        </w:rPr>
        <w:t xml:space="preserve">failure of the boring process </w:t>
      </w:r>
      <w:r w:rsidRPr="007A05C3">
        <w:rPr>
          <w:rFonts w:eastAsia="Times New Roman"/>
          <w:noProof/>
          <w:lang w:eastAsia="zh-CN"/>
        </w:rPr>
        <w:t>(Rausch and Liao 2010)</w:t>
      </w:r>
      <w:r w:rsidRPr="007A05C3">
        <w:rPr>
          <w:rFonts w:eastAsia="Times New Roman"/>
          <w:lang w:eastAsia="zh-CN"/>
        </w:rPr>
        <w:t>.</w:t>
      </w:r>
      <w:r w:rsidRPr="00AB75C6">
        <w:rPr>
          <w:rFonts w:eastAsia="Times New Roman"/>
          <w:lang w:eastAsia="zh-CN"/>
        </w:rPr>
        <w:t xml:space="preserve">   </w:t>
      </w:r>
    </w:p>
    <w:p w:rsidR="009B0B29" w:rsidRPr="00AB75C6" w:rsidRDefault="009B0B29" w:rsidP="00DF6312">
      <w:pPr>
        <w:spacing w:line="360" w:lineRule="auto"/>
        <w:ind w:firstLine="227"/>
        <w:jc w:val="both"/>
        <w:rPr>
          <w:rFonts w:eastAsia="Times New Roman"/>
          <w:lang w:eastAsia="zh-CN"/>
        </w:rPr>
      </w:pPr>
      <w:r>
        <w:rPr>
          <w:rFonts w:eastAsia="Times New Roman"/>
          <w:lang w:eastAsia="zh-CN"/>
        </w:rPr>
        <w:t xml:space="preserve">The real-time monitoring of degradation processes is in most cases realistic due to the development of advanced sensor technologies. For example, two force transducers are used to monitor the wear-out of boring tools </w:t>
      </w:r>
      <w:r w:rsidRPr="007A05C3">
        <w:rPr>
          <w:rFonts w:eastAsia="Times New Roman"/>
          <w:noProof/>
          <w:lang w:eastAsia="zh-CN"/>
        </w:rPr>
        <w:t>(Rausch and Liao 2010)</w:t>
      </w:r>
      <w:r>
        <w:rPr>
          <w:rFonts w:eastAsia="Times New Roman"/>
          <w:lang w:eastAsia="zh-CN"/>
        </w:rPr>
        <w:t>. A focused ion b</w:t>
      </w:r>
      <w:r w:rsidRPr="00DF6312">
        <w:rPr>
          <w:rFonts w:eastAsia="Times New Roman"/>
          <w:lang w:eastAsia="zh-CN"/>
        </w:rPr>
        <w:t>eam system</w:t>
      </w:r>
      <w:r>
        <w:rPr>
          <w:rFonts w:eastAsia="Times New Roman"/>
          <w:lang w:eastAsia="zh-CN"/>
        </w:rPr>
        <w:t xml:space="preserve"> </w:t>
      </w:r>
      <w:r w:rsidRPr="00DF6312">
        <w:rPr>
          <w:rFonts w:eastAsia="Times New Roman"/>
          <w:lang w:eastAsia="zh-CN"/>
        </w:rPr>
        <w:t>is effective to evaluate the amount of wear debris by producing</w:t>
      </w:r>
      <w:r>
        <w:rPr>
          <w:rFonts w:eastAsia="Times New Roman"/>
          <w:lang w:eastAsia="zh-CN"/>
        </w:rPr>
        <w:t xml:space="preserve"> </w:t>
      </w:r>
      <w:r w:rsidRPr="00DF6312">
        <w:rPr>
          <w:rFonts w:eastAsia="Times New Roman"/>
          <w:lang w:eastAsia="zh-CN"/>
        </w:rPr>
        <w:t xml:space="preserve">cross sections of the </w:t>
      </w:r>
      <w:r>
        <w:rPr>
          <w:rFonts w:eastAsia="Times New Roman"/>
          <w:lang w:eastAsia="zh-CN"/>
        </w:rPr>
        <w:t>precise area of interest in micro</w:t>
      </w:r>
      <w:r w:rsidRPr="00DF6312">
        <w:rPr>
          <w:rFonts w:eastAsia="Times New Roman"/>
          <w:lang w:eastAsia="zh-CN"/>
        </w:rPr>
        <w:t xml:space="preserve"> structures</w:t>
      </w:r>
      <w:r w:rsidRPr="00DF6312">
        <w:rPr>
          <w:rFonts w:eastAsia="Times New Roman"/>
          <w:color w:val="FF0000"/>
          <w:lang w:eastAsia="zh-CN"/>
        </w:rPr>
        <w:t xml:space="preserve"> (Peng, Feng and Coit 2009)</w:t>
      </w:r>
      <w:r>
        <w:rPr>
          <w:rFonts w:eastAsia="Times New Roman"/>
          <w:lang w:eastAsia="zh-CN"/>
        </w:rPr>
        <w:t xml:space="preserve">. The degradation of lighting devices can be measured by luminosity sensor probes </w:t>
      </w:r>
      <w:r w:rsidRPr="00854785">
        <w:rPr>
          <w:rFonts w:eastAsia="Times New Roman"/>
          <w:color w:val="FF0000"/>
          <w:lang w:eastAsia="zh-CN"/>
        </w:rPr>
        <w:t>(Feng, Peng and Coit 2010).</w:t>
      </w:r>
      <w:r>
        <w:rPr>
          <w:rFonts w:eastAsia="Times New Roman"/>
          <w:lang w:eastAsia="zh-CN"/>
        </w:rPr>
        <w:t xml:space="preserve"> If the degradation process cannot be monitored continuously, periodic inspection can be an alternative way to obtain degradation data and our model should be modified accordingly.</w:t>
      </w:r>
    </w:p>
    <w:p w:rsidR="009B0B29" w:rsidRDefault="009B0B29" w:rsidP="00F757FA">
      <w:pPr>
        <w:spacing w:line="360" w:lineRule="auto"/>
        <w:ind w:firstLine="227"/>
        <w:jc w:val="both"/>
        <w:rPr>
          <w:rFonts w:eastAsia="Times New Roman"/>
          <w:lang w:eastAsia="zh-CN"/>
        </w:rPr>
      </w:pPr>
      <w:r>
        <w:rPr>
          <w:rFonts w:eastAsia="Times New Roman"/>
          <w:lang w:eastAsia="zh-CN"/>
        </w:rPr>
        <w:t xml:space="preserve">Suppose this manufacturing system is used to produce one type of products. </w:t>
      </w:r>
      <w:r w:rsidRPr="00AB75C6">
        <w:rPr>
          <w:rFonts w:eastAsia="Times New Roman"/>
          <w:lang w:eastAsia="zh-CN"/>
        </w:rPr>
        <w:t xml:space="preserve">As in the classical EMQ model, the demand rate </w:t>
      </w:r>
      <w:r w:rsidRPr="00AB75C6">
        <w:rPr>
          <w:rFonts w:eastAsia="Times New Roman"/>
          <w:i/>
          <w:lang w:eastAsia="zh-CN"/>
        </w:rPr>
        <w:t>d</w:t>
      </w:r>
      <w:r w:rsidRPr="00AB75C6">
        <w:rPr>
          <w:rFonts w:eastAsia="Times New Roman"/>
          <w:lang w:eastAsia="zh-CN"/>
        </w:rPr>
        <w:t xml:space="preserve"> and the production rate </w:t>
      </w:r>
      <w:r w:rsidRPr="00AB75C6">
        <w:rPr>
          <w:rFonts w:eastAsia="Times New Roman"/>
          <w:i/>
          <w:lang w:eastAsia="zh-CN"/>
        </w:rPr>
        <w:t>u</w:t>
      </w:r>
      <w:r w:rsidRPr="00AB75C6">
        <w:rPr>
          <w:rFonts w:eastAsia="Times New Roman"/>
          <w:lang w:eastAsia="zh-CN"/>
        </w:rPr>
        <w:t xml:space="preserve"> are both constant with </w:t>
      </w:r>
      <w:r w:rsidRPr="00AB75C6">
        <w:rPr>
          <w:rFonts w:eastAsia="Times New Roman"/>
          <w:i/>
          <w:lang w:eastAsia="zh-CN"/>
        </w:rPr>
        <w:t>u</w:t>
      </w:r>
      <w:r w:rsidRPr="00AB75C6">
        <w:rPr>
          <w:rFonts w:eastAsia="Times New Roman"/>
          <w:lang w:eastAsia="zh-CN"/>
        </w:rPr>
        <w:t>&gt;</w:t>
      </w:r>
      <w:r w:rsidRPr="00AB75C6">
        <w:rPr>
          <w:rFonts w:eastAsia="Times New Roman"/>
          <w:i/>
          <w:lang w:eastAsia="zh-CN"/>
        </w:rPr>
        <w:t>d</w:t>
      </w:r>
      <w:r w:rsidRPr="00AB75C6">
        <w:rPr>
          <w:rFonts w:eastAsia="Times New Roman"/>
          <w:lang w:eastAsia="zh-CN"/>
        </w:rPr>
        <w:t xml:space="preserve">. By specifying the production quantity </w:t>
      </w:r>
      <w:r w:rsidRPr="00AB75C6">
        <w:rPr>
          <w:rFonts w:eastAsia="Times New Roman"/>
          <w:i/>
          <w:lang w:eastAsia="zh-CN"/>
        </w:rPr>
        <w:t>Q</w:t>
      </w:r>
      <w:r w:rsidRPr="00AB75C6">
        <w:rPr>
          <w:rFonts w:eastAsia="Times New Roman"/>
          <w:lang w:eastAsia="zh-CN"/>
        </w:rPr>
        <w:t xml:space="preserve">, the production time for a lot </w:t>
      </w:r>
      <w:r w:rsidRPr="00AB75C6">
        <w:rPr>
          <w:rFonts w:eastAsia="Times New Roman"/>
          <w:i/>
          <w:lang w:eastAsia="zh-CN"/>
        </w:rPr>
        <w:t>t</w:t>
      </w:r>
      <w:r w:rsidRPr="00AB75C6">
        <w:rPr>
          <w:rFonts w:eastAsia="Times New Roman"/>
          <w:vertAlign w:val="subscript"/>
          <w:lang w:eastAsia="zh-CN"/>
        </w:rPr>
        <w:t>0</w:t>
      </w:r>
      <w:r w:rsidRPr="00AB75C6">
        <w:rPr>
          <w:rFonts w:eastAsia="Times New Roman"/>
          <w:lang w:eastAsia="zh-CN"/>
        </w:rPr>
        <w:t xml:space="preserve"> equals </w:t>
      </w:r>
      <w:r w:rsidRPr="00AB75C6">
        <w:rPr>
          <w:rFonts w:eastAsia="Times New Roman"/>
          <w:i/>
          <w:lang w:eastAsia="zh-CN"/>
        </w:rPr>
        <w:t>Q/u</w:t>
      </w:r>
      <w:r w:rsidRPr="00AB75C6">
        <w:rPr>
          <w:rFonts w:eastAsia="Times New Roman"/>
          <w:lang w:eastAsia="zh-CN"/>
        </w:rPr>
        <w:t xml:space="preserve"> (shown in Fig. 1b and 2b) if the manufacturing system operates normally, i.e.,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)&lt;</w:t>
      </w:r>
      <w:r w:rsidRPr="00AB75C6">
        <w:rPr>
          <w:rFonts w:eastAsia="Times New Roman"/>
          <w:i/>
          <w:lang w:eastAsia="zh-CN"/>
        </w:rPr>
        <w:t>H</w:t>
      </w:r>
      <w:r w:rsidRPr="00AB75C6">
        <w:rPr>
          <w:rFonts w:eastAsia="Times New Roman"/>
          <w:lang w:eastAsia="zh-CN"/>
        </w:rPr>
        <w:t xml:space="preserve">. After the production of each lot, there’s a period of idle time (i.e., </w:t>
      </w:r>
      <w:r>
        <w:rPr>
          <w:rFonts w:eastAsia="Times New Roman"/>
          <w:lang w:eastAsia="zh-CN"/>
        </w:rPr>
        <w:t>(</w:t>
      </w:r>
      <w:r>
        <w:rPr>
          <w:rFonts w:eastAsia="Times New Roman"/>
          <w:i/>
          <w:lang w:eastAsia="zh-CN"/>
        </w:rPr>
        <w:t>u-d</w:t>
      </w:r>
      <w:r>
        <w:rPr>
          <w:rFonts w:eastAsia="Times New Roman"/>
          <w:lang w:eastAsia="zh-CN"/>
        </w:rPr>
        <w:t>)</w:t>
      </w:r>
      <w:r w:rsidRPr="00AB75C6">
        <w:rPr>
          <w:rFonts w:eastAsia="Times New Roman"/>
          <w:i/>
          <w:lang w:eastAsia="zh-CN"/>
        </w:rPr>
        <w:t>t</w:t>
      </w:r>
      <w:r w:rsidRPr="00AB75C6">
        <w:rPr>
          <w:rFonts w:eastAsia="Times New Roman"/>
          <w:vertAlign w:val="subscript"/>
          <w:lang w:eastAsia="zh-CN"/>
        </w:rPr>
        <w:t>0</w:t>
      </w:r>
      <w:r>
        <w:rPr>
          <w:rFonts w:eastAsia="Times New Roman"/>
          <w:lang w:eastAsia="zh-CN"/>
        </w:rPr>
        <w:t>/</w:t>
      </w:r>
      <w:r>
        <w:rPr>
          <w:rFonts w:eastAsia="Times New Roman"/>
          <w:i/>
          <w:lang w:eastAsia="zh-CN"/>
        </w:rPr>
        <w:t>d</w:t>
      </w:r>
      <w:r w:rsidRPr="00AB75C6">
        <w:rPr>
          <w:rFonts w:eastAsia="Times New Roman"/>
          <w:lang w:eastAsia="zh-CN"/>
        </w:rPr>
        <w:t xml:space="preserve">) for the manufacturing system. When the on-hand inventory is diminished back to zero, the production of the next lot starts again. </w:t>
      </w:r>
    </w:p>
    <w:p w:rsidR="009B0B29" w:rsidRPr="00AB75C6" w:rsidRDefault="009B0B29" w:rsidP="00F757FA">
      <w:pPr>
        <w:spacing w:line="360" w:lineRule="auto"/>
        <w:ind w:firstLine="227"/>
        <w:jc w:val="both"/>
        <w:rPr>
          <w:rFonts w:eastAsia="Times New Roman"/>
          <w:lang w:eastAsia="zh-CN"/>
        </w:rPr>
      </w:pPr>
      <w:r w:rsidRPr="00AB75C6">
        <w:rPr>
          <w:rFonts w:eastAsia="Times New Roman"/>
          <w:lang w:eastAsia="zh-CN"/>
        </w:rPr>
        <w:t xml:space="preserve">Notice that the horizontal axis </w:t>
      </w:r>
      <w:r w:rsidRPr="00AB75C6">
        <w:rPr>
          <w:rFonts w:eastAsia="Times New Roman"/>
          <w:i/>
          <w:lang w:eastAsia="zh-CN"/>
        </w:rPr>
        <w:t>t’</w:t>
      </w:r>
      <w:r w:rsidRPr="00AB75C6">
        <w:rPr>
          <w:rFonts w:eastAsia="Times New Roman"/>
          <w:lang w:eastAsia="zh-CN"/>
        </w:rPr>
        <w:t xml:space="preserve"> in Fig. 1b and 2b represents the total</w:t>
      </w:r>
      <w:r>
        <w:rPr>
          <w:rFonts w:eastAsia="Times New Roman"/>
          <w:lang w:eastAsia="zh-CN"/>
        </w:rPr>
        <w:t xml:space="preserve"> calendar</w:t>
      </w:r>
      <w:r w:rsidRPr="00AB75C6">
        <w:rPr>
          <w:rFonts w:eastAsia="Times New Roman"/>
          <w:lang w:eastAsia="zh-CN"/>
        </w:rPr>
        <w:t xml:space="preserve"> time taken</w:t>
      </w:r>
      <w:r>
        <w:rPr>
          <w:rFonts w:eastAsia="Times New Roman"/>
          <w:lang w:eastAsia="zh-CN"/>
        </w:rPr>
        <w:t>,</w:t>
      </w:r>
      <w:r w:rsidRPr="00D90E67">
        <w:t xml:space="preserve"> </w:t>
      </w:r>
      <w:r>
        <w:t>(including the idle times of the machine)</w:t>
      </w:r>
      <w:r>
        <w:rPr>
          <w:rFonts w:eastAsia="Times New Roman"/>
          <w:lang w:eastAsia="zh-CN"/>
        </w:rPr>
        <w:t xml:space="preserve"> whereas the horizontal axis</w:t>
      </w:r>
      <w:r w:rsidRPr="00AB75C6">
        <w:rPr>
          <w:rFonts w:eastAsia="Times New Roman"/>
          <w:lang w:eastAsia="zh-CN"/>
        </w:rPr>
        <w:t xml:space="preserve"> </w:t>
      </w:r>
      <w:r w:rsidRPr="00AB75C6">
        <w:rPr>
          <w:rFonts w:eastAsia="Times New Roman"/>
          <w:i/>
          <w:lang w:eastAsia="zh-CN"/>
        </w:rPr>
        <w:t>t</w:t>
      </w:r>
      <w:r w:rsidRPr="00AB75C6">
        <w:rPr>
          <w:rFonts w:eastAsia="Times New Roman"/>
          <w:lang w:eastAsia="zh-CN"/>
        </w:rPr>
        <w:t xml:space="preserve"> in Fig. 1a and 2a</w:t>
      </w:r>
      <w:r>
        <w:rPr>
          <w:rFonts w:eastAsia="Times New Roman"/>
          <w:lang w:eastAsia="zh-CN"/>
        </w:rPr>
        <w:t xml:space="preserve"> represents the total production time (</w:t>
      </w:r>
      <w:r>
        <w:t>not including the idle times of the machine)</w:t>
      </w:r>
      <w:r w:rsidRPr="00AB75C6">
        <w:rPr>
          <w:rFonts w:eastAsia="Times New Roman"/>
          <w:lang w:eastAsia="zh-CN"/>
        </w:rPr>
        <w:t>. If the manufacturing system fails at the production time point</w:t>
      </w:r>
      <w:r w:rsidRPr="00AB75C6">
        <w:rPr>
          <w:rFonts w:eastAsia="Times New Roman"/>
          <w:i/>
          <w:lang w:eastAsia="zh-CN"/>
        </w:rPr>
        <w:t xml:space="preserve"> T</w:t>
      </w:r>
      <w:r w:rsidRPr="00AB75C6">
        <w:rPr>
          <w:rFonts w:eastAsia="Times New Roman"/>
          <w:i/>
          <w:vertAlign w:val="subscript"/>
          <w:lang w:eastAsia="zh-CN"/>
        </w:rPr>
        <w:t>H</w:t>
      </w:r>
      <w:r>
        <w:rPr>
          <w:rFonts w:eastAsia="Times New Roman"/>
          <w:lang w:eastAsia="zh-CN"/>
        </w:rPr>
        <w:t xml:space="preserve"> (not the calendar time)</w:t>
      </w:r>
      <w:r w:rsidRPr="00AB75C6">
        <w:rPr>
          <w:rFonts w:eastAsia="Times New Roman"/>
          <w:lang w:eastAsia="zh-CN"/>
        </w:rPr>
        <w:t xml:space="preserve"> during the production period of the </w:t>
      </w:r>
      <w:r w:rsidRPr="00AB75C6">
        <w:rPr>
          <w:rFonts w:eastAsia="Times New Roman"/>
          <w:i/>
          <w:lang w:eastAsia="zh-CN"/>
        </w:rPr>
        <w:t>n</w:t>
      </w:r>
      <w:r w:rsidRPr="00AB75C6">
        <w:rPr>
          <w:rFonts w:eastAsia="Times New Roman"/>
          <w:lang w:eastAsia="zh-CN"/>
        </w:rPr>
        <w:t>th lot (i.e., (</w:t>
      </w:r>
      <w:r w:rsidRPr="00AB75C6">
        <w:rPr>
          <w:rFonts w:eastAsia="Times New Roman"/>
          <w:i/>
          <w:lang w:eastAsia="zh-CN"/>
        </w:rPr>
        <w:t>n</w:t>
      </w:r>
      <w:r w:rsidRPr="00AB75C6">
        <w:rPr>
          <w:rFonts w:eastAsia="Times New Roman"/>
          <w:lang w:eastAsia="zh-CN"/>
        </w:rPr>
        <w:t>-1)</w:t>
      </w:r>
      <w:r w:rsidRPr="00AB75C6">
        <w:rPr>
          <w:rFonts w:eastAsia="Times New Roman"/>
          <w:i/>
          <w:lang w:eastAsia="zh-CN"/>
        </w:rPr>
        <w:t>t</w:t>
      </w:r>
      <w:r w:rsidRPr="00AB75C6">
        <w:rPr>
          <w:rFonts w:eastAsia="Times New Roman"/>
          <w:vertAlign w:val="subscript"/>
          <w:lang w:eastAsia="zh-CN"/>
        </w:rPr>
        <w:t>0</w:t>
      </w:r>
      <w:r w:rsidRPr="00AB75C6">
        <w:rPr>
          <w:rFonts w:eastAsia="Times New Roman"/>
          <w:lang w:eastAsia="zh-CN"/>
        </w:rPr>
        <w:t>&lt;</w:t>
      </w:r>
      <w:r w:rsidRPr="00AB75C6">
        <w:rPr>
          <w:rFonts w:eastAsia="Times New Roman"/>
          <w:i/>
          <w:lang w:eastAsia="zh-CN"/>
        </w:rPr>
        <w:t xml:space="preserve"> T</w:t>
      </w:r>
      <w:r w:rsidRPr="00AB75C6">
        <w:rPr>
          <w:rFonts w:eastAsia="Times New Roman"/>
          <w:i/>
          <w:vertAlign w:val="subscript"/>
          <w:lang w:eastAsia="zh-CN"/>
        </w:rPr>
        <w:t>H</w:t>
      </w:r>
      <w:r w:rsidRPr="00AB75C6">
        <w:rPr>
          <w:rFonts w:eastAsia="Times New Roman"/>
          <w:lang w:eastAsia="zh-CN"/>
        </w:rPr>
        <w:t>&lt;</w:t>
      </w:r>
      <w:r w:rsidRPr="00AB75C6">
        <w:rPr>
          <w:rFonts w:eastAsia="Times New Roman"/>
          <w:i/>
          <w:lang w:eastAsia="zh-CN"/>
        </w:rPr>
        <w:t>nt</w:t>
      </w:r>
      <w:r w:rsidRPr="00AB75C6">
        <w:rPr>
          <w:rFonts w:eastAsia="Times New Roman"/>
          <w:vertAlign w:val="subscript"/>
          <w:lang w:eastAsia="zh-CN"/>
        </w:rPr>
        <w:t>0</w:t>
      </w:r>
      <w:r w:rsidRPr="00AB75C6">
        <w:rPr>
          <w:rFonts w:eastAsia="Times New Roman"/>
          <w:lang w:eastAsia="zh-CN"/>
        </w:rPr>
        <w:t xml:space="preserve"> as shown in Fig. 2), the failure is assumed to be detected immediately</w:t>
      </w:r>
      <w:r>
        <w:rPr>
          <w:rFonts w:eastAsia="Times New Roman"/>
          <w:lang w:eastAsia="zh-CN"/>
        </w:rPr>
        <w:t xml:space="preserve"> through quality inspection</w:t>
      </w:r>
      <w:r w:rsidRPr="00AB75C6">
        <w:rPr>
          <w:rFonts w:eastAsia="Times New Roman"/>
          <w:lang w:eastAsia="zh-CN"/>
        </w:rPr>
        <w:t xml:space="preserve"> and the production line stops. Corrective maintenance activities will be conducted right after </w:t>
      </w:r>
      <w:r>
        <w:rPr>
          <w:rFonts w:eastAsia="Times New Roman"/>
          <w:lang w:eastAsia="zh-CN"/>
        </w:rPr>
        <w:t>the failure</w:t>
      </w:r>
      <w:r w:rsidRPr="00AB75C6">
        <w:rPr>
          <w:rFonts w:eastAsia="Times New Roman"/>
          <w:lang w:eastAsia="zh-CN"/>
        </w:rPr>
        <w:t xml:space="preserve">, and </w:t>
      </w:r>
      <w:r>
        <w:rPr>
          <w:rFonts w:eastAsia="Times New Roman"/>
          <w:lang w:eastAsia="zh-CN"/>
        </w:rPr>
        <w:t xml:space="preserve">it </w:t>
      </w:r>
      <w:r w:rsidRPr="00AB75C6">
        <w:rPr>
          <w:rFonts w:eastAsia="Times New Roman"/>
          <w:lang w:eastAsia="zh-CN"/>
        </w:rPr>
        <w:t xml:space="preserve">will take a random time period </w:t>
      </w:r>
      <w:r w:rsidRPr="00AB75C6">
        <w:rPr>
          <w:rFonts w:eastAsia="Times New Roman"/>
          <w:i/>
          <w:lang w:eastAsia="zh-CN"/>
        </w:rPr>
        <w:t>S</w:t>
      </w:r>
      <w:r>
        <w:rPr>
          <w:i/>
          <w:lang w:eastAsia="zh-CN"/>
        </w:rPr>
        <w:t>+l</w:t>
      </w:r>
      <w:r w:rsidRPr="00AB75C6">
        <w:rPr>
          <w:rFonts w:eastAsia="Times New Roman"/>
          <w:lang w:eastAsia="zh-CN"/>
        </w:rPr>
        <w:t xml:space="preserve"> to overhaul and renew the manufacturing system</w:t>
      </w:r>
      <w:r>
        <w:rPr>
          <w:lang w:eastAsia="zh-CN"/>
        </w:rPr>
        <w:t xml:space="preserve"> (</w:t>
      </w:r>
      <w:r>
        <w:rPr>
          <w:i/>
          <w:lang w:eastAsia="zh-CN"/>
        </w:rPr>
        <w:t>l</w:t>
      </w:r>
      <w:r>
        <w:rPr>
          <w:lang w:eastAsia="zh-CN"/>
        </w:rPr>
        <w:t xml:space="preserve"> is a constant time period for predictive maintenance action)</w:t>
      </w:r>
      <w:r w:rsidRPr="00AB75C6">
        <w:rPr>
          <w:rFonts w:eastAsia="Times New Roman"/>
          <w:lang w:eastAsia="zh-CN"/>
        </w:rPr>
        <w:t xml:space="preserve">. If the on-hand inventory decreases to zero before the completion of corrective maintenance, i.e., </w:t>
      </w:r>
      <w:r>
        <w:rPr>
          <w:rFonts w:eastAsia="Times New Roman"/>
          <w:lang w:eastAsia="zh-CN"/>
        </w:rPr>
        <w:t>(</w:t>
      </w:r>
      <w:r w:rsidRPr="00B57C52">
        <w:rPr>
          <w:rFonts w:eastAsia="Times New Roman"/>
          <w:i/>
          <w:lang w:eastAsia="zh-CN"/>
        </w:rPr>
        <w:t>u-d</w:t>
      </w:r>
      <w:r>
        <w:rPr>
          <w:rFonts w:eastAsia="Times New Roman"/>
          <w:lang w:eastAsia="zh-CN"/>
        </w:rPr>
        <w:t>)(</w:t>
      </w:r>
      <w:r w:rsidRPr="00AB75C6">
        <w:rPr>
          <w:rFonts w:eastAsia="Times New Roman"/>
          <w:i/>
          <w:lang w:eastAsia="zh-CN"/>
        </w:rPr>
        <w:t>T</w:t>
      </w:r>
      <w:r w:rsidRPr="00AB75C6">
        <w:rPr>
          <w:rFonts w:eastAsia="Times New Roman"/>
          <w:i/>
          <w:vertAlign w:val="subscript"/>
          <w:lang w:eastAsia="zh-CN"/>
        </w:rPr>
        <w:t>H</w:t>
      </w:r>
      <w:r>
        <w:rPr>
          <w:rFonts w:eastAsia="Times New Roman"/>
          <w:lang w:eastAsia="zh-CN"/>
        </w:rPr>
        <w:t>-(</w:t>
      </w:r>
      <w:r>
        <w:rPr>
          <w:rFonts w:eastAsia="Times New Roman"/>
          <w:i/>
          <w:lang w:eastAsia="zh-CN"/>
        </w:rPr>
        <w:t>n-</w:t>
      </w:r>
      <w:r>
        <w:rPr>
          <w:rFonts w:eastAsia="Times New Roman"/>
          <w:lang w:eastAsia="zh-CN"/>
        </w:rPr>
        <w:t>1)</w:t>
      </w:r>
      <w:r w:rsidRPr="00AB75C6">
        <w:rPr>
          <w:rFonts w:eastAsia="Times New Roman"/>
          <w:i/>
          <w:lang w:eastAsia="zh-CN"/>
        </w:rPr>
        <w:t>t</w:t>
      </w:r>
      <w:r w:rsidRPr="00AB75C6">
        <w:rPr>
          <w:rFonts w:eastAsia="Times New Roman"/>
          <w:vertAlign w:val="subscript"/>
          <w:lang w:eastAsia="zh-CN"/>
        </w:rPr>
        <w:t>0</w:t>
      </w:r>
      <w:r>
        <w:rPr>
          <w:rFonts w:eastAsia="Times New Roman"/>
          <w:lang w:eastAsia="zh-CN"/>
        </w:rPr>
        <w:t>)/</w:t>
      </w:r>
      <w:r>
        <w:rPr>
          <w:rFonts w:eastAsia="Times New Roman"/>
          <w:i/>
          <w:lang w:eastAsia="zh-CN"/>
        </w:rPr>
        <w:t>d</w:t>
      </w:r>
      <w:r w:rsidRPr="00AB75C6">
        <w:rPr>
          <w:rFonts w:eastAsia="Times New Roman"/>
          <w:lang w:eastAsia="zh-CN"/>
        </w:rPr>
        <w:t>&lt;</w:t>
      </w:r>
      <w:r w:rsidRPr="00AB75C6">
        <w:rPr>
          <w:rFonts w:eastAsia="Times New Roman"/>
          <w:i/>
          <w:lang w:eastAsia="zh-CN"/>
        </w:rPr>
        <w:t>S</w:t>
      </w:r>
      <w:r w:rsidRPr="00AB75C6">
        <w:rPr>
          <w:rFonts w:eastAsia="Times New Roman"/>
          <w:lang w:eastAsia="zh-CN"/>
        </w:rPr>
        <w:t xml:space="preserve">, the demand cannot be fulfilled until the renewed manufacturing system produces again, which incurs lost sales. If the on-hand inventory doesn’t decrease to zero when the overhaul of the manufacturing system finishes, we assume the renewed manufacturing system produces again when the on-hand inventory is diminished back to zero.  </w:t>
      </w:r>
    </w:p>
    <w:p w:rsidR="009B0B29" w:rsidRDefault="009B0B29" w:rsidP="00F757FA">
      <w:pPr>
        <w:spacing w:line="360" w:lineRule="auto"/>
        <w:ind w:firstLine="227"/>
        <w:jc w:val="both"/>
        <w:rPr>
          <w:rFonts w:eastAsia="Times New Roman"/>
          <w:lang w:eastAsia="zh-CN"/>
        </w:rPr>
      </w:pPr>
      <w:r w:rsidRPr="00AB75C6">
        <w:rPr>
          <w:rFonts w:eastAsia="Times New Roman"/>
          <w:lang w:eastAsia="zh-CN"/>
        </w:rPr>
        <w:t xml:space="preserve">In order to reduce the chance of costly corrective maintenance, we use a control limit policy that determines when to do predictive maintenance given the degradation state of the manufacturing system over time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Meanwhile, to not disturb the production plan, we assume the predictive maintenance activities in this CBM policy can only be carried out during the idle time periods after the production of each lot. This implies when the continuously monitored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crosses the control limit </w:t>
      </w:r>
      <w:r w:rsidRPr="00AB75C6">
        <w:rPr>
          <w:rFonts w:eastAsia="Times New Roman"/>
          <w:i/>
          <w:lang w:eastAsia="zh-CN"/>
        </w:rPr>
        <w:t>C</w:t>
      </w:r>
      <w:r w:rsidRPr="00AB75C6">
        <w:rPr>
          <w:rFonts w:eastAsia="Times New Roman"/>
          <w:lang w:eastAsia="zh-CN"/>
        </w:rPr>
        <w:t xml:space="preserve"> (</w:t>
      </w:r>
      <w:r w:rsidRPr="00AB75C6">
        <w:rPr>
          <w:rFonts w:eastAsia="Times New Roman"/>
          <w:i/>
          <w:lang w:eastAsia="zh-CN"/>
        </w:rPr>
        <w:t>C&lt;H</w:t>
      </w:r>
      <w:r w:rsidRPr="00AB75C6">
        <w:rPr>
          <w:rFonts w:eastAsia="Times New Roman"/>
          <w:lang w:eastAsia="zh-CN"/>
        </w:rPr>
        <w:t xml:space="preserve">) during the production period of the </w:t>
      </w:r>
      <w:r w:rsidRPr="00AB75C6">
        <w:rPr>
          <w:rFonts w:eastAsia="Times New Roman"/>
          <w:i/>
          <w:lang w:eastAsia="zh-CN"/>
        </w:rPr>
        <w:t>n</w:t>
      </w:r>
      <w:r w:rsidRPr="00AB75C6">
        <w:rPr>
          <w:rFonts w:eastAsia="Times New Roman"/>
          <w:lang w:eastAsia="zh-CN"/>
        </w:rPr>
        <w:t>th lot (i.e., (</w:t>
      </w:r>
      <w:r w:rsidRPr="00AB75C6">
        <w:rPr>
          <w:rFonts w:eastAsia="Times New Roman"/>
          <w:i/>
          <w:lang w:eastAsia="zh-CN"/>
        </w:rPr>
        <w:t>n</w:t>
      </w:r>
      <w:r w:rsidRPr="00AB75C6">
        <w:rPr>
          <w:rFonts w:eastAsia="Times New Roman"/>
          <w:lang w:eastAsia="zh-CN"/>
        </w:rPr>
        <w:t>-1)</w:t>
      </w:r>
      <w:r w:rsidRPr="00AB75C6">
        <w:rPr>
          <w:rFonts w:eastAsia="Times New Roman"/>
          <w:i/>
          <w:lang w:eastAsia="zh-CN"/>
        </w:rPr>
        <w:t>t</w:t>
      </w:r>
      <w:r w:rsidRPr="00AB75C6">
        <w:rPr>
          <w:rFonts w:eastAsia="Times New Roman"/>
          <w:vertAlign w:val="subscript"/>
          <w:lang w:eastAsia="zh-CN"/>
        </w:rPr>
        <w:t>0</w:t>
      </w:r>
      <w:r w:rsidRPr="00AB75C6">
        <w:rPr>
          <w:rFonts w:eastAsia="Times New Roman"/>
          <w:lang w:eastAsia="zh-CN"/>
        </w:rPr>
        <w:t>&lt;</w:t>
      </w:r>
      <w:r w:rsidRPr="00AB75C6">
        <w:rPr>
          <w:rFonts w:eastAsia="Times New Roman"/>
          <w:i/>
          <w:lang w:eastAsia="zh-CN"/>
        </w:rPr>
        <w:t xml:space="preserve"> T</w:t>
      </w:r>
      <w:r w:rsidRPr="00AB75C6">
        <w:rPr>
          <w:rFonts w:eastAsia="Times New Roman"/>
          <w:i/>
          <w:vertAlign w:val="subscript"/>
          <w:lang w:eastAsia="zh-CN"/>
        </w:rPr>
        <w:t>C</w:t>
      </w:r>
      <w:r w:rsidRPr="00AB75C6">
        <w:rPr>
          <w:rFonts w:eastAsia="Times New Roman"/>
          <w:lang w:eastAsia="zh-CN"/>
        </w:rPr>
        <w:t>&lt;</w:t>
      </w:r>
      <w:r w:rsidRPr="00AB75C6">
        <w:rPr>
          <w:rFonts w:eastAsia="Times New Roman"/>
          <w:i/>
          <w:lang w:eastAsia="zh-CN"/>
        </w:rPr>
        <w:t>nt</w:t>
      </w:r>
      <w:r w:rsidRPr="00AB75C6">
        <w:rPr>
          <w:rFonts w:eastAsia="Times New Roman"/>
          <w:vertAlign w:val="subscript"/>
          <w:lang w:eastAsia="zh-CN"/>
        </w:rPr>
        <w:t>0</w:t>
      </w:r>
      <w:r>
        <w:rPr>
          <w:rFonts w:eastAsia="Times New Roman"/>
          <w:lang w:eastAsia="zh-CN"/>
        </w:rPr>
        <w:t xml:space="preserve"> as shown in Fig. 1a and Fig. 2a</w:t>
      </w:r>
      <w:r w:rsidRPr="00AB75C6">
        <w:rPr>
          <w:rFonts w:eastAsia="Times New Roman"/>
          <w:lang w:eastAsia="zh-CN"/>
        </w:rPr>
        <w:t xml:space="preserve">), we will schedule a predictive maintenance for the manufacturing system after the </w:t>
      </w:r>
      <w:r w:rsidRPr="00AB75C6">
        <w:rPr>
          <w:rFonts w:eastAsia="Times New Roman"/>
          <w:i/>
          <w:lang w:eastAsia="zh-CN"/>
        </w:rPr>
        <w:t>n</w:t>
      </w:r>
      <w:r w:rsidRPr="00AB75C6">
        <w:rPr>
          <w:rFonts w:eastAsia="Times New Roman"/>
          <w:lang w:eastAsia="zh-CN"/>
        </w:rPr>
        <w:t xml:space="preserve">th lot has been finished (i.e., at production time </w:t>
      </w:r>
      <w:r w:rsidRPr="00AB75C6">
        <w:rPr>
          <w:rFonts w:eastAsia="Times New Roman"/>
          <w:i/>
          <w:lang w:eastAsia="zh-CN"/>
        </w:rPr>
        <w:t>nt</w:t>
      </w:r>
      <w:r w:rsidRPr="00AB75C6">
        <w:rPr>
          <w:rFonts w:eastAsia="Times New Roman"/>
          <w:vertAlign w:val="subscript"/>
          <w:lang w:eastAsia="zh-CN"/>
        </w:rPr>
        <w:t>0</w:t>
      </w:r>
      <w:r w:rsidRPr="00AB75C6">
        <w:rPr>
          <w:rFonts w:eastAsia="Times New Roman"/>
          <w:lang w:eastAsia="zh-CN"/>
        </w:rPr>
        <w:t xml:space="preserve"> as shown in Fig. 1</w:t>
      </w:r>
      <w:r>
        <w:rPr>
          <w:rFonts w:eastAsia="Times New Roman"/>
          <w:lang w:eastAsia="zh-CN"/>
        </w:rPr>
        <w:t>a</w:t>
      </w:r>
      <w:r w:rsidRPr="00AB75C6">
        <w:rPr>
          <w:rFonts w:eastAsia="Times New Roman"/>
          <w:lang w:eastAsia="zh-CN"/>
        </w:rPr>
        <w:t xml:space="preserve">). </w:t>
      </w:r>
    </w:p>
    <w:p w:rsidR="009B0B29" w:rsidRDefault="009B0B29" w:rsidP="00AF38D0">
      <w:pPr>
        <w:spacing w:line="360" w:lineRule="auto"/>
        <w:ind w:firstLine="227"/>
        <w:jc w:val="both"/>
        <w:rPr>
          <w:rFonts w:eastAsia="Times New Roman"/>
          <w:lang w:eastAsia="zh-CN"/>
        </w:rPr>
      </w:pPr>
      <w:r>
        <w:rPr>
          <w:rFonts w:eastAsia="Times New Roman"/>
          <w:lang w:eastAsia="zh-CN"/>
        </w:rPr>
        <w:t>Under this control limit policy, t</w:t>
      </w:r>
      <w:r w:rsidRPr="00D61E86">
        <w:rPr>
          <w:rFonts w:eastAsia="Times New Roman"/>
          <w:lang w:eastAsia="zh-CN"/>
        </w:rPr>
        <w:t>here are two types of events that will happen in the degradation process:</w:t>
      </w:r>
      <w:r>
        <w:rPr>
          <w:rFonts w:eastAsia="Times New Roman"/>
          <w:lang w:eastAsia="zh-CN"/>
        </w:rPr>
        <w:t xml:space="preserve"> 1) </w:t>
      </w:r>
      <w:r w:rsidRPr="003C0B6B">
        <w:rPr>
          <w:rFonts w:eastAsia="Times New Roman"/>
          <w:i/>
          <w:lang w:eastAsia="zh-CN"/>
        </w:rPr>
        <w:t>T</w:t>
      </w:r>
      <w:r w:rsidRPr="003C0B6B">
        <w:rPr>
          <w:rFonts w:eastAsia="Times New Roman"/>
          <w:i/>
          <w:vertAlign w:val="subscript"/>
          <w:lang w:eastAsia="zh-CN"/>
        </w:rPr>
        <w:t>C</w:t>
      </w:r>
      <w:r w:rsidRPr="00D61E86">
        <w:rPr>
          <w:rFonts w:eastAsia="Times New Roman"/>
          <w:lang w:eastAsia="zh-CN"/>
        </w:rPr>
        <w:t xml:space="preserve"> occurs in the production lot </w:t>
      </w:r>
      <w:r>
        <w:rPr>
          <w:rFonts w:eastAsia="Times New Roman"/>
          <w:lang w:eastAsia="zh-CN"/>
        </w:rPr>
        <w:t>(</w:t>
      </w:r>
      <w:r w:rsidRPr="003C0B6B">
        <w:rPr>
          <w:rFonts w:eastAsia="Times New Roman"/>
          <w:i/>
          <w:lang w:eastAsia="zh-CN"/>
        </w:rPr>
        <w:t>(n-1)t</w:t>
      </w:r>
      <w:r w:rsidRPr="003C0B6B">
        <w:rPr>
          <w:rFonts w:eastAsia="Times New Roman"/>
          <w:i/>
          <w:vertAlign w:val="subscript"/>
          <w:lang w:eastAsia="zh-CN"/>
        </w:rPr>
        <w:t>0</w:t>
      </w:r>
      <w:r w:rsidRPr="003C0B6B">
        <w:rPr>
          <w:rFonts w:eastAsia="Times New Roman"/>
          <w:i/>
          <w:lang w:eastAsia="zh-CN"/>
        </w:rPr>
        <w:t>,nt</w:t>
      </w:r>
      <w:r w:rsidRPr="003C0B6B">
        <w:rPr>
          <w:rFonts w:eastAsia="Times New Roman"/>
          <w:i/>
          <w:vertAlign w:val="subscript"/>
          <w:lang w:eastAsia="zh-CN"/>
        </w:rPr>
        <w:t>0</w:t>
      </w:r>
      <w:r>
        <w:rPr>
          <w:rFonts w:eastAsia="Times New Roman"/>
          <w:lang w:eastAsia="zh-CN"/>
        </w:rPr>
        <w:t>] as shown in Fig.</w:t>
      </w:r>
      <w:r w:rsidRPr="00D61E86">
        <w:rPr>
          <w:rFonts w:eastAsia="Times New Roman"/>
          <w:lang w:eastAsia="zh-CN"/>
        </w:rPr>
        <w:t xml:space="preserve"> 2a, so we prepare to perform maintenance after </w:t>
      </w:r>
      <w:r>
        <w:rPr>
          <w:rFonts w:eastAsia="Times New Roman"/>
          <w:lang w:eastAsia="zh-CN"/>
        </w:rPr>
        <w:t xml:space="preserve">the production of the </w:t>
      </w:r>
      <w:r w:rsidRPr="00BE0404">
        <w:rPr>
          <w:rFonts w:eastAsia="Times New Roman"/>
          <w:i/>
          <w:lang w:eastAsia="zh-CN"/>
        </w:rPr>
        <w:t>n</w:t>
      </w:r>
      <w:r>
        <w:rPr>
          <w:rFonts w:eastAsia="Times New Roman"/>
          <w:lang w:eastAsia="zh-CN"/>
        </w:rPr>
        <w:t>th lot; h</w:t>
      </w:r>
      <w:r w:rsidRPr="00D61E86">
        <w:rPr>
          <w:rFonts w:eastAsia="Times New Roman"/>
          <w:lang w:eastAsia="zh-CN"/>
        </w:rPr>
        <w:t xml:space="preserve">owever, the degradation process hits </w:t>
      </w:r>
      <w:r w:rsidRPr="00BE0404">
        <w:rPr>
          <w:rFonts w:eastAsia="Times New Roman"/>
          <w:i/>
          <w:lang w:eastAsia="zh-CN"/>
        </w:rPr>
        <w:t>H</w:t>
      </w:r>
      <w:r w:rsidRPr="00D61E86">
        <w:rPr>
          <w:rFonts w:eastAsia="Times New Roman"/>
          <w:lang w:eastAsia="zh-CN"/>
        </w:rPr>
        <w:t xml:space="preserve"> before the production of the </w:t>
      </w:r>
      <w:r w:rsidRPr="00BE0404">
        <w:rPr>
          <w:rFonts w:eastAsia="Times New Roman"/>
          <w:i/>
          <w:lang w:eastAsia="zh-CN"/>
        </w:rPr>
        <w:t>n</w:t>
      </w:r>
      <w:r w:rsidRPr="00D61E86">
        <w:rPr>
          <w:rFonts w:eastAsia="Times New Roman"/>
          <w:lang w:eastAsia="zh-CN"/>
        </w:rPr>
        <w:t>th lot finishes, so we unfortunately have to perfor</w:t>
      </w:r>
      <w:r>
        <w:rPr>
          <w:rFonts w:eastAsia="Times New Roman"/>
          <w:lang w:eastAsia="zh-CN"/>
        </w:rPr>
        <w:t xml:space="preserve">m a corrective maintenance at </w:t>
      </w:r>
      <w:r w:rsidRPr="00BE0404">
        <w:rPr>
          <w:rFonts w:eastAsia="Times New Roman"/>
          <w:i/>
          <w:lang w:eastAsia="zh-CN"/>
        </w:rPr>
        <w:t>T</w:t>
      </w:r>
      <w:r w:rsidRPr="00BE0404">
        <w:rPr>
          <w:rFonts w:eastAsia="Times New Roman"/>
          <w:i/>
          <w:vertAlign w:val="subscript"/>
          <w:lang w:eastAsia="zh-CN"/>
        </w:rPr>
        <w:t>H</w:t>
      </w:r>
      <w:r w:rsidRPr="00D61E86">
        <w:rPr>
          <w:rFonts w:eastAsia="Times New Roman"/>
          <w:lang w:eastAsia="zh-CN"/>
        </w:rPr>
        <w:t xml:space="preserve">; on the calendar time </w:t>
      </w:r>
      <w:r w:rsidRPr="00BE0404">
        <w:rPr>
          <w:rFonts w:eastAsia="Times New Roman"/>
          <w:i/>
          <w:lang w:eastAsia="zh-CN"/>
        </w:rPr>
        <w:t>t’</w:t>
      </w:r>
      <w:r w:rsidRPr="00D61E86">
        <w:rPr>
          <w:rFonts w:eastAsia="Times New Roman"/>
          <w:lang w:eastAsia="zh-CN"/>
        </w:rPr>
        <w:t xml:space="preserve">, it takes </w:t>
      </w:r>
      <w:r w:rsidRPr="00BE0404">
        <w:rPr>
          <w:rFonts w:eastAsia="Times New Roman"/>
          <w:i/>
          <w:lang w:eastAsia="zh-CN"/>
        </w:rPr>
        <w:t>S</w:t>
      </w:r>
      <w:r w:rsidRPr="00D61E86">
        <w:rPr>
          <w:rFonts w:eastAsia="Times New Roman"/>
          <w:lang w:eastAsia="zh-CN"/>
        </w:rPr>
        <w:t xml:space="preserve"> time units to perform </w:t>
      </w:r>
      <w:r>
        <w:rPr>
          <w:rFonts w:eastAsia="Times New Roman"/>
          <w:lang w:eastAsia="zh-CN"/>
        </w:rPr>
        <w:t>a corrective maintenance action; 2</w:t>
      </w:r>
      <w:r w:rsidRPr="00D61E86">
        <w:rPr>
          <w:rFonts w:eastAsia="Times New Roman"/>
          <w:lang w:eastAsia="zh-CN"/>
        </w:rPr>
        <w:t>)</w:t>
      </w:r>
      <w:r>
        <w:rPr>
          <w:rFonts w:eastAsia="Times New Roman"/>
          <w:lang w:eastAsia="zh-CN"/>
        </w:rPr>
        <w:t xml:space="preserve"> </w:t>
      </w:r>
      <w:r w:rsidRPr="00EE635C">
        <w:rPr>
          <w:rFonts w:eastAsia="Times New Roman"/>
          <w:i/>
          <w:lang w:eastAsia="zh-CN"/>
        </w:rPr>
        <w:t>T</w:t>
      </w:r>
      <w:r w:rsidRPr="00EE635C">
        <w:rPr>
          <w:rFonts w:eastAsia="Times New Roman"/>
          <w:i/>
          <w:vertAlign w:val="subscript"/>
          <w:lang w:eastAsia="zh-CN"/>
        </w:rPr>
        <w:t>C</w:t>
      </w:r>
      <w:r w:rsidRPr="00D61E86">
        <w:rPr>
          <w:rFonts w:eastAsia="Times New Roman"/>
          <w:lang w:eastAsia="zh-CN"/>
        </w:rPr>
        <w:t xml:space="preserve"> occurs in the production lot </w:t>
      </w:r>
      <w:r>
        <w:rPr>
          <w:rFonts w:eastAsia="Times New Roman"/>
          <w:lang w:eastAsia="zh-CN"/>
        </w:rPr>
        <w:t>(</w:t>
      </w:r>
      <w:r w:rsidRPr="003C0B6B">
        <w:rPr>
          <w:rFonts w:eastAsia="Times New Roman"/>
          <w:i/>
          <w:lang w:eastAsia="zh-CN"/>
        </w:rPr>
        <w:t>(n-1)t</w:t>
      </w:r>
      <w:r w:rsidRPr="003C0B6B">
        <w:rPr>
          <w:rFonts w:eastAsia="Times New Roman"/>
          <w:i/>
          <w:vertAlign w:val="subscript"/>
          <w:lang w:eastAsia="zh-CN"/>
        </w:rPr>
        <w:t>0</w:t>
      </w:r>
      <w:r w:rsidRPr="003C0B6B">
        <w:rPr>
          <w:rFonts w:eastAsia="Times New Roman"/>
          <w:i/>
          <w:lang w:eastAsia="zh-CN"/>
        </w:rPr>
        <w:t>,nt</w:t>
      </w:r>
      <w:r w:rsidRPr="003C0B6B">
        <w:rPr>
          <w:rFonts w:eastAsia="Times New Roman"/>
          <w:i/>
          <w:vertAlign w:val="subscript"/>
          <w:lang w:eastAsia="zh-CN"/>
        </w:rPr>
        <w:t>0</w:t>
      </w:r>
      <w:r>
        <w:rPr>
          <w:rFonts w:eastAsia="Times New Roman"/>
          <w:lang w:eastAsia="zh-CN"/>
        </w:rPr>
        <w:t>] as shown in Fig.</w:t>
      </w:r>
      <w:r w:rsidRPr="00D61E86">
        <w:rPr>
          <w:rFonts w:eastAsia="Times New Roman"/>
          <w:lang w:eastAsia="zh-CN"/>
        </w:rPr>
        <w:t xml:space="preserve"> 1a, so we prepare to perform maintenance after the production of the </w:t>
      </w:r>
      <w:r w:rsidRPr="00D559CF">
        <w:rPr>
          <w:rFonts w:eastAsia="Times New Roman"/>
          <w:i/>
          <w:lang w:eastAsia="zh-CN"/>
        </w:rPr>
        <w:t>n</w:t>
      </w:r>
      <w:r w:rsidRPr="00D61E86">
        <w:rPr>
          <w:rFonts w:eastAsia="Times New Roman"/>
          <w:lang w:eastAsia="zh-CN"/>
        </w:rPr>
        <w:t xml:space="preserve">th lot; the degradation process does not hit </w:t>
      </w:r>
      <w:r w:rsidRPr="00D559CF">
        <w:rPr>
          <w:rFonts w:eastAsia="Times New Roman"/>
          <w:i/>
          <w:lang w:eastAsia="zh-CN"/>
        </w:rPr>
        <w:t>H</w:t>
      </w:r>
      <w:r w:rsidRPr="00D61E86">
        <w:rPr>
          <w:rFonts w:eastAsia="Times New Roman"/>
          <w:lang w:eastAsia="zh-CN"/>
        </w:rPr>
        <w:t xml:space="preserve"> after the production of the </w:t>
      </w:r>
      <w:r w:rsidRPr="00D559CF">
        <w:rPr>
          <w:rFonts w:eastAsia="Times New Roman"/>
          <w:i/>
          <w:lang w:eastAsia="zh-CN"/>
        </w:rPr>
        <w:t>n</w:t>
      </w:r>
      <w:r w:rsidRPr="00D61E86">
        <w:rPr>
          <w:rFonts w:eastAsia="Times New Roman"/>
          <w:lang w:eastAsia="zh-CN"/>
        </w:rPr>
        <w:t xml:space="preserve">th lot, so we perform a predictive maintenance at the </w:t>
      </w:r>
      <w:r>
        <w:rPr>
          <w:rFonts w:eastAsia="Times New Roman"/>
          <w:lang w:eastAsia="zh-CN"/>
        </w:rPr>
        <w:t>end of the renewal cycle.</w:t>
      </w:r>
      <w:r w:rsidRPr="00AB75C6">
        <w:rPr>
          <w:rFonts w:eastAsia="Times New Roman"/>
          <w:lang w:eastAsia="zh-CN"/>
        </w:rPr>
        <w:t xml:space="preserve"> </w:t>
      </w:r>
      <w:r>
        <w:rPr>
          <w:rFonts w:eastAsia="Times New Roman"/>
          <w:lang w:eastAsia="zh-CN"/>
        </w:rPr>
        <w:t>t</w:t>
      </w:r>
      <w:r w:rsidRPr="00AB75C6">
        <w:rPr>
          <w:rFonts w:eastAsia="Times New Roman"/>
          <w:lang w:eastAsia="zh-CN"/>
        </w:rPr>
        <w:t>he predic</w:t>
      </w:r>
      <w:r>
        <w:rPr>
          <w:rFonts w:eastAsia="Times New Roman"/>
          <w:lang w:eastAsia="zh-CN"/>
        </w:rPr>
        <w:t>tive maintenance is assumed to</w:t>
      </w:r>
      <w:r w:rsidRPr="00AB75C6">
        <w:rPr>
          <w:rFonts w:eastAsia="Times New Roman"/>
          <w:lang w:eastAsia="zh-CN"/>
        </w:rPr>
        <w:t xml:space="preserve"> be finished within a constant time period </w:t>
      </w:r>
      <w:r w:rsidRPr="00AB75C6">
        <w:rPr>
          <w:rFonts w:eastAsia="Times New Roman"/>
          <w:i/>
          <w:lang w:eastAsia="zh-CN"/>
        </w:rPr>
        <w:t>l</w:t>
      </w:r>
      <w:r>
        <w:rPr>
          <w:rFonts w:eastAsia="Times New Roman"/>
          <w:lang w:eastAsia="zh-CN"/>
        </w:rPr>
        <w:t>; t</w:t>
      </w:r>
      <w:r w:rsidRPr="00AB75C6">
        <w:rPr>
          <w:rFonts w:eastAsia="Times New Roman"/>
          <w:lang w:eastAsia="zh-CN"/>
        </w:rPr>
        <w:t>he time period of idle time</w:t>
      </w:r>
      <w:r>
        <w:rPr>
          <w:rFonts w:eastAsia="Times New Roman"/>
          <w:lang w:eastAsia="zh-CN"/>
        </w:rPr>
        <w:t>, (</w:t>
      </w:r>
      <w:r>
        <w:rPr>
          <w:rFonts w:eastAsia="Times New Roman"/>
          <w:i/>
          <w:lang w:eastAsia="zh-CN"/>
        </w:rPr>
        <w:t>u-d</w:t>
      </w:r>
      <w:r>
        <w:rPr>
          <w:rFonts w:eastAsia="Times New Roman"/>
          <w:lang w:eastAsia="zh-CN"/>
        </w:rPr>
        <w:t>)</w:t>
      </w:r>
      <w:r>
        <w:rPr>
          <w:rFonts w:eastAsia="Times New Roman"/>
          <w:i/>
          <w:lang w:eastAsia="zh-CN"/>
        </w:rPr>
        <w:t>t</w:t>
      </w:r>
      <w:r>
        <w:rPr>
          <w:rFonts w:eastAsia="Times New Roman"/>
          <w:vertAlign w:val="subscript"/>
          <w:lang w:eastAsia="zh-CN"/>
        </w:rPr>
        <w:t>0</w:t>
      </w:r>
      <w:r>
        <w:rPr>
          <w:rFonts w:eastAsia="Times New Roman"/>
          <w:lang w:eastAsia="zh-CN"/>
        </w:rPr>
        <w:t>/</w:t>
      </w:r>
      <w:r>
        <w:rPr>
          <w:rFonts w:eastAsia="Times New Roman"/>
          <w:i/>
          <w:lang w:eastAsia="zh-CN"/>
        </w:rPr>
        <w:t>d</w:t>
      </w:r>
      <w:r>
        <w:rPr>
          <w:rFonts w:eastAsia="Times New Roman"/>
          <w:lang w:eastAsia="zh-CN"/>
        </w:rPr>
        <w:t xml:space="preserve">, </w:t>
      </w:r>
      <w:r w:rsidRPr="00AB75C6">
        <w:rPr>
          <w:rFonts w:eastAsia="Times New Roman"/>
          <w:lang w:eastAsia="zh-CN"/>
        </w:rPr>
        <w:t xml:space="preserve">should be larger than </w:t>
      </w:r>
      <w:r w:rsidRPr="00AB75C6">
        <w:rPr>
          <w:rFonts w:eastAsia="Times New Roman"/>
          <w:i/>
          <w:lang w:eastAsia="zh-CN"/>
        </w:rPr>
        <w:t>l</w:t>
      </w:r>
      <w:r w:rsidRPr="00AB75C6">
        <w:rPr>
          <w:rFonts w:eastAsia="Times New Roman"/>
          <w:lang w:eastAsia="zh-CN"/>
        </w:rPr>
        <w:t xml:space="preserve"> to ensure that no lost sales is incurred</w:t>
      </w:r>
      <w:r>
        <w:rPr>
          <w:rFonts w:eastAsia="Times New Roman"/>
          <w:lang w:eastAsia="zh-CN"/>
        </w:rPr>
        <w:t>.</w:t>
      </w:r>
      <w:r w:rsidRPr="00AF38D0">
        <w:rPr>
          <w:rFonts w:eastAsia="Times New Roman"/>
          <w:lang w:eastAsia="zh-CN"/>
        </w:rPr>
        <w:t xml:space="preserve"> </w:t>
      </w:r>
      <w:r>
        <w:rPr>
          <w:rFonts w:eastAsia="Times New Roman"/>
          <w:lang w:eastAsia="zh-CN"/>
        </w:rPr>
        <w:t>In most</w:t>
      </w:r>
      <w:r w:rsidRPr="00AB75C6">
        <w:rPr>
          <w:rFonts w:eastAsia="Times New Roman"/>
          <w:lang w:eastAsia="zh-CN"/>
        </w:rPr>
        <w:t xml:space="preserve"> cases, these assumptions are reasonable because production plans are less flexible than maintenance schedules. Usually production plans are dependent on working schedules of staffs for production, due dates from customers or reservations of transportation services, whereas maintenance schedules are related to working schedules of maintenance staffs that have uneven workloads. Thus the predictive maintenance schedule will adapt to the production plan. </w:t>
      </w:r>
    </w:p>
    <w:p w:rsidR="009B0B29" w:rsidRPr="00AB75C6" w:rsidRDefault="009B0B29" w:rsidP="003C0E33">
      <w:pPr>
        <w:spacing w:line="360" w:lineRule="auto"/>
        <w:ind w:firstLine="227"/>
        <w:jc w:val="both"/>
        <w:rPr>
          <w:rFonts w:eastAsia="Times New Roman"/>
          <w:lang w:eastAsia="zh-CN"/>
        </w:rPr>
      </w:pPr>
      <w:r>
        <w:rPr>
          <w:rFonts w:eastAsia="Times New Roman"/>
          <w:lang w:eastAsia="zh-CN"/>
        </w:rPr>
        <w:t xml:space="preserve"> Notice that the model depends on having constant production and demand rates. Without this assumption, (</w:t>
      </w:r>
      <w:r w:rsidRPr="008D4F30">
        <w:rPr>
          <w:rFonts w:eastAsia="Times New Roman"/>
          <w:i/>
          <w:lang w:eastAsia="zh-CN"/>
        </w:rPr>
        <w:t>Q, R</w:t>
      </w:r>
      <w:r>
        <w:rPr>
          <w:rFonts w:eastAsia="Times New Roman"/>
          <w:lang w:eastAsia="zh-CN"/>
        </w:rPr>
        <w:t>) policy can be used to generalize the EMQ analysis to allow for random demand and production rates</w:t>
      </w:r>
      <w:r w:rsidRPr="008D4F30">
        <w:rPr>
          <w:rFonts w:eastAsia="Times New Roman"/>
          <w:color w:val="FF0000"/>
          <w:lang w:eastAsia="zh-CN"/>
        </w:rPr>
        <w:t xml:space="preserve"> (Nahmias, 2001)</w:t>
      </w:r>
      <w:r>
        <w:rPr>
          <w:rFonts w:eastAsia="Times New Roman"/>
          <w:lang w:eastAsia="zh-CN"/>
        </w:rPr>
        <w:t>. The interaction of the CBM policy and the (</w:t>
      </w:r>
      <w:r w:rsidRPr="00054306">
        <w:rPr>
          <w:rFonts w:eastAsia="Times New Roman"/>
          <w:i/>
          <w:lang w:eastAsia="zh-CN"/>
        </w:rPr>
        <w:t>Q, R</w:t>
      </w:r>
      <w:r>
        <w:rPr>
          <w:rFonts w:eastAsia="Times New Roman"/>
          <w:lang w:eastAsia="zh-CN"/>
        </w:rPr>
        <w:t>) policy will complicate the evaluation of the expected total cost rate, since both the CBM policy and the (</w:t>
      </w:r>
      <w:r w:rsidRPr="00054306">
        <w:rPr>
          <w:rFonts w:eastAsia="Times New Roman"/>
          <w:i/>
          <w:lang w:eastAsia="zh-CN"/>
        </w:rPr>
        <w:t>Q, R</w:t>
      </w:r>
      <w:r>
        <w:rPr>
          <w:rFonts w:eastAsia="Times New Roman"/>
          <w:lang w:eastAsia="zh-CN"/>
        </w:rPr>
        <w:t>) policy are dynamic in terms of the time points of maintenance or production. If analytical results cannot be obtained, simulation approach can be implemented for the analysis. A</w:t>
      </w:r>
      <w:r w:rsidRPr="00AB75C6">
        <w:rPr>
          <w:rFonts w:eastAsia="Times New Roman"/>
          <w:lang w:eastAsia="zh-CN"/>
        </w:rPr>
        <w:t>fter the predictive maintenance</w:t>
      </w:r>
      <w:r>
        <w:rPr>
          <w:rFonts w:eastAsia="Times New Roman"/>
          <w:lang w:eastAsia="zh-CN"/>
        </w:rPr>
        <w:t xml:space="preserve"> or corrective maintenance</w:t>
      </w:r>
      <w:r w:rsidRPr="00AB75C6">
        <w:rPr>
          <w:rFonts w:eastAsia="Times New Roman"/>
          <w:lang w:eastAsia="zh-CN"/>
        </w:rPr>
        <w:t>, the manufacturing system is assumed to be as good as new.</w:t>
      </w:r>
      <w:r>
        <w:rPr>
          <w:rFonts w:eastAsia="Times New Roman"/>
          <w:lang w:eastAsia="zh-CN"/>
        </w:rPr>
        <w:t xml:space="preserve"> We also assume the setup time is small enough to be included in the idle time of a production lot and </w:t>
      </w:r>
      <w:r>
        <w:t>the manufacturing machine does not degrade in the setup period.</w:t>
      </w:r>
    </w:p>
    <w:p w:rsidR="009B0B29" w:rsidRPr="00AB75C6" w:rsidRDefault="009B0B29" w:rsidP="00D3534C">
      <w:pPr>
        <w:spacing w:line="360" w:lineRule="auto"/>
        <w:jc w:val="both"/>
        <w:rPr>
          <w:rFonts w:eastAsia="Times New Roman"/>
          <w:lang w:eastAsia="zh-CN"/>
        </w:rPr>
      </w:pPr>
      <w:r w:rsidRPr="00AB75C6">
        <w:rPr>
          <w:rFonts w:eastAsia="Times New Roman"/>
          <w:lang w:eastAsia="zh-CN"/>
        </w:rPr>
        <w:object w:dxaOrig="9027" w:dyaOrig="8247">
          <v:shape id="_x0000_i1029" type="#_x0000_t75" style="width:447pt;height:412.5pt" o:ole="">
            <v:imagedata r:id="rId15" o:title=""/>
          </v:shape>
          <o:OLEObject Type="Embed" ProgID="Word.Document.8" ShapeID="_x0000_i1029" DrawAspect="Content" ObjectID="_1498031579" r:id="rId16">
            <o:FieldCodes>\s</o:FieldCodes>
          </o:OLEObject>
        </w:object>
      </w:r>
    </w:p>
    <w:p w:rsidR="009B0B29" w:rsidRPr="00AB75C6" w:rsidRDefault="009B0B29" w:rsidP="00882E50">
      <w:pPr>
        <w:spacing w:line="360" w:lineRule="auto"/>
        <w:ind w:firstLine="720"/>
        <w:jc w:val="center"/>
        <w:rPr>
          <w:rFonts w:eastAsia="Times New Roman"/>
          <w:lang w:eastAsia="zh-CN"/>
        </w:rPr>
      </w:pPr>
      <w:r w:rsidRPr="00AB75C6">
        <w:rPr>
          <w:rFonts w:eastAsia="Times New Roman"/>
          <w:lang w:eastAsia="zh-CN"/>
        </w:rPr>
        <w:t>Figure 1: Predictive Maintenance</w:t>
      </w:r>
    </w:p>
    <w:p w:rsidR="009B0B29" w:rsidRPr="00494800" w:rsidRDefault="009B0B29" w:rsidP="00D3534C">
      <w:pPr>
        <w:spacing w:line="360" w:lineRule="auto"/>
        <w:jc w:val="both"/>
        <w:rPr>
          <w:lang w:eastAsia="zh-CN"/>
        </w:rPr>
      </w:pPr>
      <w:r>
        <w:rPr>
          <w:lang w:eastAsia="zh-CN"/>
        </w:rPr>
        <w:object w:dxaOrig="9349" w:dyaOrig="8239">
          <v:shape id="_x0000_i1030" type="#_x0000_t75" style="width:467.25pt;height:411.75pt" o:ole="">
            <v:imagedata r:id="rId17" o:title=""/>
          </v:shape>
          <o:OLEObject Type="Embed" ProgID="Word.Document.8" ShapeID="_x0000_i1030" DrawAspect="Content" ObjectID="_1498031580" r:id="rId18">
            <o:FieldCodes>\s</o:FieldCodes>
          </o:OLEObject>
        </w:object>
      </w:r>
    </w:p>
    <w:p w:rsidR="009B0B29" w:rsidRPr="00AB75C6" w:rsidRDefault="009B0B29" w:rsidP="00450F1D">
      <w:pPr>
        <w:spacing w:line="360" w:lineRule="auto"/>
        <w:jc w:val="center"/>
        <w:rPr>
          <w:rFonts w:eastAsia="Times New Roman"/>
          <w:lang w:eastAsia="zh-CN"/>
        </w:rPr>
      </w:pPr>
      <w:r w:rsidRPr="00AB75C6">
        <w:rPr>
          <w:rFonts w:eastAsia="Times New Roman"/>
          <w:lang w:eastAsia="zh-CN"/>
        </w:rPr>
        <w:t>Figure 2: Corrective Maintenance</w:t>
      </w:r>
    </w:p>
    <w:p w:rsidR="009B0B29" w:rsidRPr="00AB75C6" w:rsidRDefault="009B0B29" w:rsidP="00D3534C">
      <w:pPr>
        <w:numPr>
          <w:ilvl w:val="0"/>
          <w:numId w:val="1"/>
        </w:numPr>
        <w:spacing w:before="240" w:line="360" w:lineRule="auto"/>
        <w:jc w:val="both"/>
        <w:rPr>
          <w:rFonts w:eastAsia="Times New Roman"/>
        </w:rPr>
      </w:pPr>
      <w:r w:rsidRPr="00AB75C6">
        <w:rPr>
          <w:rFonts w:eastAsia="Times New Roman"/>
          <w:b/>
          <w:smallCaps/>
        </w:rPr>
        <w:t>Model Formulation</w:t>
      </w:r>
    </w:p>
    <w:p w:rsidR="009B0B29" w:rsidRPr="00AB75C6" w:rsidRDefault="009B0B29" w:rsidP="00F757FA">
      <w:pPr>
        <w:spacing w:line="360" w:lineRule="auto"/>
        <w:ind w:firstLine="227"/>
        <w:jc w:val="both"/>
        <w:rPr>
          <w:rFonts w:eastAsia="Times New Roman"/>
          <w:lang w:eastAsia="zh-CN"/>
        </w:rPr>
      </w:pPr>
      <w:r w:rsidRPr="00AB75C6">
        <w:rPr>
          <w:rFonts w:eastAsia="Times New Roman"/>
          <w:lang w:eastAsia="zh-CN"/>
        </w:rPr>
        <w:t xml:space="preserve">To evaluate and optimize the joint lot-sizing and CBM policy, we use an average long-run cost rate model, in which the production quantity </w:t>
      </w:r>
      <w:r w:rsidRPr="00AB75C6">
        <w:rPr>
          <w:rFonts w:eastAsia="Times New Roman"/>
          <w:i/>
          <w:lang w:eastAsia="zh-CN"/>
        </w:rPr>
        <w:t>Q</w:t>
      </w:r>
      <w:r>
        <w:rPr>
          <w:rFonts w:eastAsia="Times New Roman"/>
          <w:lang w:eastAsia="zh-CN"/>
        </w:rPr>
        <w:t xml:space="preserve"> (or equivalently the production run length </w:t>
      </w:r>
      <w:r>
        <w:rPr>
          <w:rFonts w:eastAsia="Times New Roman"/>
          <w:i/>
          <w:lang w:eastAsia="zh-CN"/>
        </w:rPr>
        <w:t>t</w:t>
      </w:r>
      <w:r>
        <w:rPr>
          <w:rFonts w:eastAsia="Times New Roman"/>
          <w:vertAlign w:val="subscript"/>
          <w:lang w:eastAsia="zh-CN"/>
        </w:rPr>
        <w:t>0</w:t>
      </w:r>
      <w:r>
        <w:rPr>
          <w:rFonts w:eastAsia="Times New Roman"/>
          <w:lang w:eastAsia="zh-CN"/>
        </w:rPr>
        <w:t>)</w:t>
      </w:r>
      <w:r w:rsidRPr="00AB75C6">
        <w:rPr>
          <w:rFonts w:eastAsia="Times New Roman"/>
          <w:lang w:eastAsia="zh-CN"/>
        </w:rPr>
        <w:t xml:space="preserve"> and the control limit </w:t>
      </w:r>
      <w:r w:rsidRPr="00AB75C6">
        <w:rPr>
          <w:rFonts w:eastAsia="Times New Roman"/>
          <w:i/>
          <w:lang w:eastAsia="zh-CN"/>
        </w:rPr>
        <w:t>C</w:t>
      </w:r>
      <w:r w:rsidRPr="00AB75C6">
        <w:rPr>
          <w:rFonts w:eastAsia="Times New Roman"/>
          <w:lang w:eastAsia="zh-CN"/>
        </w:rPr>
        <w:t xml:space="preserve"> are the decision variables. Let </w:t>
      </w:r>
      <w:r w:rsidRPr="00AB75C6">
        <w:rPr>
          <w:rFonts w:eastAsia="Times New Roman"/>
          <w:i/>
          <w:lang w:eastAsia="zh-CN"/>
        </w:rPr>
        <w:t>C</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denote the cumulative production and maintenance cost until time </w:t>
      </w:r>
      <w:r w:rsidRPr="00AB75C6">
        <w:rPr>
          <w:rFonts w:eastAsia="Times New Roman"/>
          <w:i/>
          <w:lang w:eastAsia="zh-CN"/>
        </w:rPr>
        <w:t>t’</w:t>
      </w:r>
      <w:r>
        <w:rPr>
          <w:rFonts w:eastAsia="Times New Roman"/>
          <w:lang w:eastAsia="zh-CN"/>
        </w:rPr>
        <w:t>. From the</w:t>
      </w:r>
      <w:r w:rsidRPr="00AB75C6">
        <w:rPr>
          <w:rFonts w:eastAsia="Times New Roman"/>
          <w:lang w:eastAsia="zh-CN"/>
        </w:rPr>
        <w:t xml:space="preserve"> renewal theory, the average long-run total cost per unit time, </w:t>
      </w:r>
      <w:r w:rsidRPr="002B322E">
        <w:rPr>
          <w:rFonts w:eastAsia="Times New Roman"/>
          <w:i/>
          <w:lang w:eastAsia="zh-CN"/>
        </w:rPr>
        <w:t>CR</w:t>
      </w:r>
      <w:r>
        <w:rPr>
          <w:rFonts w:eastAsia="Times New Roman"/>
          <w:lang w:eastAsia="zh-CN"/>
        </w:rPr>
        <w:t>(</w:t>
      </w:r>
      <w:r w:rsidRPr="002B322E">
        <w:rPr>
          <w:rFonts w:eastAsia="Times New Roman"/>
          <w:i/>
          <w:lang w:eastAsia="zh-CN"/>
        </w:rPr>
        <w:t>Q</w:t>
      </w:r>
      <w:r>
        <w:rPr>
          <w:rFonts w:eastAsia="Times New Roman"/>
          <w:lang w:eastAsia="zh-CN"/>
        </w:rPr>
        <w:t>,</w:t>
      </w:r>
      <w:r w:rsidRPr="002B322E">
        <w:rPr>
          <w:rFonts w:eastAsia="Times New Roman"/>
          <w:i/>
          <w:lang w:eastAsia="zh-CN"/>
        </w:rPr>
        <w:t>C</w:t>
      </w:r>
      <w:r>
        <w:rPr>
          <w:rFonts w:eastAsia="Times New Roman"/>
          <w:lang w:eastAsia="zh-CN"/>
        </w:rPr>
        <w:t xml:space="preserve">), </w:t>
      </w:r>
      <w:r w:rsidRPr="002B322E">
        <w:rPr>
          <w:rFonts w:eastAsia="Times New Roman"/>
          <w:lang w:eastAsia="zh-CN"/>
        </w:rPr>
        <w:t>can</w:t>
      </w:r>
      <w:r w:rsidRPr="00AB75C6">
        <w:rPr>
          <w:rFonts w:eastAsia="Times New Roman"/>
          <w:lang w:eastAsia="zh-CN"/>
        </w:rPr>
        <w:t xml:space="preserve"> be evaluated by</w:t>
      </w:r>
      <w:r>
        <w:rPr>
          <w:rFonts w:eastAsia="Times New Roman"/>
          <w:lang w:eastAsia="zh-CN"/>
        </w:rPr>
        <w:t xml:space="preserve"> </w:t>
      </w:r>
    </w:p>
    <w:p w:rsidR="009B0B29" w:rsidRPr="00AB75C6" w:rsidRDefault="009B0B29" w:rsidP="0066552D">
      <w:pPr>
        <w:spacing w:line="360" w:lineRule="auto"/>
        <w:jc w:val="right"/>
        <w:rPr>
          <w:rFonts w:eastAsia="Times New Roman"/>
          <w:lang w:eastAsia="zh-CN"/>
        </w:rPr>
      </w:pPr>
      <w:r w:rsidRPr="00BE6B86">
        <w:rPr>
          <w:rFonts w:eastAsia="Times New Roman"/>
          <w:position w:val="-28"/>
          <w:lang w:eastAsia="zh-CN"/>
        </w:rPr>
        <w:object w:dxaOrig="3500" w:dyaOrig="660">
          <v:shape id="_x0000_i1031" type="#_x0000_t75" style="width:173.25pt;height:33pt" o:ole="">
            <v:imagedata r:id="rId19" o:title=""/>
          </v:shape>
          <o:OLEObject Type="Embed" ProgID="Equation.DSMT4" ShapeID="_x0000_i1031" DrawAspect="Content" ObjectID="_1498031581" r:id="rId20"/>
        </w:object>
      </w:r>
      <w:r>
        <w:rPr>
          <w:rFonts w:eastAsia="Times New Roman"/>
          <w:position w:val="-28"/>
          <w:lang w:eastAsia="zh-CN"/>
        </w:rPr>
        <w:t xml:space="preserve">                                               (1)</w:t>
      </w:r>
    </w:p>
    <w:p w:rsidR="009B0B29" w:rsidRPr="00AB75C6" w:rsidRDefault="009B0B29" w:rsidP="00D3534C">
      <w:pPr>
        <w:spacing w:line="360" w:lineRule="auto"/>
        <w:jc w:val="both"/>
        <w:rPr>
          <w:rFonts w:eastAsia="Times New Roman"/>
          <w:lang w:eastAsia="zh-CN"/>
        </w:rPr>
      </w:pPr>
      <w:r w:rsidRPr="00AB75C6">
        <w:rPr>
          <w:rFonts w:eastAsia="Times New Roman"/>
          <w:lang w:eastAsia="zh-CN"/>
        </w:rPr>
        <w:t xml:space="preserve">where </w:t>
      </w:r>
      <w:r w:rsidRPr="00BE6B86">
        <w:rPr>
          <w:rFonts w:eastAsia="Times New Roman"/>
          <w:i/>
          <w:lang w:eastAsia="zh-CN"/>
        </w:rPr>
        <w:t>E</w:t>
      </w:r>
      <w:r>
        <w:rPr>
          <w:rFonts w:eastAsia="Times New Roman"/>
          <w:lang w:eastAsia="zh-CN"/>
        </w:rPr>
        <w:t>[</w:t>
      </w:r>
      <w:r w:rsidRPr="00BE6B86">
        <w:rPr>
          <w:rFonts w:eastAsia="Times New Roman"/>
          <w:i/>
          <w:lang w:eastAsia="zh-CN"/>
        </w:rPr>
        <w:t>TC</w:t>
      </w:r>
      <w:r>
        <w:rPr>
          <w:rFonts w:eastAsia="Times New Roman"/>
          <w:lang w:eastAsia="zh-CN"/>
        </w:rPr>
        <w:t>]</w:t>
      </w:r>
      <w:r w:rsidRPr="00AB75C6">
        <w:rPr>
          <w:rFonts w:eastAsia="Times New Roman"/>
          <w:lang w:eastAsia="zh-CN"/>
        </w:rPr>
        <w:t xml:space="preserve"> is the</w:t>
      </w:r>
      <w:r>
        <w:rPr>
          <w:rFonts w:eastAsia="Times New Roman"/>
          <w:lang w:eastAsia="zh-CN"/>
        </w:rPr>
        <w:t xml:space="preserve"> expected</w:t>
      </w:r>
      <w:r w:rsidRPr="00AB75C6">
        <w:rPr>
          <w:rFonts w:eastAsia="Times New Roman"/>
          <w:lang w:eastAsia="zh-CN"/>
        </w:rPr>
        <w:t xml:space="preserve"> total production and maintenance cost of a renewal cycle, and </w:t>
      </w:r>
      <w:r>
        <w:rPr>
          <w:rFonts w:eastAsia="Times New Roman"/>
          <w:i/>
          <w:lang w:eastAsia="zh-CN"/>
        </w:rPr>
        <w:t>E</w:t>
      </w:r>
      <w:r w:rsidRPr="00BE6B86">
        <w:rPr>
          <w:rFonts w:eastAsia="Times New Roman"/>
          <w:lang w:eastAsia="zh-CN"/>
        </w:rPr>
        <w:t>[</w:t>
      </w:r>
      <w:r w:rsidRPr="00AB75C6">
        <w:rPr>
          <w:rFonts w:eastAsia="Times New Roman"/>
          <w:i/>
          <w:lang w:eastAsia="zh-CN"/>
        </w:rPr>
        <w:t>K</w:t>
      </w:r>
      <w:r w:rsidRPr="00BE6B86">
        <w:rPr>
          <w:rFonts w:eastAsia="Times New Roman"/>
          <w:lang w:eastAsia="zh-CN"/>
        </w:rPr>
        <w:t>]</w:t>
      </w:r>
      <w:r w:rsidRPr="00AB75C6">
        <w:rPr>
          <w:rFonts w:eastAsia="Times New Roman"/>
          <w:lang w:eastAsia="zh-CN"/>
        </w:rPr>
        <w:t xml:space="preserve"> is the length of a cycle as shown in Fig. 1 and 2.  </w:t>
      </w:r>
    </w:p>
    <w:p w:rsidR="009B0B29" w:rsidRPr="00AB75C6" w:rsidRDefault="009B0B29" w:rsidP="00F757FA">
      <w:pPr>
        <w:spacing w:line="360" w:lineRule="auto"/>
        <w:ind w:firstLine="227"/>
        <w:jc w:val="both"/>
        <w:rPr>
          <w:rFonts w:eastAsia="Times New Roman"/>
          <w:lang w:eastAsia="zh-CN"/>
        </w:rPr>
      </w:pPr>
      <w:r w:rsidRPr="00AB75C6">
        <w:rPr>
          <w:rFonts w:eastAsia="Times New Roman"/>
          <w:lang w:eastAsia="zh-CN"/>
        </w:rPr>
        <w:t xml:space="preserve">Suppose that the degradation state of the manufacturing system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crosses the control limit </w:t>
      </w:r>
      <w:r w:rsidRPr="00AB75C6">
        <w:rPr>
          <w:rFonts w:eastAsia="Times New Roman"/>
          <w:i/>
          <w:lang w:eastAsia="zh-CN"/>
        </w:rPr>
        <w:t>C</w:t>
      </w:r>
      <w:r w:rsidRPr="00AB75C6">
        <w:rPr>
          <w:rFonts w:eastAsia="Times New Roman"/>
          <w:lang w:eastAsia="zh-CN"/>
        </w:rPr>
        <w:t xml:space="preserve"> during the production period of the </w:t>
      </w:r>
      <w:r w:rsidRPr="00AB75C6">
        <w:rPr>
          <w:rFonts w:eastAsia="Times New Roman"/>
          <w:i/>
          <w:lang w:eastAsia="zh-CN"/>
        </w:rPr>
        <w:t>n</w:t>
      </w:r>
      <w:r w:rsidRPr="00AB75C6">
        <w:rPr>
          <w:rFonts w:eastAsia="Times New Roman"/>
          <w:lang w:eastAsia="zh-CN"/>
        </w:rPr>
        <w:t>th lot</w:t>
      </w:r>
      <w:r>
        <w:rPr>
          <w:rFonts w:eastAsia="Times New Roman"/>
          <w:lang w:eastAsia="zh-CN"/>
        </w:rPr>
        <w:t xml:space="preserve">, i.e., the first </w:t>
      </w:r>
      <w:r w:rsidRPr="00AB75C6">
        <w:rPr>
          <w:rFonts w:eastAsia="Times New Roman"/>
          <w:lang w:eastAsia="zh-CN"/>
        </w:rPr>
        <w:t xml:space="preserve">passage time </w:t>
      </w:r>
      <w:r w:rsidRPr="00AB75C6">
        <w:rPr>
          <w:rFonts w:eastAsia="Times New Roman"/>
          <w:i/>
          <w:lang w:eastAsia="zh-CN"/>
        </w:rPr>
        <w:t>T</w:t>
      </w:r>
      <w:r w:rsidRPr="00AB75C6">
        <w:rPr>
          <w:rFonts w:eastAsia="Times New Roman"/>
          <w:i/>
          <w:vertAlign w:val="subscript"/>
          <w:lang w:eastAsia="zh-CN"/>
        </w:rPr>
        <w:t>C</w:t>
      </w:r>
      <w:r w:rsidRPr="00AB75C6">
        <w:rPr>
          <w:rFonts w:eastAsia="Times New Roman"/>
          <w:lang w:eastAsia="zh-CN"/>
        </w:rPr>
        <w:t xml:space="preserve"> of the degradation process over the control limit falls within the production period of the </w:t>
      </w:r>
      <w:r w:rsidRPr="00AB75C6">
        <w:rPr>
          <w:rFonts w:eastAsia="Times New Roman"/>
          <w:i/>
          <w:lang w:eastAsia="zh-CN"/>
        </w:rPr>
        <w:t>n</w:t>
      </w:r>
      <w:r w:rsidRPr="00AB75C6">
        <w:rPr>
          <w:rFonts w:eastAsia="Times New Roman"/>
          <w:lang w:eastAsia="zh-CN"/>
        </w:rPr>
        <w:t>th lot, (</w:t>
      </w:r>
      <w:r w:rsidRPr="00AB75C6">
        <w:rPr>
          <w:rFonts w:eastAsia="Times New Roman"/>
          <w:i/>
          <w:lang w:eastAsia="zh-CN"/>
        </w:rPr>
        <w:t>n</w:t>
      </w:r>
      <w:r w:rsidRPr="00AB75C6">
        <w:rPr>
          <w:rFonts w:eastAsia="Times New Roman"/>
          <w:lang w:eastAsia="zh-CN"/>
        </w:rPr>
        <w:t>-1)</w:t>
      </w:r>
      <w:r w:rsidRPr="00AB75C6">
        <w:rPr>
          <w:rFonts w:eastAsia="Times New Roman"/>
          <w:i/>
          <w:lang w:eastAsia="zh-CN"/>
        </w:rPr>
        <w:t>t</w:t>
      </w:r>
      <w:r w:rsidRPr="00AB75C6">
        <w:rPr>
          <w:rFonts w:eastAsia="Times New Roman"/>
          <w:vertAlign w:val="subscript"/>
          <w:lang w:eastAsia="zh-CN"/>
        </w:rPr>
        <w:t>0</w:t>
      </w:r>
      <w:r w:rsidRPr="00AB75C6">
        <w:rPr>
          <w:rFonts w:eastAsia="Times New Roman"/>
          <w:lang w:eastAsia="zh-CN"/>
        </w:rPr>
        <w:t>&lt;</w:t>
      </w:r>
      <w:r w:rsidRPr="00AB75C6">
        <w:rPr>
          <w:rFonts w:eastAsia="Times New Roman"/>
          <w:i/>
          <w:lang w:eastAsia="zh-CN"/>
        </w:rPr>
        <w:t xml:space="preserve"> T</w:t>
      </w:r>
      <w:r w:rsidRPr="00AB75C6">
        <w:rPr>
          <w:rFonts w:eastAsia="Times New Roman"/>
          <w:i/>
          <w:vertAlign w:val="subscript"/>
          <w:lang w:eastAsia="zh-CN"/>
        </w:rPr>
        <w:t>C</w:t>
      </w:r>
      <w:r w:rsidRPr="00AB75C6">
        <w:rPr>
          <w:rFonts w:eastAsia="Times New Roman"/>
          <w:lang w:eastAsia="zh-CN"/>
        </w:rPr>
        <w:t>&lt;</w:t>
      </w:r>
      <w:r w:rsidRPr="00AB75C6">
        <w:rPr>
          <w:rFonts w:eastAsia="Times New Roman"/>
          <w:i/>
          <w:lang w:eastAsia="zh-CN"/>
        </w:rPr>
        <w:t>nt</w:t>
      </w:r>
      <w:r w:rsidRPr="00AB75C6">
        <w:rPr>
          <w:rFonts w:eastAsia="Times New Roman"/>
          <w:vertAlign w:val="subscript"/>
          <w:lang w:eastAsia="zh-CN"/>
        </w:rPr>
        <w:t>0</w:t>
      </w:r>
      <w:r w:rsidRPr="00AB75C6">
        <w:rPr>
          <w:rFonts w:eastAsia="Times New Roman"/>
          <w:lang w:eastAsia="zh-CN"/>
        </w:rPr>
        <w:t xml:space="preserve">. If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doesn’t reach the failure threshold </w:t>
      </w:r>
      <w:r w:rsidRPr="00AB75C6">
        <w:rPr>
          <w:rFonts w:eastAsia="Times New Roman"/>
          <w:i/>
          <w:lang w:eastAsia="zh-CN"/>
        </w:rPr>
        <w:t>H</w:t>
      </w:r>
      <w:r w:rsidRPr="00AB75C6">
        <w:rPr>
          <w:rFonts w:eastAsia="Times New Roman"/>
          <w:lang w:eastAsia="zh-CN"/>
        </w:rPr>
        <w:t xml:space="preserve"> during the production period of the </w:t>
      </w:r>
      <w:r w:rsidRPr="00AB75C6">
        <w:rPr>
          <w:rFonts w:eastAsia="Times New Roman"/>
          <w:i/>
          <w:lang w:eastAsia="zh-CN"/>
        </w:rPr>
        <w:t>n</w:t>
      </w:r>
      <w:r w:rsidRPr="00AB75C6">
        <w:rPr>
          <w:rFonts w:eastAsia="Times New Roman"/>
          <w:lang w:eastAsia="zh-CN"/>
        </w:rPr>
        <w:t xml:space="preserve">th lot, i.e., </w:t>
      </w:r>
      <w:r w:rsidRPr="00AB75C6">
        <w:rPr>
          <w:rFonts w:eastAsia="Times New Roman"/>
          <w:i/>
          <w:lang w:eastAsia="zh-CN"/>
        </w:rPr>
        <w:t>T</w:t>
      </w:r>
      <w:r w:rsidRPr="00AB75C6">
        <w:rPr>
          <w:rFonts w:eastAsia="Times New Roman"/>
          <w:i/>
          <w:vertAlign w:val="subscript"/>
          <w:lang w:eastAsia="zh-CN"/>
        </w:rPr>
        <w:t>H</w:t>
      </w:r>
      <w:r w:rsidRPr="00AB75C6">
        <w:rPr>
          <w:rFonts w:eastAsia="Times New Roman"/>
          <w:lang w:eastAsia="zh-CN"/>
        </w:rPr>
        <w:t>&gt;</w:t>
      </w:r>
      <w:r w:rsidRPr="00AB75C6">
        <w:rPr>
          <w:rFonts w:eastAsia="Times New Roman"/>
          <w:i/>
          <w:lang w:eastAsia="zh-CN"/>
        </w:rPr>
        <w:t>nt</w:t>
      </w:r>
      <w:r w:rsidRPr="00AB75C6">
        <w:rPr>
          <w:rFonts w:eastAsia="Times New Roman"/>
          <w:vertAlign w:val="subscript"/>
          <w:lang w:eastAsia="zh-CN"/>
        </w:rPr>
        <w:t>0</w:t>
      </w:r>
      <w:r w:rsidRPr="00AB75C6">
        <w:rPr>
          <w:rFonts w:eastAsia="Times New Roman"/>
          <w:lang w:eastAsia="zh-CN"/>
        </w:rPr>
        <w:t>, predicti</w:t>
      </w:r>
      <w:r>
        <w:rPr>
          <w:rFonts w:eastAsia="Times New Roman"/>
          <w:lang w:eastAsia="zh-CN"/>
        </w:rPr>
        <w:t>ve maintenance will be performed</w:t>
      </w:r>
      <w:r w:rsidRPr="00AB75C6">
        <w:rPr>
          <w:rFonts w:eastAsia="Times New Roman"/>
          <w:lang w:eastAsia="zh-CN"/>
        </w:rPr>
        <w:t xml:space="preserve"> after the production of the </w:t>
      </w:r>
      <w:r w:rsidRPr="00AB75C6">
        <w:rPr>
          <w:rFonts w:eastAsia="Times New Roman"/>
          <w:i/>
          <w:lang w:eastAsia="zh-CN"/>
        </w:rPr>
        <w:t>n</w:t>
      </w:r>
      <w:r w:rsidRPr="00AB75C6">
        <w:rPr>
          <w:rFonts w:eastAsia="Times New Roman"/>
          <w:lang w:eastAsia="zh-CN"/>
        </w:rPr>
        <w:t xml:space="preserve">th lot and the length of the renewal cycle is the total time of </w:t>
      </w:r>
      <w:r w:rsidRPr="00AB75C6">
        <w:rPr>
          <w:rFonts w:eastAsia="Times New Roman"/>
          <w:i/>
          <w:lang w:eastAsia="zh-CN"/>
        </w:rPr>
        <w:t>n</w:t>
      </w:r>
      <w:r w:rsidRPr="00AB75C6">
        <w:rPr>
          <w:rFonts w:eastAsia="Times New Roman"/>
          <w:lang w:eastAsia="zh-CN"/>
        </w:rPr>
        <w:t xml:space="preserve"> lots </w:t>
      </w:r>
      <w:r>
        <w:rPr>
          <w:rFonts w:eastAsia="Times New Roman"/>
          <w:i/>
          <w:lang w:eastAsia="zh-CN"/>
        </w:rPr>
        <w:t>nut</w:t>
      </w:r>
      <w:r>
        <w:rPr>
          <w:rFonts w:eastAsia="Times New Roman"/>
          <w:vertAlign w:val="subscript"/>
          <w:lang w:eastAsia="zh-CN"/>
        </w:rPr>
        <w:t>0</w:t>
      </w:r>
      <w:r>
        <w:rPr>
          <w:rFonts w:eastAsia="Times New Roman"/>
          <w:lang w:eastAsia="zh-CN"/>
        </w:rPr>
        <w:t>/</w:t>
      </w:r>
      <w:r>
        <w:rPr>
          <w:rFonts w:eastAsia="Times New Roman"/>
          <w:i/>
          <w:lang w:eastAsia="zh-CN"/>
        </w:rPr>
        <w:t>d</w:t>
      </w:r>
      <w:r w:rsidRPr="00AB75C6">
        <w:rPr>
          <w:rFonts w:eastAsia="Times New Roman"/>
          <w:lang w:eastAsia="zh-CN"/>
        </w:rPr>
        <w:t xml:space="preserve">. If the manufacturing system fails before the completion of the </w:t>
      </w:r>
      <w:r w:rsidRPr="00AB75C6">
        <w:rPr>
          <w:rFonts w:eastAsia="Times New Roman"/>
          <w:i/>
          <w:lang w:eastAsia="zh-CN"/>
        </w:rPr>
        <w:t>n</w:t>
      </w:r>
      <w:r w:rsidRPr="00AB75C6">
        <w:rPr>
          <w:rFonts w:eastAsia="Times New Roman"/>
          <w:lang w:eastAsia="zh-CN"/>
        </w:rPr>
        <w:t xml:space="preserve">th lot, i.e., </w:t>
      </w:r>
      <w:r w:rsidRPr="00AB75C6">
        <w:rPr>
          <w:rFonts w:eastAsia="Times New Roman"/>
          <w:i/>
          <w:lang w:eastAsia="zh-CN"/>
        </w:rPr>
        <w:t>T</w:t>
      </w:r>
      <w:r w:rsidRPr="00AB75C6">
        <w:rPr>
          <w:rFonts w:eastAsia="Times New Roman"/>
          <w:i/>
          <w:vertAlign w:val="subscript"/>
          <w:lang w:eastAsia="zh-CN"/>
        </w:rPr>
        <w:t>H</w:t>
      </w:r>
      <w:r w:rsidRPr="00AB75C6">
        <w:rPr>
          <w:rFonts w:eastAsia="Times New Roman"/>
          <w:lang w:eastAsia="zh-CN"/>
        </w:rPr>
        <w:t>&lt;</w:t>
      </w:r>
      <w:r w:rsidRPr="00AB75C6">
        <w:rPr>
          <w:rFonts w:eastAsia="Times New Roman"/>
          <w:i/>
          <w:lang w:eastAsia="zh-CN"/>
        </w:rPr>
        <w:t>nt</w:t>
      </w:r>
      <w:r w:rsidRPr="00AB75C6">
        <w:rPr>
          <w:rFonts w:eastAsia="Times New Roman"/>
          <w:vertAlign w:val="subscript"/>
          <w:lang w:eastAsia="zh-CN"/>
        </w:rPr>
        <w:t>0</w:t>
      </w:r>
      <w:r w:rsidRPr="00AB75C6">
        <w:rPr>
          <w:rFonts w:eastAsia="Times New Roman"/>
          <w:lang w:eastAsia="zh-CN"/>
        </w:rPr>
        <w:t>, corrective maintenance will be conducted right after the machine failure and the renewal cycle includes the total time of (</w:t>
      </w:r>
      <w:r w:rsidRPr="00AB75C6">
        <w:rPr>
          <w:rFonts w:eastAsia="Times New Roman"/>
          <w:i/>
          <w:lang w:eastAsia="zh-CN"/>
        </w:rPr>
        <w:t>n</w:t>
      </w:r>
      <w:r w:rsidRPr="00AB75C6">
        <w:rPr>
          <w:rFonts w:eastAsia="Times New Roman"/>
          <w:lang w:eastAsia="zh-CN"/>
        </w:rPr>
        <w:t xml:space="preserve">-1) lots, the production time of the </w:t>
      </w:r>
      <w:r w:rsidRPr="00AB75C6">
        <w:rPr>
          <w:rFonts w:eastAsia="Times New Roman"/>
          <w:i/>
          <w:lang w:eastAsia="zh-CN"/>
        </w:rPr>
        <w:t>n</w:t>
      </w:r>
      <w:r w:rsidRPr="00AB75C6">
        <w:rPr>
          <w:rFonts w:eastAsia="Times New Roman"/>
          <w:lang w:eastAsia="zh-CN"/>
        </w:rPr>
        <w:t xml:space="preserve">th lot and the duration of corrective maintenance </w:t>
      </w:r>
      <w:r w:rsidRPr="00AB75C6">
        <w:rPr>
          <w:rFonts w:eastAsia="Times New Roman"/>
          <w:i/>
          <w:lang w:eastAsia="zh-CN"/>
        </w:rPr>
        <w:t>S</w:t>
      </w:r>
      <w:r>
        <w:rPr>
          <w:i/>
          <w:lang w:eastAsia="zh-CN"/>
        </w:rPr>
        <w:t>+l</w:t>
      </w:r>
      <w:r w:rsidRPr="00AB75C6">
        <w:rPr>
          <w:rFonts w:eastAsia="Times New Roman"/>
          <w:lang w:eastAsia="zh-CN"/>
        </w:rPr>
        <w:t xml:space="preserve">. Thus, the expected length of a cycle </w:t>
      </w:r>
      <w:r w:rsidRPr="00AB75C6">
        <w:rPr>
          <w:rFonts w:eastAsia="Times New Roman"/>
          <w:i/>
          <w:lang w:eastAsia="zh-CN"/>
        </w:rPr>
        <w:t>E</w:t>
      </w:r>
      <w:r w:rsidRPr="00AB75C6">
        <w:rPr>
          <w:rFonts w:eastAsia="Times New Roman"/>
          <w:lang w:eastAsia="zh-CN"/>
        </w:rPr>
        <w:t>[</w:t>
      </w:r>
      <w:r w:rsidRPr="00AB75C6">
        <w:rPr>
          <w:rFonts w:eastAsia="Times New Roman"/>
          <w:i/>
          <w:lang w:eastAsia="zh-CN"/>
        </w:rPr>
        <w:t>K</w:t>
      </w:r>
      <w:r w:rsidRPr="00AB75C6">
        <w:rPr>
          <w:rFonts w:eastAsia="Times New Roman"/>
          <w:lang w:eastAsia="zh-CN"/>
        </w:rPr>
        <w:t>] can be expressed as</w:t>
      </w:r>
    </w:p>
    <w:p w:rsidR="009B0B29" w:rsidRDefault="009B0B29" w:rsidP="0066552D">
      <w:pPr>
        <w:spacing w:line="360" w:lineRule="auto"/>
        <w:jc w:val="right"/>
        <w:rPr>
          <w:rFonts w:eastAsia="Times New Roman"/>
          <w:position w:val="-70"/>
          <w:lang w:eastAsia="zh-CN"/>
        </w:rPr>
      </w:pPr>
      <w:r w:rsidRPr="00B6144E">
        <w:rPr>
          <w:position w:val="-110"/>
        </w:rPr>
        <w:object w:dxaOrig="8300" w:dyaOrig="2260">
          <v:shape id="_x0000_i1032" type="#_x0000_t75" style="width:414.75pt;height:113.25pt" o:ole="">
            <v:imagedata r:id="rId21" o:title=""/>
          </v:shape>
          <o:OLEObject Type="Embed" ProgID="Equation.DSMT4" ShapeID="_x0000_i1032" DrawAspect="Content" ObjectID="_1498031582" r:id="rId22"/>
        </w:object>
      </w:r>
      <w:r>
        <w:rPr>
          <w:rFonts w:eastAsia="Times New Roman"/>
          <w:position w:val="-110"/>
          <w:lang w:eastAsia="zh-CN"/>
        </w:rPr>
        <w:t xml:space="preserve">        (2)</w:t>
      </w:r>
    </w:p>
    <w:p w:rsidR="009B0B29" w:rsidRPr="00AB75C6" w:rsidRDefault="009B0B29" w:rsidP="00D3534C">
      <w:pPr>
        <w:spacing w:line="360" w:lineRule="auto"/>
        <w:jc w:val="both"/>
        <w:rPr>
          <w:rFonts w:eastAsia="Times New Roman"/>
          <w:lang w:eastAsia="zh-CN"/>
        </w:rPr>
      </w:pPr>
      <w:r w:rsidRPr="00AB75C6">
        <w:rPr>
          <w:rFonts w:eastAsia="Times New Roman"/>
          <w:lang w:eastAsia="zh-CN"/>
        </w:rPr>
        <w:t>where</w:t>
      </w:r>
    </w:p>
    <w:p w:rsidR="009B0B29" w:rsidRPr="00AB75C6" w:rsidRDefault="009B0B29" w:rsidP="00D3534C">
      <w:pPr>
        <w:spacing w:line="360" w:lineRule="auto"/>
        <w:jc w:val="both"/>
        <w:rPr>
          <w:rFonts w:eastAsia="Times New Roman"/>
          <w:lang w:eastAsia="zh-CN"/>
        </w:rPr>
      </w:pPr>
      <w:r w:rsidRPr="00B6144E">
        <w:rPr>
          <w:position w:val="-62"/>
        </w:rPr>
        <w:object w:dxaOrig="9100" w:dyaOrig="1359">
          <v:shape id="_x0000_i1033" type="#_x0000_t75" style="width:455.25pt;height:68.25pt" o:ole="">
            <v:imagedata r:id="rId23" o:title=""/>
          </v:shape>
          <o:OLEObject Type="Embed" ProgID="Equation.DSMT4" ShapeID="_x0000_i1033" DrawAspect="Content" ObjectID="_1498031583" r:id="rId24"/>
        </w:object>
      </w:r>
    </w:p>
    <w:p w:rsidR="009B0B29" w:rsidRPr="00AB75C6" w:rsidRDefault="009B0B29" w:rsidP="00D3534C">
      <w:pPr>
        <w:spacing w:line="360" w:lineRule="auto"/>
        <w:jc w:val="both"/>
        <w:rPr>
          <w:rFonts w:eastAsia="Times New Roman"/>
          <w:lang w:eastAsia="zh-CN"/>
        </w:rPr>
      </w:pPr>
      <w:r w:rsidRPr="007B4529">
        <w:rPr>
          <w:rFonts w:eastAsia="Times New Roman"/>
          <w:position w:val="-14"/>
          <w:lang w:eastAsia="zh-CN"/>
        </w:rPr>
        <w:object w:dxaOrig="1180" w:dyaOrig="380">
          <v:shape id="_x0000_i1034" type="#_x0000_t75" style="width:59.25pt;height:18.75pt" o:ole="">
            <v:imagedata r:id="rId25" o:title=""/>
          </v:shape>
          <o:OLEObject Type="Embed" ProgID="Equation.DSMT4" ShapeID="_x0000_i1034" DrawAspect="Content" ObjectID="_1498031584" r:id="rId26"/>
        </w:object>
      </w:r>
      <w:r>
        <w:rPr>
          <w:rFonts w:eastAsia="Times New Roman"/>
          <w:lang w:eastAsia="zh-CN"/>
        </w:rPr>
        <w:t xml:space="preserve"> denotes the conditional pdf of first passage time </w:t>
      </w:r>
      <w:r>
        <w:rPr>
          <w:rFonts w:eastAsia="Times New Roman"/>
          <w:i/>
          <w:lang w:eastAsia="zh-CN"/>
        </w:rPr>
        <w:t>T</w:t>
      </w:r>
      <w:r>
        <w:rPr>
          <w:rFonts w:eastAsia="Times New Roman"/>
          <w:i/>
          <w:vertAlign w:val="subscript"/>
          <w:lang w:eastAsia="zh-CN"/>
        </w:rPr>
        <w:t>H</w:t>
      </w:r>
      <w:r>
        <w:rPr>
          <w:rFonts w:eastAsia="Times New Roman"/>
          <w:lang w:eastAsia="zh-CN"/>
        </w:rPr>
        <w:t xml:space="preserve"> </w:t>
      </w:r>
      <w:r w:rsidRPr="00AB75C6">
        <w:rPr>
          <w:rFonts w:eastAsia="Times New Roman"/>
          <w:lang w:eastAsia="zh-CN"/>
        </w:rPr>
        <w:t xml:space="preserve">given that </w:t>
      </w:r>
      <w:r w:rsidRPr="00AB75C6">
        <w:rPr>
          <w:rFonts w:eastAsia="Times New Roman"/>
          <w:i/>
          <w:lang w:eastAsia="zh-CN"/>
        </w:rPr>
        <w:t>T</w:t>
      </w:r>
      <w:r w:rsidRPr="00AB75C6">
        <w:rPr>
          <w:rFonts w:eastAsia="Times New Roman"/>
          <w:i/>
          <w:vertAlign w:val="subscript"/>
          <w:lang w:eastAsia="zh-CN"/>
        </w:rPr>
        <w:t>C</w:t>
      </w:r>
      <w:r w:rsidRPr="00AB75C6">
        <w:rPr>
          <w:rFonts w:eastAsia="Times New Roman"/>
          <w:lang w:eastAsia="zh-CN"/>
        </w:rPr>
        <w:t>=</w:t>
      </w:r>
      <w:r w:rsidRPr="00AB75C6">
        <w:rPr>
          <w:rFonts w:eastAsia="Times New Roman"/>
          <w:i/>
          <w:lang w:eastAsia="zh-CN"/>
        </w:rPr>
        <w:t>t</w:t>
      </w:r>
      <w:r w:rsidRPr="00AB75C6">
        <w:rPr>
          <w:rFonts w:eastAsia="Times New Roman"/>
          <w:i/>
          <w:vertAlign w:val="subscript"/>
          <w:lang w:eastAsia="zh-CN"/>
        </w:rPr>
        <w:t>c</w:t>
      </w:r>
      <w:r>
        <w:rPr>
          <w:rFonts w:eastAsia="Times New Roman"/>
          <w:lang w:eastAsia="zh-CN"/>
        </w:rPr>
        <w:t xml:space="preserve">, and </w:t>
      </w:r>
      <w:r w:rsidRPr="007B4529">
        <w:rPr>
          <w:rFonts w:eastAsia="Times New Roman"/>
          <w:position w:val="-14"/>
          <w:lang w:eastAsia="zh-CN"/>
        </w:rPr>
        <w:object w:dxaOrig="360" w:dyaOrig="380">
          <v:shape id="_x0000_i1035" type="#_x0000_t75" style="width:18pt;height:18.75pt" o:ole="">
            <v:imagedata r:id="rId27" o:title=""/>
          </v:shape>
          <o:OLEObject Type="Embed" ProgID="Equation.DSMT4" ShapeID="_x0000_i1035" DrawAspect="Content" ObjectID="_1498031585" r:id="rId28"/>
        </w:object>
      </w:r>
      <w:r>
        <w:rPr>
          <w:rFonts w:eastAsia="Times New Roman"/>
          <w:lang w:eastAsia="zh-CN"/>
        </w:rPr>
        <w:t xml:space="preserve">, </w:t>
      </w:r>
      <w:r w:rsidRPr="007B4529">
        <w:rPr>
          <w:rFonts w:eastAsia="Times New Roman"/>
          <w:position w:val="-12"/>
          <w:lang w:eastAsia="zh-CN"/>
        </w:rPr>
        <w:object w:dxaOrig="300" w:dyaOrig="360">
          <v:shape id="_x0000_i1036" type="#_x0000_t75" style="width:15pt;height:18pt" o:ole="">
            <v:imagedata r:id="rId29" o:title=""/>
          </v:shape>
          <o:OLEObject Type="Embed" ProgID="Equation.DSMT4" ShapeID="_x0000_i1036" DrawAspect="Content" ObjectID="_1498031586" r:id="rId30"/>
        </w:object>
      </w:r>
      <w:r>
        <w:rPr>
          <w:rFonts w:eastAsia="Times New Roman"/>
          <w:lang w:eastAsia="zh-CN"/>
        </w:rPr>
        <w:t xml:space="preserve">, </w:t>
      </w:r>
      <w:r w:rsidRPr="007B4529">
        <w:rPr>
          <w:rFonts w:eastAsia="Times New Roman"/>
          <w:position w:val="-12"/>
          <w:lang w:eastAsia="zh-CN"/>
        </w:rPr>
        <w:object w:dxaOrig="279" w:dyaOrig="360">
          <v:shape id="_x0000_i1037" type="#_x0000_t75" style="width:14.25pt;height:18pt" o:ole="">
            <v:imagedata r:id="rId31" o:title=""/>
          </v:shape>
          <o:OLEObject Type="Embed" ProgID="Equation.DSMT4" ShapeID="_x0000_i1037" DrawAspect="Content" ObjectID="_1498031587" r:id="rId32"/>
        </w:object>
      </w:r>
      <w:r>
        <w:rPr>
          <w:rFonts w:eastAsia="Times New Roman"/>
          <w:lang w:eastAsia="zh-CN"/>
        </w:rPr>
        <w:t xml:space="preserve"> denotes the pdf of first passage time </w:t>
      </w:r>
      <w:r>
        <w:rPr>
          <w:rFonts w:eastAsia="Times New Roman"/>
          <w:i/>
          <w:lang w:eastAsia="zh-CN"/>
        </w:rPr>
        <w:t>T</w:t>
      </w:r>
      <w:r>
        <w:rPr>
          <w:rFonts w:eastAsia="Times New Roman"/>
          <w:i/>
          <w:vertAlign w:val="subscript"/>
          <w:lang w:eastAsia="zh-CN"/>
        </w:rPr>
        <w:t>C</w:t>
      </w:r>
      <w:r>
        <w:rPr>
          <w:rFonts w:eastAsia="Times New Roman"/>
          <w:lang w:eastAsia="zh-CN"/>
        </w:rPr>
        <w:t xml:space="preserve">, the cdf and pdf of </w:t>
      </w:r>
      <w:r>
        <w:rPr>
          <w:lang w:eastAsia="zh-CN"/>
        </w:rPr>
        <w:t>additional random</w:t>
      </w:r>
      <w:r>
        <w:rPr>
          <w:rFonts w:eastAsia="Times New Roman"/>
          <w:lang w:eastAsia="zh-CN"/>
        </w:rPr>
        <w:t xml:space="preserve"> time </w:t>
      </w:r>
      <w:r>
        <w:rPr>
          <w:rFonts w:eastAsia="Times New Roman"/>
          <w:i/>
          <w:lang w:eastAsia="zh-CN"/>
        </w:rPr>
        <w:t>S</w:t>
      </w:r>
      <w:r>
        <w:rPr>
          <w:i/>
          <w:lang w:eastAsia="zh-CN"/>
        </w:rPr>
        <w:t xml:space="preserve"> </w:t>
      </w:r>
      <w:r>
        <w:rPr>
          <w:lang w:eastAsia="zh-CN"/>
        </w:rPr>
        <w:t>for corrective maintenance</w:t>
      </w:r>
      <w:r>
        <w:rPr>
          <w:rFonts w:eastAsia="Times New Roman"/>
          <w:lang w:eastAsia="zh-CN"/>
        </w:rPr>
        <w:t>, respectively.</w:t>
      </w:r>
      <w:r>
        <w:rPr>
          <w:rFonts w:eastAsia="Times New Roman"/>
          <w:i/>
          <w:lang w:eastAsia="zh-CN"/>
        </w:rPr>
        <w:t xml:space="preserve"> </w:t>
      </w:r>
      <w:r>
        <w:rPr>
          <w:rFonts w:eastAsia="Times New Roman"/>
          <w:lang w:eastAsia="zh-CN"/>
        </w:rPr>
        <w:t xml:space="preserve">Notice that the duration of corrective maintenance after the production of the </w:t>
      </w:r>
      <w:r>
        <w:rPr>
          <w:rFonts w:eastAsia="Times New Roman"/>
          <w:i/>
          <w:lang w:eastAsia="zh-CN"/>
        </w:rPr>
        <w:t>n</w:t>
      </w:r>
      <w:r>
        <w:rPr>
          <w:rFonts w:eastAsia="Times New Roman"/>
          <w:lang w:eastAsia="zh-CN"/>
        </w:rPr>
        <w:t xml:space="preserve">th lot is evaluated as the maximum value of </w:t>
      </w:r>
      <w:r>
        <w:rPr>
          <w:rFonts w:eastAsia="Times New Roman"/>
          <w:i/>
          <w:lang w:eastAsia="zh-CN"/>
        </w:rPr>
        <w:t>S</w:t>
      </w:r>
      <w:r>
        <w:rPr>
          <w:i/>
          <w:lang w:eastAsia="zh-CN"/>
        </w:rPr>
        <w:t>+l</w:t>
      </w:r>
      <w:r>
        <w:rPr>
          <w:rFonts w:eastAsia="Times New Roman"/>
          <w:lang w:eastAsia="zh-CN"/>
        </w:rPr>
        <w:t xml:space="preserve"> and (</w:t>
      </w:r>
      <w:r w:rsidRPr="00B57C52">
        <w:rPr>
          <w:rFonts w:eastAsia="Times New Roman"/>
          <w:i/>
          <w:lang w:eastAsia="zh-CN"/>
        </w:rPr>
        <w:t>u-d</w:t>
      </w:r>
      <w:r>
        <w:rPr>
          <w:rFonts w:eastAsia="Times New Roman"/>
          <w:lang w:eastAsia="zh-CN"/>
        </w:rPr>
        <w:t>)(</w:t>
      </w:r>
      <w:r w:rsidRPr="00AB75C6">
        <w:rPr>
          <w:rFonts w:eastAsia="Times New Roman"/>
          <w:i/>
          <w:lang w:eastAsia="zh-CN"/>
        </w:rPr>
        <w:t>T</w:t>
      </w:r>
      <w:r w:rsidRPr="00AB75C6">
        <w:rPr>
          <w:rFonts w:eastAsia="Times New Roman"/>
          <w:i/>
          <w:vertAlign w:val="subscript"/>
          <w:lang w:eastAsia="zh-CN"/>
        </w:rPr>
        <w:t>H</w:t>
      </w:r>
      <w:r>
        <w:rPr>
          <w:rFonts w:eastAsia="Times New Roman"/>
          <w:lang w:eastAsia="zh-CN"/>
        </w:rPr>
        <w:t>-(</w:t>
      </w:r>
      <w:r>
        <w:rPr>
          <w:rFonts w:eastAsia="Times New Roman"/>
          <w:i/>
          <w:lang w:eastAsia="zh-CN"/>
        </w:rPr>
        <w:t>n-</w:t>
      </w:r>
      <w:r>
        <w:rPr>
          <w:rFonts w:eastAsia="Times New Roman"/>
          <w:lang w:eastAsia="zh-CN"/>
        </w:rPr>
        <w:t>1)</w:t>
      </w:r>
      <w:r w:rsidRPr="00AB75C6">
        <w:rPr>
          <w:rFonts w:eastAsia="Times New Roman"/>
          <w:i/>
          <w:lang w:eastAsia="zh-CN"/>
        </w:rPr>
        <w:t>t</w:t>
      </w:r>
      <w:r w:rsidRPr="00AB75C6">
        <w:rPr>
          <w:rFonts w:eastAsia="Times New Roman"/>
          <w:vertAlign w:val="subscript"/>
          <w:lang w:eastAsia="zh-CN"/>
        </w:rPr>
        <w:t>0</w:t>
      </w:r>
      <w:r>
        <w:rPr>
          <w:rFonts w:eastAsia="Times New Roman"/>
          <w:lang w:eastAsia="zh-CN"/>
        </w:rPr>
        <w:t>)/</w:t>
      </w:r>
      <w:r>
        <w:rPr>
          <w:rFonts w:eastAsia="Times New Roman"/>
          <w:i/>
          <w:lang w:eastAsia="zh-CN"/>
        </w:rPr>
        <w:t>d</w:t>
      </w:r>
      <w:r>
        <w:rPr>
          <w:rFonts w:eastAsia="Times New Roman"/>
          <w:lang w:eastAsia="zh-CN"/>
        </w:rPr>
        <w:t xml:space="preserve">, because as mentioned in Section 2 we assume </w:t>
      </w:r>
      <w:r w:rsidRPr="00890A22">
        <w:rPr>
          <w:rFonts w:eastAsia="Times New Roman"/>
          <w:lang w:eastAsia="zh-CN"/>
        </w:rPr>
        <w:t>the renewed manufacturing system produces again when the on-hand inventory is diminished back to zero.</w:t>
      </w:r>
      <w:r>
        <w:rPr>
          <w:rFonts w:eastAsia="Times New Roman"/>
          <w:lang w:eastAsia="zh-CN"/>
        </w:rPr>
        <w:t xml:space="preserve"> </w:t>
      </w:r>
      <w:r w:rsidRPr="00AB75C6">
        <w:rPr>
          <w:rFonts w:eastAsia="Times New Roman"/>
          <w:lang w:eastAsia="zh-CN"/>
        </w:rPr>
        <w:t xml:space="preserve">The total production and maintenance cost is composed of setup cost for every lot, inventory holding cost over time, lost sales cost, predictive maintenance cost and corrective maintenance cost. The setup cost per lot </w:t>
      </w:r>
      <w:r w:rsidRPr="00AB75C6">
        <w:rPr>
          <w:rFonts w:eastAsia="Times New Roman"/>
          <w:i/>
          <w:lang w:eastAsia="zh-CN"/>
        </w:rPr>
        <w:t>C</w:t>
      </w:r>
      <w:r w:rsidRPr="00AB75C6">
        <w:rPr>
          <w:rFonts w:eastAsia="Times New Roman"/>
          <w:i/>
          <w:vertAlign w:val="subscript"/>
          <w:lang w:eastAsia="zh-CN"/>
        </w:rPr>
        <w:t>S</w:t>
      </w:r>
      <w:r w:rsidRPr="00AB75C6">
        <w:rPr>
          <w:rFonts w:eastAsia="Times New Roman"/>
          <w:lang w:eastAsia="zh-CN"/>
        </w:rPr>
        <w:t xml:space="preserve"> is assumed to be constant. Hence, the expected setup cost per renewal cycle </w:t>
      </w:r>
      <w:r w:rsidRPr="00AB75C6">
        <w:rPr>
          <w:rFonts w:eastAsia="Times New Roman"/>
          <w:i/>
          <w:lang w:eastAsia="zh-CN"/>
        </w:rPr>
        <w:t>E</w:t>
      </w:r>
      <w:r w:rsidRPr="00AB75C6">
        <w:rPr>
          <w:rFonts w:eastAsia="Times New Roman"/>
          <w:lang w:eastAsia="zh-CN"/>
        </w:rPr>
        <w:t>[</w:t>
      </w:r>
      <w:r w:rsidRPr="00AB75C6">
        <w:rPr>
          <w:rFonts w:eastAsia="Times New Roman"/>
          <w:i/>
          <w:lang w:eastAsia="zh-CN"/>
        </w:rPr>
        <w:t>SC</w:t>
      </w:r>
      <w:r w:rsidRPr="00AB75C6">
        <w:rPr>
          <w:rFonts w:eastAsia="Times New Roman"/>
          <w:lang w:eastAsia="zh-CN"/>
        </w:rPr>
        <w:t>] is given as</w:t>
      </w:r>
    </w:p>
    <w:p w:rsidR="009B0B29" w:rsidRPr="00AB75C6" w:rsidRDefault="009B0B29" w:rsidP="0066552D">
      <w:pPr>
        <w:spacing w:line="360" w:lineRule="auto"/>
        <w:jc w:val="right"/>
        <w:rPr>
          <w:rFonts w:eastAsia="Times New Roman"/>
          <w:lang w:eastAsia="zh-CN"/>
        </w:rPr>
      </w:pPr>
      <w:r w:rsidRPr="00D57656">
        <w:rPr>
          <w:rFonts w:eastAsia="Times New Roman"/>
          <w:position w:val="-64"/>
          <w:lang w:eastAsia="zh-CN"/>
        </w:rPr>
        <w:object w:dxaOrig="3920" w:dyaOrig="1400">
          <v:shape id="_x0000_i1038" type="#_x0000_t75" style="width:194.25pt;height:68.25pt" o:ole="">
            <v:imagedata r:id="rId33" o:title=""/>
          </v:shape>
          <o:OLEObject Type="Embed" ProgID="Equation.DSMT4" ShapeID="_x0000_i1038" DrawAspect="Content" ObjectID="_1498031588" r:id="rId34"/>
        </w:object>
      </w:r>
      <w:r>
        <w:rPr>
          <w:rFonts w:eastAsia="Times New Roman"/>
          <w:position w:val="-28"/>
          <w:lang w:eastAsia="zh-CN"/>
        </w:rPr>
        <w:t xml:space="preserve">                                      (3)</w:t>
      </w:r>
    </w:p>
    <w:p w:rsidR="009B0B29" w:rsidRPr="00AB75C6" w:rsidRDefault="009B0B29" w:rsidP="00D3534C">
      <w:pPr>
        <w:spacing w:line="360" w:lineRule="auto"/>
        <w:jc w:val="both"/>
        <w:rPr>
          <w:rFonts w:eastAsia="Times New Roman"/>
          <w:i/>
          <w:lang w:eastAsia="zh-CN"/>
        </w:rPr>
      </w:pPr>
      <w:r w:rsidRPr="00AB75C6">
        <w:rPr>
          <w:rFonts w:eastAsia="Times New Roman"/>
          <w:lang w:eastAsia="zh-CN"/>
        </w:rPr>
        <w:t xml:space="preserve">The expected inventory holding cost per cycle </w:t>
      </w:r>
      <w:r w:rsidRPr="00AB75C6">
        <w:rPr>
          <w:rFonts w:eastAsia="Times New Roman"/>
          <w:i/>
          <w:lang w:eastAsia="zh-CN"/>
        </w:rPr>
        <w:t>E</w:t>
      </w:r>
      <w:r w:rsidRPr="00AB75C6">
        <w:rPr>
          <w:rFonts w:eastAsia="Times New Roman"/>
          <w:lang w:eastAsia="zh-CN"/>
        </w:rPr>
        <w:t>[</w:t>
      </w:r>
      <w:r w:rsidRPr="00AB75C6">
        <w:rPr>
          <w:rFonts w:eastAsia="Times New Roman"/>
          <w:i/>
          <w:lang w:eastAsia="zh-CN"/>
        </w:rPr>
        <w:t>HC</w:t>
      </w:r>
      <w:r w:rsidRPr="00AB75C6">
        <w:rPr>
          <w:rFonts w:eastAsia="Times New Roman"/>
          <w:lang w:eastAsia="zh-CN"/>
        </w:rPr>
        <w:t xml:space="preserve">] is derived from the integration of on-hand inventory level </w:t>
      </w:r>
      <w:r w:rsidRPr="00AB75C6">
        <w:rPr>
          <w:rFonts w:eastAsia="Times New Roman"/>
          <w:i/>
          <w:lang w:eastAsia="zh-CN"/>
        </w:rPr>
        <w:t>I</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over time as shown in Fig. 1 and 2. Thus,  </w:t>
      </w:r>
    </w:p>
    <w:p w:rsidR="009B0B29" w:rsidRPr="00AB75C6" w:rsidRDefault="009B0B29" w:rsidP="0066552D">
      <w:pPr>
        <w:spacing w:line="360" w:lineRule="auto"/>
        <w:jc w:val="right"/>
        <w:rPr>
          <w:rFonts w:eastAsia="Times New Roman"/>
          <w:lang w:eastAsia="zh-CN"/>
        </w:rPr>
      </w:pPr>
      <w:r w:rsidRPr="00433E9F">
        <w:rPr>
          <w:rFonts w:eastAsia="Times New Roman"/>
          <w:position w:val="-74"/>
          <w:lang w:eastAsia="zh-CN"/>
        </w:rPr>
        <w:object w:dxaOrig="9400" w:dyaOrig="1600">
          <v:shape id="_x0000_i1039" type="#_x0000_t75" style="width:470.25pt;height:80.25pt" o:ole="">
            <v:imagedata r:id="rId35" o:title=""/>
          </v:shape>
          <o:OLEObject Type="Embed" ProgID="Equation.DSMT4" ShapeID="_x0000_i1039" DrawAspect="Content" ObjectID="_1498031589" r:id="rId36"/>
        </w:object>
      </w:r>
      <w:r>
        <w:rPr>
          <w:rFonts w:eastAsia="Times New Roman"/>
          <w:position w:val="-74"/>
          <w:lang w:eastAsia="zh-CN"/>
        </w:rPr>
        <w:t>(4)</w:t>
      </w:r>
    </w:p>
    <w:p w:rsidR="009B0B29" w:rsidRPr="00AB75C6" w:rsidRDefault="009B0B29" w:rsidP="00D3534C">
      <w:pPr>
        <w:spacing w:line="360" w:lineRule="auto"/>
        <w:jc w:val="both"/>
        <w:rPr>
          <w:rFonts w:eastAsia="Times New Roman"/>
          <w:lang w:eastAsia="zh-CN"/>
        </w:rPr>
      </w:pPr>
      <w:r w:rsidRPr="00AB75C6">
        <w:rPr>
          <w:rFonts w:eastAsia="Times New Roman"/>
          <w:lang w:eastAsia="zh-CN"/>
        </w:rPr>
        <w:t xml:space="preserve">where </w:t>
      </w:r>
      <w:r w:rsidRPr="00AB75C6">
        <w:rPr>
          <w:rFonts w:eastAsia="Times New Roman"/>
          <w:i/>
          <w:lang w:eastAsia="zh-CN"/>
        </w:rPr>
        <w:t>C</w:t>
      </w:r>
      <w:r w:rsidRPr="00AB75C6">
        <w:rPr>
          <w:rFonts w:eastAsia="Times New Roman"/>
          <w:i/>
          <w:vertAlign w:val="subscript"/>
          <w:lang w:eastAsia="zh-CN"/>
        </w:rPr>
        <w:t>I</w:t>
      </w:r>
      <w:r w:rsidRPr="00AB75C6">
        <w:rPr>
          <w:rFonts w:eastAsia="Times New Roman"/>
          <w:lang w:eastAsia="zh-CN"/>
        </w:rPr>
        <w:t xml:space="preserve"> is the holding cost per unit held in inventory per time unit.</w:t>
      </w:r>
    </w:p>
    <w:p w:rsidR="009B0B29" w:rsidRPr="00AB75C6" w:rsidRDefault="009B0B29" w:rsidP="00F757FA">
      <w:pPr>
        <w:spacing w:line="360" w:lineRule="auto"/>
        <w:ind w:firstLine="227"/>
        <w:jc w:val="both"/>
        <w:rPr>
          <w:rFonts w:eastAsia="Times New Roman"/>
          <w:lang w:eastAsia="zh-CN"/>
        </w:rPr>
      </w:pPr>
      <w:r w:rsidRPr="00AB75C6">
        <w:rPr>
          <w:rFonts w:eastAsia="Times New Roman"/>
          <w:lang w:eastAsia="zh-CN"/>
        </w:rPr>
        <w:t>Under the model assumption</w:t>
      </w:r>
      <w:r>
        <w:rPr>
          <w:rFonts w:eastAsia="Times New Roman"/>
          <w:lang w:eastAsia="zh-CN"/>
        </w:rPr>
        <w:t>s described in Section 2</w:t>
      </w:r>
      <w:r w:rsidRPr="00AB75C6">
        <w:rPr>
          <w:rFonts w:eastAsia="Times New Roman"/>
          <w:lang w:eastAsia="zh-CN"/>
        </w:rPr>
        <w:t xml:space="preserve">, lost sales can only occur during the period of corrective maintenance when the on-hand inventory is completely depleted. If every unfulfilled demand incurs a lost sales cost </w:t>
      </w:r>
      <w:r w:rsidRPr="00AB75C6">
        <w:rPr>
          <w:rFonts w:eastAsia="Times New Roman"/>
          <w:i/>
          <w:lang w:eastAsia="zh-CN"/>
        </w:rPr>
        <w:t>C</w:t>
      </w:r>
      <w:r w:rsidRPr="00AB75C6">
        <w:rPr>
          <w:rFonts w:eastAsia="Times New Roman"/>
          <w:i/>
          <w:vertAlign w:val="subscript"/>
          <w:lang w:eastAsia="zh-CN"/>
        </w:rPr>
        <w:t>L</w:t>
      </w:r>
      <w:r w:rsidRPr="00AB75C6">
        <w:rPr>
          <w:rFonts w:eastAsia="Times New Roman"/>
          <w:lang w:eastAsia="zh-CN"/>
        </w:rPr>
        <w:t xml:space="preserve">, the expected lost sales cost per cycle </w:t>
      </w:r>
      <w:r w:rsidRPr="00AB75C6">
        <w:rPr>
          <w:rFonts w:eastAsia="Times New Roman"/>
          <w:i/>
          <w:lang w:eastAsia="zh-CN"/>
        </w:rPr>
        <w:t>E</w:t>
      </w:r>
      <w:r w:rsidRPr="00AB75C6">
        <w:rPr>
          <w:rFonts w:eastAsia="Times New Roman"/>
          <w:lang w:eastAsia="zh-CN"/>
        </w:rPr>
        <w:t>[</w:t>
      </w:r>
      <w:r w:rsidRPr="00AB75C6">
        <w:rPr>
          <w:rFonts w:eastAsia="Times New Roman"/>
          <w:i/>
          <w:lang w:eastAsia="zh-CN"/>
        </w:rPr>
        <w:t>LS</w:t>
      </w:r>
      <w:r w:rsidRPr="00AB75C6">
        <w:rPr>
          <w:rFonts w:eastAsia="Times New Roman"/>
          <w:lang w:eastAsia="zh-CN"/>
        </w:rPr>
        <w:t>] is given by</w:t>
      </w:r>
    </w:p>
    <w:p w:rsidR="009B0B29" w:rsidRPr="00AB75C6" w:rsidRDefault="009B0B29" w:rsidP="00E561AC">
      <w:pPr>
        <w:spacing w:line="360" w:lineRule="auto"/>
        <w:jc w:val="right"/>
        <w:rPr>
          <w:rFonts w:eastAsia="Times New Roman"/>
          <w:lang w:eastAsia="zh-CN"/>
        </w:rPr>
      </w:pPr>
      <w:r w:rsidRPr="00B6144E">
        <w:rPr>
          <w:position w:val="-30"/>
        </w:rPr>
        <w:object w:dxaOrig="9780" w:dyaOrig="720">
          <v:shape id="_x0000_i1040" type="#_x0000_t75" style="width:464.25pt;height:34.5pt" o:ole="">
            <v:imagedata r:id="rId37" o:title=""/>
          </v:shape>
          <o:OLEObject Type="Embed" ProgID="Equation.DSMT4" ShapeID="_x0000_i1040" DrawAspect="Content" ObjectID="_1498031590" r:id="rId38"/>
        </w:object>
      </w:r>
      <w:r>
        <w:rPr>
          <w:lang w:eastAsia="zh-CN"/>
        </w:rPr>
        <w:t>.</w:t>
      </w:r>
      <w:r>
        <w:rPr>
          <w:rFonts w:eastAsia="Times New Roman"/>
          <w:position w:val="-30"/>
          <w:lang w:eastAsia="zh-CN"/>
        </w:rPr>
        <w:t xml:space="preserve"> (5)</w:t>
      </w:r>
    </w:p>
    <w:p w:rsidR="009B0B29" w:rsidRPr="00AB75C6" w:rsidRDefault="009B0B29" w:rsidP="00D3534C">
      <w:pPr>
        <w:spacing w:line="360" w:lineRule="auto"/>
        <w:jc w:val="both"/>
        <w:rPr>
          <w:rFonts w:eastAsia="Times New Roman"/>
          <w:lang w:eastAsia="zh-CN"/>
        </w:rPr>
      </w:pPr>
      <w:r w:rsidRPr="00AB75C6">
        <w:rPr>
          <w:rFonts w:eastAsia="Times New Roman"/>
          <w:lang w:eastAsia="zh-CN"/>
        </w:rPr>
        <w:t xml:space="preserve">The expected predictive maintenance cost per cycle </w:t>
      </w:r>
      <w:r w:rsidRPr="00AB75C6">
        <w:rPr>
          <w:rFonts w:eastAsia="Times New Roman"/>
          <w:i/>
          <w:lang w:eastAsia="zh-CN"/>
        </w:rPr>
        <w:t>E</w:t>
      </w:r>
      <w:r w:rsidRPr="00AB75C6">
        <w:rPr>
          <w:rFonts w:eastAsia="Times New Roman"/>
          <w:lang w:eastAsia="zh-CN"/>
        </w:rPr>
        <w:t>[</w:t>
      </w:r>
      <w:r w:rsidRPr="00AB75C6">
        <w:rPr>
          <w:rFonts w:eastAsia="Times New Roman"/>
          <w:i/>
          <w:lang w:eastAsia="zh-CN"/>
        </w:rPr>
        <w:t>PM</w:t>
      </w:r>
      <w:r w:rsidRPr="00AB75C6">
        <w:rPr>
          <w:rFonts w:eastAsia="Times New Roman"/>
          <w:lang w:eastAsia="zh-CN"/>
        </w:rPr>
        <w:t xml:space="preserve">] due to the predictive maintenance activities triggered by the control limit before the machine fails can be expressed as  </w:t>
      </w:r>
    </w:p>
    <w:p w:rsidR="009B0B29" w:rsidRPr="00AB75C6" w:rsidRDefault="009B0B29" w:rsidP="00002349">
      <w:pPr>
        <w:spacing w:line="360" w:lineRule="auto"/>
        <w:jc w:val="right"/>
        <w:rPr>
          <w:rFonts w:eastAsia="Times New Roman"/>
          <w:lang w:eastAsia="zh-CN"/>
        </w:rPr>
      </w:pPr>
      <w:r w:rsidRPr="00AB75C6">
        <w:rPr>
          <w:rFonts w:eastAsia="Times New Roman"/>
          <w:position w:val="-28"/>
          <w:lang w:eastAsia="zh-CN"/>
        </w:rPr>
        <w:object w:dxaOrig="5000" w:dyaOrig="680">
          <v:shape id="_x0000_i1041" type="#_x0000_t75" style="width:247.5pt;height:34.5pt" o:ole="">
            <v:imagedata r:id="rId39" o:title=""/>
          </v:shape>
          <o:OLEObject Type="Embed" ProgID="Equation.DSMT4" ShapeID="_x0000_i1041" DrawAspect="Content" ObjectID="_1498031591" r:id="rId40"/>
        </w:object>
      </w:r>
      <w:r>
        <w:rPr>
          <w:rFonts w:eastAsia="Times New Roman"/>
          <w:position w:val="-28"/>
          <w:lang w:eastAsia="zh-CN"/>
        </w:rPr>
        <w:t xml:space="preserve">                             (6)</w:t>
      </w:r>
    </w:p>
    <w:p w:rsidR="009B0B29" w:rsidRPr="00AB75C6" w:rsidRDefault="009B0B29" w:rsidP="00D3534C">
      <w:pPr>
        <w:spacing w:line="360" w:lineRule="auto"/>
        <w:jc w:val="both"/>
        <w:rPr>
          <w:rFonts w:eastAsia="Times New Roman"/>
          <w:lang w:eastAsia="zh-CN"/>
        </w:rPr>
      </w:pPr>
      <w:r w:rsidRPr="00AB75C6">
        <w:rPr>
          <w:rFonts w:eastAsia="Times New Roman"/>
          <w:lang w:eastAsia="zh-CN"/>
        </w:rPr>
        <w:t xml:space="preserve">where </w:t>
      </w:r>
      <w:r w:rsidRPr="00AB75C6">
        <w:rPr>
          <w:rFonts w:eastAsia="Times New Roman"/>
          <w:i/>
          <w:lang w:eastAsia="zh-CN"/>
        </w:rPr>
        <w:t>C</w:t>
      </w:r>
      <w:r w:rsidRPr="00AB75C6">
        <w:rPr>
          <w:rFonts w:eastAsia="Times New Roman"/>
          <w:i/>
          <w:vertAlign w:val="subscript"/>
          <w:lang w:eastAsia="zh-CN"/>
        </w:rPr>
        <w:t>P</w:t>
      </w:r>
      <w:r w:rsidRPr="00AB75C6">
        <w:rPr>
          <w:rFonts w:eastAsia="Times New Roman"/>
          <w:lang w:eastAsia="zh-CN"/>
        </w:rPr>
        <w:t xml:space="preserve"> is the cost related to the predictive maintenance activities (e.g., inspection, repair or replacement). The expected corrective maintenance cost per cycle </w:t>
      </w:r>
      <w:r w:rsidRPr="00AB75C6">
        <w:rPr>
          <w:rFonts w:eastAsia="Times New Roman"/>
          <w:i/>
          <w:lang w:eastAsia="zh-CN"/>
        </w:rPr>
        <w:t>E</w:t>
      </w:r>
      <w:r w:rsidRPr="00AB75C6">
        <w:rPr>
          <w:rFonts w:eastAsia="Times New Roman"/>
          <w:lang w:eastAsia="zh-CN"/>
        </w:rPr>
        <w:t>[</w:t>
      </w:r>
      <w:r w:rsidRPr="00AB75C6">
        <w:rPr>
          <w:rFonts w:eastAsia="Times New Roman"/>
          <w:i/>
          <w:lang w:eastAsia="zh-CN"/>
        </w:rPr>
        <w:t>CM</w:t>
      </w:r>
      <w:r w:rsidRPr="00AB75C6">
        <w:rPr>
          <w:rFonts w:eastAsia="Times New Roman"/>
          <w:lang w:eastAsia="zh-CN"/>
        </w:rPr>
        <w:t xml:space="preserve">] due to the unexpected machine failure is given by </w:t>
      </w:r>
    </w:p>
    <w:p w:rsidR="009B0B29" w:rsidRPr="00AB75C6" w:rsidRDefault="009B0B29" w:rsidP="0094106F">
      <w:pPr>
        <w:spacing w:line="360" w:lineRule="auto"/>
        <w:jc w:val="right"/>
        <w:rPr>
          <w:rFonts w:eastAsia="Times New Roman"/>
          <w:lang w:eastAsia="zh-CN"/>
        </w:rPr>
      </w:pPr>
      <w:r w:rsidRPr="00AB75C6">
        <w:rPr>
          <w:rFonts w:eastAsia="Times New Roman"/>
          <w:position w:val="-28"/>
          <w:lang w:eastAsia="zh-CN"/>
        </w:rPr>
        <w:object w:dxaOrig="5040" w:dyaOrig="680">
          <v:shape id="_x0000_i1042" type="#_x0000_t75" style="width:252pt;height:34.5pt" o:ole="">
            <v:imagedata r:id="rId41" o:title=""/>
          </v:shape>
          <o:OLEObject Type="Embed" ProgID="Equation.DSMT4" ShapeID="_x0000_i1042" DrawAspect="Content" ObjectID="_1498031592" r:id="rId42"/>
        </w:object>
      </w:r>
      <w:r>
        <w:rPr>
          <w:rFonts w:eastAsia="Times New Roman"/>
          <w:position w:val="-28"/>
          <w:lang w:eastAsia="zh-CN"/>
        </w:rPr>
        <w:t xml:space="preserve">                              (7)</w:t>
      </w:r>
    </w:p>
    <w:p w:rsidR="009B0B29" w:rsidRPr="00AB75C6" w:rsidRDefault="009B0B29" w:rsidP="00D3534C">
      <w:pPr>
        <w:spacing w:line="360" w:lineRule="auto"/>
        <w:jc w:val="both"/>
        <w:rPr>
          <w:rFonts w:eastAsia="Times New Roman"/>
          <w:lang w:eastAsia="zh-CN"/>
        </w:rPr>
      </w:pPr>
      <w:r w:rsidRPr="00AB75C6">
        <w:rPr>
          <w:rFonts w:eastAsia="Times New Roman"/>
          <w:lang w:eastAsia="zh-CN"/>
        </w:rPr>
        <w:t xml:space="preserve">where </w:t>
      </w:r>
      <w:r w:rsidRPr="00AB75C6">
        <w:rPr>
          <w:rFonts w:eastAsia="Times New Roman"/>
          <w:i/>
          <w:lang w:eastAsia="zh-CN"/>
        </w:rPr>
        <w:t>C</w:t>
      </w:r>
      <w:r w:rsidRPr="00AB75C6">
        <w:rPr>
          <w:rFonts w:eastAsia="Times New Roman"/>
          <w:i/>
          <w:vertAlign w:val="subscript"/>
          <w:lang w:eastAsia="zh-CN"/>
        </w:rPr>
        <w:t>C</w:t>
      </w:r>
      <w:r w:rsidRPr="00AB75C6">
        <w:rPr>
          <w:rFonts w:eastAsia="Times New Roman"/>
          <w:lang w:eastAsia="zh-CN"/>
        </w:rPr>
        <w:t xml:space="preserve"> is the cost including the corrective maintenance cost (e.g., inspection, repair or replacement) after the unexpected machine failure,</w:t>
      </w:r>
      <w:r>
        <w:rPr>
          <w:rFonts w:eastAsia="Times New Roman"/>
          <w:lang w:eastAsia="zh-CN"/>
        </w:rPr>
        <w:t xml:space="preserve"> the downtime cost, and the scrap cost due to the machine failure</w:t>
      </w:r>
      <w:r w:rsidRPr="00AB75C6">
        <w:rPr>
          <w:rFonts w:eastAsia="Times New Roman"/>
          <w:lang w:eastAsia="zh-CN"/>
        </w:rPr>
        <w:t xml:space="preserve">. Notice that for most cases, corrective maintenance cost </w:t>
      </w:r>
      <w:r w:rsidRPr="00AB75C6">
        <w:rPr>
          <w:rFonts w:eastAsia="Times New Roman"/>
          <w:i/>
          <w:lang w:eastAsia="zh-CN"/>
        </w:rPr>
        <w:t>C</w:t>
      </w:r>
      <w:r w:rsidRPr="00AB75C6">
        <w:rPr>
          <w:rFonts w:eastAsia="Times New Roman"/>
          <w:i/>
          <w:vertAlign w:val="subscript"/>
          <w:lang w:eastAsia="zh-CN"/>
        </w:rPr>
        <w:t>C</w:t>
      </w:r>
      <w:r w:rsidRPr="00AB75C6">
        <w:rPr>
          <w:rFonts w:eastAsia="Times New Roman"/>
          <w:lang w:eastAsia="zh-CN"/>
        </w:rPr>
        <w:t xml:space="preserve"> is larger than predictive maintenance cost </w:t>
      </w:r>
      <w:r w:rsidRPr="00AB75C6">
        <w:rPr>
          <w:rFonts w:eastAsia="Times New Roman"/>
          <w:i/>
          <w:lang w:eastAsia="zh-CN"/>
        </w:rPr>
        <w:t>C</w:t>
      </w:r>
      <w:r w:rsidRPr="00AB75C6">
        <w:rPr>
          <w:rFonts w:eastAsia="Times New Roman"/>
          <w:i/>
          <w:vertAlign w:val="subscript"/>
          <w:lang w:eastAsia="zh-CN"/>
        </w:rPr>
        <w:t>P</w:t>
      </w:r>
      <w:r w:rsidRPr="00AB75C6">
        <w:rPr>
          <w:rFonts w:eastAsia="Times New Roman"/>
          <w:lang w:eastAsia="zh-CN"/>
        </w:rPr>
        <w:t xml:space="preserve">. Hence, the total expected production and maintenance cost per cycle </w:t>
      </w:r>
      <w:r w:rsidRPr="00AB75C6">
        <w:rPr>
          <w:rFonts w:eastAsia="Times New Roman"/>
          <w:i/>
          <w:lang w:eastAsia="zh-CN"/>
        </w:rPr>
        <w:t>E</w:t>
      </w:r>
      <w:r w:rsidRPr="00AB75C6">
        <w:rPr>
          <w:rFonts w:eastAsia="Times New Roman"/>
          <w:lang w:eastAsia="zh-CN"/>
        </w:rPr>
        <w:t>[</w:t>
      </w:r>
      <w:r w:rsidRPr="00AB75C6">
        <w:rPr>
          <w:rFonts w:eastAsia="Times New Roman"/>
          <w:i/>
          <w:lang w:eastAsia="zh-CN"/>
        </w:rPr>
        <w:t>TC</w:t>
      </w:r>
      <w:r w:rsidRPr="00AB75C6">
        <w:rPr>
          <w:rFonts w:eastAsia="Times New Roman"/>
          <w:lang w:eastAsia="zh-CN"/>
        </w:rPr>
        <w:t>] is the sum of all</w:t>
      </w:r>
      <w:r>
        <w:rPr>
          <w:rFonts w:eastAsia="Times New Roman"/>
          <w:lang w:eastAsia="zh-CN"/>
        </w:rPr>
        <w:t xml:space="preserve"> the previously-mentioned costs, i.e.,</w:t>
      </w:r>
    </w:p>
    <w:p w:rsidR="009B0B29" w:rsidRPr="00AB75C6" w:rsidRDefault="009B0B29" w:rsidP="002C6F84">
      <w:pPr>
        <w:spacing w:line="360" w:lineRule="auto"/>
        <w:jc w:val="right"/>
        <w:rPr>
          <w:rFonts w:eastAsia="Times New Roman"/>
          <w:lang w:eastAsia="zh-CN"/>
        </w:rPr>
      </w:pPr>
      <w:r w:rsidRPr="00AB75C6">
        <w:rPr>
          <w:rFonts w:eastAsia="Times New Roman"/>
          <w:position w:val="-10"/>
          <w:lang w:eastAsia="zh-CN"/>
        </w:rPr>
        <w:object w:dxaOrig="5220" w:dyaOrig="320">
          <v:shape id="_x0000_i1043" type="#_x0000_t75" style="width:261pt;height:15.75pt" o:ole="">
            <v:imagedata r:id="rId43" o:title=""/>
          </v:shape>
          <o:OLEObject Type="Embed" ProgID="Equation.DSMT4" ShapeID="_x0000_i1043" DrawAspect="Content" ObjectID="_1498031593" r:id="rId44"/>
        </w:object>
      </w:r>
      <w:r>
        <w:rPr>
          <w:rFonts w:eastAsia="Times New Roman"/>
          <w:position w:val="-10"/>
          <w:lang w:eastAsia="zh-CN"/>
        </w:rPr>
        <w:t xml:space="preserve">                             (8)</w:t>
      </w:r>
    </w:p>
    <w:p w:rsidR="009B0B29" w:rsidRPr="00AB75C6" w:rsidRDefault="009B0B29" w:rsidP="00D3534C">
      <w:pPr>
        <w:spacing w:line="360" w:lineRule="auto"/>
        <w:jc w:val="both"/>
        <w:rPr>
          <w:rFonts w:eastAsia="Times New Roman"/>
          <w:lang w:eastAsia="zh-CN"/>
        </w:rPr>
      </w:pPr>
      <w:r>
        <w:rPr>
          <w:rFonts w:eastAsia="Times New Roman"/>
          <w:lang w:eastAsia="zh-CN"/>
        </w:rPr>
        <w:t>According to</w:t>
      </w:r>
      <w:r w:rsidRPr="00AB75C6">
        <w:rPr>
          <w:rFonts w:eastAsia="Times New Roman"/>
          <w:lang w:eastAsia="zh-CN"/>
        </w:rPr>
        <w:t xml:space="preserve"> Equation (</w:t>
      </w:r>
      <w:r>
        <w:rPr>
          <w:rFonts w:eastAsia="Times New Roman"/>
          <w:lang w:eastAsia="zh-CN"/>
        </w:rPr>
        <w:t>1</w:t>
      </w:r>
      <w:r w:rsidRPr="00AB75C6">
        <w:rPr>
          <w:rFonts w:eastAsia="Times New Roman"/>
          <w:lang w:eastAsia="zh-CN"/>
        </w:rPr>
        <w:t xml:space="preserve">), the optimal production quantity </w:t>
      </w:r>
      <w:r w:rsidRPr="00AB75C6">
        <w:rPr>
          <w:rFonts w:eastAsia="Times New Roman"/>
          <w:i/>
          <w:lang w:eastAsia="zh-CN"/>
        </w:rPr>
        <w:t>Q</w:t>
      </w:r>
      <w:r>
        <w:rPr>
          <w:rFonts w:eastAsia="Times New Roman"/>
          <w:i/>
          <w:vertAlign w:val="superscript"/>
          <w:lang w:eastAsia="zh-CN"/>
        </w:rPr>
        <w:t>*</w:t>
      </w:r>
      <w:r w:rsidRPr="00AB75C6">
        <w:rPr>
          <w:rFonts w:eastAsia="Times New Roman"/>
          <w:lang w:eastAsia="zh-CN"/>
        </w:rPr>
        <w:t xml:space="preserve"> and control limit </w:t>
      </w:r>
      <w:r w:rsidRPr="00AB75C6">
        <w:rPr>
          <w:rFonts w:eastAsia="Times New Roman"/>
          <w:i/>
          <w:lang w:eastAsia="zh-CN"/>
        </w:rPr>
        <w:t>C</w:t>
      </w:r>
      <w:r>
        <w:rPr>
          <w:rFonts w:eastAsia="Times New Roman"/>
          <w:i/>
          <w:vertAlign w:val="superscript"/>
          <w:lang w:eastAsia="zh-CN"/>
        </w:rPr>
        <w:t>*</w:t>
      </w:r>
      <w:r w:rsidRPr="00AB75C6">
        <w:rPr>
          <w:rFonts w:eastAsia="Times New Roman"/>
          <w:lang w:eastAsia="zh-CN"/>
        </w:rPr>
        <w:t xml:space="preserve"> can be obtained by minimizing the average long-run total cost rate </w:t>
      </w:r>
      <w:r w:rsidRPr="00AB75C6">
        <w:rPr>
          <w:rFonts w:eastAsia="Times New Roman"/>
          <w:i/>
          <w:lang w:eastAsia="zh-CN"/>
        </w:rPr>
        <w:t>CR</w:t>
      </w:r>
      <w:r w:rsidRPr="00AB75C6">
        <w:rPr>
          <w:rFonts w:eastAsia="Times New Roman"/>
          <w:lang w:eastAsia="zh-CN"/>
        </w:rPr>
        <w:t>(</w:t>
      </w:r>
      <w:r w:rsidRPr="00AB75C6">
        <w:rPr>
          <w:rFonts w:eastAsia="Times New Roman"/>
          <w:i/>
          <w:lang w:eastAsia="zh-CN"/>
        </w:rPr>
        <w:t>Q,C</w:t>
      </w:r>
      <w:r w:rsidRPr="00AB75C6">
        <w:rPr>
          <w:rFonts w:eastAsia="Times New Roman"/>
          <w:lang w:eastAsia="zh-CN"/>
        </w:rPr>
        <w:t>) subject to the constraint that the idle time period between lots</w:t>
      </w:r>
      <w:r>
        <w:rPr>
          <w:rFonts w:eastAsia="Times New Roman"/>
          <w:lang w:eastAsia="zh-CN"/>
        </w:rPr>
        <w:t xml:space="preserve"> </w:t>
      </w:r>
      <w:r w:rsidRPr="0066731E">
        <w:rPr>
          <w:rFonts w:eastAsia="Times New Roman"/>
          <w:lang w:eastAsia="zh-CN"/>
        </w:rPr>
        <w:t>(</w:t>
      </w:r>
      <w:r>
        <w:rPr>
          <w:rFonts w:eastAsia="Times New Roman"/>
          <w:i/>
          <w:lang w:eastAsia="zh-CN"/>
        </w:rPr>
        <w:t>u-d</w:t>
      </w:r>
      <w:r w:rsidRPr="0066731E">
        <w:rPr>
          <w:rFonts w:eastAsia="Times New Roman"/>
          <w:lang w:eastAsia="zh-CN"/>
        </w:rPr>
        <w:t>)</w:t>
      </w:r>
      <w:r>
        <w:rPr>
          <w:rFonts w:eastAsia="Times New Roman"/>
          <w:i/>
          <w:lang w:eastAsia="zh-CN"/>
        </w:rPr>
        <w:t>t</w:t>
      </w:r>
      <w:r>
        <w:rPr>
          <w:rFonts w:eastAsia="Times New Roman"/>
          <w:vertAlign w:val="subscript"/>
          <w:lang w:eastAsia="zh-CN"/>
        </w:rPr>
        <w:t>0</w:t>
      </w:r>
      <w:r>
        <w:rPr>
          <w:rFonts w:eastAsia="Times New Roman"/>
          <w:lang w:eastAsia="zh-CN"/>
        </w:rPr>
        <w:t>/</w:t>
      </w:r>
      <w:r>
        <w:rPr>
          <w:rFonts w:eastAsia="Times New Roman"/>
          <w:i/>
          <w:lang w:eastAsia="zh-CN"/>
        </w:rPr>
        <w:t>d</w:t>
      </w:r>
      <w:r w:rsidRPr="00AB75C6">
        <w:rPr>
          <w:rFonts w:eastAsia="Times New Roman"/>
          <w:position w:val="-24"/>
          <w:lang w:eastAsia="zh-CN"/>
        </w:rPr>
        <w:t xml:space="preserve"> </w:t>
      </w:r>
      <w:r w:rsidRPr="00AB75C6">
        <w:rPr>
          <w:rFonts w:eastAsia="Times New Roman"/>
          <w:lang w:eastAsia="zh-CN"/>
        </w:rPr>
        <w:t>is not shorter than the</w:t>
      </w:r>
      <w:r>
        <w:rPr>
          <w:rFonts w:eastAsia="Times New Roman"/>
          <w:lang w:eastAsia="zh-CN"/>
        </w:rPr>
        <w:t xml:space="preserve"> fixed</w:t>
      </w:r>
      <w:r w:rsidRPr="00AB75C6">
        <w:rPr>
          <w:rFonts w:eastAsia="Times New Roman"/>
          <w:lang w:eastAsia="zh-CN"/>
        </w:rPr>
        <w:t xml:space="preserve"> duration of predictive maintenance </w:t>
      </w:r>
      <w:r w:rsidRPr="00AB75C6">
        <w:rPr>
          <w:rFonts w:eastAsia="Times New Roman"/>
          <w:i/>
          <w:lang w:eastAsia="zh-CN"/>
        </w:rPr>
        <w:t>l</w:t>
      </w:r>
      <w:r w:rsidRPr="00AB75C6">
        <w:rPr>
          <w:rFonts w:eastAsia="Times New Roman"/>
          <w:lang w:eastAsia="zh-CN"/>
        </w:rPr>
        <w:t>, which can be written as</w:t>
      </w:r>
    </w:p>
    <w:p w:rsidR="009B0B29" w:rsidRPr="00AB75C6" w:rsidRDefault="009B0B29" w:rsidP="0066731E">
      <w:pPr>
        <w:spacing w:line="360" w:lineRule="auto"/>
        <w:jc w:val="center"/>
        <w:rPr>
          <w:rFonts w:eastAsia="Times New Roman"/>
          <w:position w:val="-54"/>
          <w:lang w:eastAsia="zh-CN"/>
        </w:rPr>
      </w:pPr>
      <w:r w:rsidRPr="00967287">
        <w:rPr>
          <w:rFonts w:eastAsia="Times New Roman"/>
          <w:position w:val="-60"/>
          <w:lang w:eastAsia="zh-CN"/>
        </w:rPr>
        <w:object w:dxaOrig="2880" w:dyaOrig="1680">
          <v:shape id="_x0000_i1044" type="#_x0000_t75" style="width:142.5pt;height:84pt" o:ole="">
            <v:imagedata r:id="rId45" o:title=""/>
          </v:shape>
          <o:OLEObject Type="Embed" ProgID="Equation.DSMT4" ShapeID="_x0000_i1044" DrawAspect="Content" ObjectID="_1498031594" r:id="rId46"/>
        </w:object>
      </w:r>
    </w:p>
    <w:p w:rsidR="009B0B29" w:rsidRPr="00AB75C6" w:rsidRDefault="009B0B29" w:rsidP="00D3534C">
      <w:pPr>
        <w:spacing w:line="360" w:lineRule="auto"/>
        <w:jc w:val="both"/>
        <w:rPr>
          <w:rFonts w:eastAsia="Times New Roman"/>
          <w:position w:val="-54"/>
          <w:lang w:eastAsia="zh-CN"/>
        </w:rPr>
      </w:pPr>
      <w:r>
        <w:rPr>
          <w:rFonts w:eastAsia="Times New Roman"/>
          <w:position w:val="-54"/>
          <w:lang w:eastAsia="zh-CN"/>
        </w:rPr>
        <w:t>o</w:t>
      </w:r>
      <w:r w:rsidRPr="00AB75C6">
        <w:rPr>
          <w:rFonts w:eastAsia="Times New Roman"/>
          <w:position w:val="-54"/>
          <w:lang w:eastAsia="zh-CN"/>
        </w:rPr>
        <w:t xml:space="preserve">r </w:t>
      </w:r>
    </w:p>
    <w:p w:rsidR="009B0B29" w:rsidRPr="00AB75C6" w:rsidRDefault="009B0B29" w:rsidP="00192FB6">
      <w:pPr>
        <w:spacing w:line="360" w:lineRule="auto"/>
        <w:jc w:val="right"/>
        <w:rPr>
          <w:rFonts w:eastAsia="Times New Roman"/>
          <w:lang w:eastAsia="zh-CN"/>
        </w:rPr>
      </w:pPr>
      <w:r w:rsidRPr="00967287">
        <w:rPr>
          <w:rFonts w:eastAsia="Times New Roman"/>
          <w:position w:val="-60"/>
          <w:lang w:eastAsia="zh-CN"/>
        </w:rPr>
        <w:object w:dxaOrig="2880" w:dyaOrig="1680">
          <v:shape id="_x0000_i1045" type="#_x0000_t75" style="width:2in;height:84pt" o:ole="">
            <v:imagedata r:id="rId47" o:title=""/>
          </v:shape>
          <o:OLEObject Type="Embed" ProgID="Equation.DSMT4" ShapeID="_x0000_i1045" DrawAspect="Content" ObjectID="_1498031595" r:id="rId48"/>
        </w:object>
      </w:r>
      <w:r>
        <w:rPr>
          <w:rFonts w:eastAsia="Times New Roman"/>
          <w:position w:val="-54"/>
          <w:lang w:eastAsia="zh-CN"/>
        </w:rPr>
        <w:t xml:space="preserve">                                            (9)</w:t>
      </w:r>
    </w:p>
    <w:p w:rsidR="009B0B29" w:rsidRPr="00AB75C6" w:rsidRDefault="009B0B29" w:rsidP="00D3534C">
      <w:pPr>
        <w:spacing w:line="360" w:lineRule="auto"/>
        <w:jc w:val="both"/>
        <w:rPr>
          <w:rFonts w:eastAsia="Times New Roman"/>
          <w:lang w:eastAsia="zh-CN"/>
        </w:rPr>
      </w:pPr>
      <w:r>
        <w:rPr>
          <w:rFonts w:eastAsia="Times New Roman"/>
          <w:lang w:eastAsia="zh-CN"/>
        </w:rPr>
        <w:t>S</w:t>
      </w:r>
      <w:r w:rsidRPr="00AB75C6">
        <w:rPr>
          <w:rFonts w:eastAsia="Times New Roman"/>
          <w:lang w:eastAsia="zh-CN"/>
        </w:rPr>
        <w:t xml:space="preserve">ince </w:t>
      </w:r>
      <w:r w:rsidRPr="00AB75C6">
        <w:rPr>
          <w:rFonts w:eastAsia="Times New Roman"/>
          <w:i/>
          <w:lang w:eastAsia="zh-CN"/>
        </w:rPr>
        <w:t>t</w:t>
      </w:r>
      <w:r w:rsidRPr="00AB75C6">
        <w:rPr>
          <w:rFonts w:eastAsia="Times New Roman"/>
          <w:vertAlign w:val="subscript"/>
          <w:lang w:eastAsia="zh-CN"/>
        </w:rPr>
        <w:t>0</w:t>
      </w:r>
      <w:r w:rsidRPr="00AB75C6">
        <w:rPr>
          <w:rFonts w:eastAsia="Times New Roman"/>
          <w:lang w:eastAsia="zh-CN"/>
        </w:rPr>
        <w:t>=</w:t>
      </w:r>
      <w:r w:rsidRPr="00AB75C6">
        <w:rPr>
          <w:rFonts w:eastAsia="Times New Roman"/>
          <w:i/>
          <w:lang w:eastAsia="zh-CN"/>
        </w:rPr>
        <w:t>Q/u</w:t>
      </w:r>
      <w:r w:rsidRPr="00AB75C6">
        <w:rPr>
          <w:rFonts w:eastAsia="Times New Roman"/>
          <w:lang w:eastAsia="zh-CN"/>
        </w:rPr>
        <w:t>, these two optimization models are equivalent.</w:t>
      </w:r>
      <w:r>
        <w:rPr>
          <w:rFonts w:eastAsia="Times New Roman"/>
          <w:lang w:eastAsia="zh-CN"/>
        </w:rPr>
        <w:t xml:space="preserve"> Notice that in Equations (2)-(7), the expected costs are written in terms of </w:t>
      </w:r>
      <w:r>
        <w:rPr>
          <w:rFonts w:eastAsia="Times New Roman"/>
          <w:i/>
          <w:lang w:eastAsia="zh-CN"/>
        </w:rPr>
        <w:t>t</w:t>
      </w:r>
      <w:r>
        <w:rPr>
          <w:rFonts w:eastAsia="Times New Roman"/>
          <w:vertAlign w:val="subscript"/>
          <w:lang w:eastAsia="zh-CN"/>
        </w:rPr>
        <w:t>0</w:t>
      </w:r>
      <w:r>
        <w:rPr>
          <w:rFonts w:eastAsia="Times New Roman"/>
          <w:lang w:eastAsia="zh-CN"/>
        </w:rPr>
        <w:t xml:space="preserve">. We therefore use the second optimization model to obtain the optimal production time for a lot </w:t>
      </w:r>
      <w:r>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and the optimal control limit </w:t>
      </w:r>
      <w:r>
        <w:rPr>
          <w:rFonts w:eastAsia="Times New Roman"/>
          <w:i/>
          <w:lang w:eastAsia="zh-CN"/>
        </w:rPr>
        <w:t>C</w:t>
      </w:r>
      <w:r>
        <w:rPr>
          <w:rFonts w:eastAsia="Times New Roman"/>
          <w:i/>
          <w:vertAlign w:val="superscript"/>
          <w:lang w:eastAsia="zh-CN"/>
        </w:rPr>
        <w:t>*</w:t>
      </w:r>
      <w:r>
        <w:rPr>
          <w:rFonts w:eastAsia="Times New Roman"/>
          <w:lang w:eastAsia="zh-CN"/>
        </w:rPr>
        <w:t xml:space="preserve">. Because of complexity in determination of the objective function in (9), it is difficult to analyze the model and find its closed form solution. To get more insights of the objective function, we now construct the model with a specific degradation process. </w:t>
      </w:r>
      <w:r w:rsidRPr="00AB75C6">
        <w:rPr>
          <w:rFonts w:eastAsia="Times New Roman"/>
          <w:lang w:eastAsia="zh-CN"/>
        </w:rPr>
        <w:t xml:space="preserve">     </w:t>
      </w:r>
    </w:p>
    <w:p w:rsidR="009B0B29" w:rsidRPr="00AB75C6" w:rsidRDefault="009B0B29" w:rsidP="00D3534C">
      <w:pPr>
        <w:numPr>
          <w:ilvl w:val="0"/>
          <w:numId w:val="1"/>
        </w:numPr>
        <w:spacing w:before="240" w:line="360" w:lineRule="auto"/>
        <w:jc w:val="both"/>
        <w:rPr>
          <w:rFonts w:eastAsia="Times New Roman"/>
          <w:b/>
          <w:smallCaps/>
        </w:rPr>
      </w:pPr>
      <w:r>
        <w:rPr>
          <w:b/>
          <w:smallCaps/>
          <w:lang w:eastAsia="zh-CN"/>
        </w:rPr>
        <w:t>passage time</w:t>
      </w:r>
      <w:r w:rsidRPr="00AB75C6">
        <w:rPr>
          <w:rFonts w:eastAsia="Times New Roman"/>
          <w:b/>
          <w:smallCaps/>
        </w:rPr>
        <w:t xml:space="preserve"> and optimality conditions</w:t>
      </w:r>
    </w:p>
    <w:p w:rsidR="009B0B29" w:rsidRPr="00AB75C6" w:rsidRDefault="009B0B29" w:rsidP="00F757FA">
      <w:pPr>
        <w:spacing w:line="360" w:lineRule="auto"/>
        <w:ind w:firstLine="227"/>
        <w:jc w:val="both"/>
        <w:rPr>
          <w:rFonts w:eastAsia="Times New Roman"/>
          <w:lang w:eastAsia="zh-CN"/>
        </w:rPr>
      </w:pPr>
      <w:r>
        <w:rPr>
          <w:noProof/>
          <w:lang w:eastAsia="zh-CN"/>
        </w:rPr>
        <w:t>We first give an example of how to derive the distribution of first passage time and conditional first passage time by assuming</w:t>
      </w:r>
      <w:r>
        <w:rPr>
          <w:rFonts w:eastAsia="Times New Roman"/>
          <w:noProof/>
          <w:lang w:eastAsia="zh-CN"/>
        </w:rPr>
        <w:t xml:space="preserve"> that the degradation process </w:t>
      </w:r>
      <w:r>
        <w:rPr>
          <w:rFonts w:eastAsia="Times New Roman"/>
          <w:i/>
          <w:noProof/>
          <w:lang w:eastAsia="zh-CN"/>
        </w:rPr>
        <w:t>X</w:t>
      </w:r>
      <w:r>
        <w:rPr>
          <w:rFonts w:eastAsia="Times New Roman"/>
          <w:noProof/>
          <w:lang w:eastAsia="zh-CN"/>
        </w:rPr>
        <w:t>(</w:t>
      </w:r>
      <w:r>
        <w:rPr>
          <w:rFonts w:eastAsia="Times New Roman"/>
          <w:i/>
          <w:noProof/>
          <w:lang w:eastAsia="zh-CN"/>
        </w:rPr>
        <w:t>t</w:t>
      </w:r>
      <w:r>
        <w:rPr>
          <w:rFonts w:eastAsia="Times New Roman"/>
          <w:noProof/>
          <w:lang w:eastAsia="zh-CN"/>
        </w:rPr>
        <w:t xml:space="preserve">) follows a </w:t>
      </w:r>
      <w:r>
        <w:rPr>
          <w:noProof/>
          <w:lang w:eastAsia="zh-CN"/>
        </w:rPr>
        <w:t>G</w:t>
      </w:r>
      <w:r>
        <w:rPr>
          <w:rFonts w:eastAsia="Times New Roman"/>
          <w:noProof/>
          <w:lang w:eastAsia="zh-CN"/>
        </w:rPr>
        <w:t xml:space="preserve">amma process with parameter </w:t>
      </w:r>
      <w:r w:rsidRPr="00322F28">
        <w:rPr>
          <w:rFonts w:eastAsia="Times New Roman"/>
          <w:i/>
          <w:noProof/>
          <w:lang w:eastAsia="zh-CN"/>
        </w:rPr>
        <w:t>á</w:t>
      </w:r>
      <w:r>
        <w:rPr>
          <w:rFonts w:eastAsia="Times New Roman"/>
          <w:noProof/>
          <w:lang w:eastAsia="zh-CN"/>
        </w:rPr>
        <w:t xml:space="preserve"> and </w:t>
      </w:r>
      <w:r w:rsidRPr="00322F28">
        <w:rPr>
          <w:rFonts w:eastAsia="Times New Roman"/>
          <w:i/>
          <w:noProof/>
          <w:lang w:eastAsia="zh-CN"/>
        </w:rPr>
        <w:t>â</w:t>
      </w:r>
      <w:r>
        <w:rPr>
          <w:i/>
          <w:noProof/>
          <w:lang w:eastAsia="zh-CN"/>
        </w:rPr>
        <w:t xml:space="preserve"> </w:t>
      </w:r>
      <w:r>
        <w:rPr>
          <w:noProof/>
          <w:lang w:eastAsia="zh-CN"/>
        </w:rPr>
        <w:t>(the Gamma process is a continuous time and continuous state Markov process with independent and stationary increments)</w:t>
      </w:r>
      <w:r>
        <w:rPr>
          <w:rFonts w:eastAsia="Times New Roman"/>
          <w:noProof/>
          <w:lang w:eastAsia="zh-CN"/>
        </w:rPr>
        <w:t>.</w:t>
      </w:r>
      <w:r>
        <w:rPr>
          <w:noProof/>
          <w:lang w:eastAsia="zh-CN"/>
        </w:rPr>
        <w:t xml:space="preserve"> </w:t>
      </w:r>
      <w:r>
        <w:rPr>
          <w:rFonts w:eastAsia="Times New Roman"/>
          <w:noProof/>
          <w:lang w:eastAsia="zh-CN"/>
        </w:rPr>
        <w:t xml:space="preserve"> Then if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i/>
          <w:vertAlign w:val="subscript"/>
          <w:lang w:eastAsia="zh-CN"/>
        </w:rPr>
        <w:t>j</w:t>
      </w:r>
      <w:r w:rsidRPr="00AB75C6">
        <w:rPr>
          <w:rFonts w:eastAsia="Times New Roman"/>
          <w:lang w:eastAsia="zh-CN"/>
        </w:rPr>
        <w:t>)</w:t>
      </w:r>
      <w:r>
        <w:rPr>
          <w:rFonts w:eastAsia="Times New Roman"/>
          <w:lang w:eastAsia="zh-CN"/>
        </w:rPr>
        <w:t xml:space="preserve"> denotes the degradation level</w:t>
      </w:r>
      <w:r w:rsidRPr="00AB75C6">
        <w:rPr>
          <w:rFonts w:eastAsia="Times New Roman"/>
          <w:lang w:eastAsia="zh-CN"/>
        </w:rPr>
        <w:t xml:space="preserve"> at time </w:t>
      </w:r>
      <w:r w:rsidRPr="00AB75C6">
        <w:rPr>
          <w:rFonts w:eastAsia="Times New Roman"/>
          <w:i/>
          <w:lang w:eastAsia="zh-CN"/>
        </w:rPr>
        <w:t>t</w:t>
      </w:r>
      <w:r w:rsidRPr="00AB75C6">
        <w:rPr>
          <w:rFonts w:eastAsia="Times New Roman"/>
          <w:i/>
          <w:vertAlign w:val="subscript"/>
          <w:lang w:eastAsia="zh-CN"/>
        </w:rPr>
        <w:t>j</w:t>
      </w:r>
      <w:r w:rsidRPr="00AB75C6">
        <w:rPr>
          <w:rFonts w:eastAsia="Times New Roman"/>
          <w:lang w:eastAsia="zh-CN"/>
        </w:rPr>
        <w:t xml:space="preserve">, the random increments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i/>
          <w:vertAlign w:val="subscript"/>
          <w:lang w:eastAsia="zh-CN"/>
        </w:rPr>
        <w:t>j</w:t>
      </w:r>
      <w:r w:rsidRPr="00AB75C6">
        <w:rPr>
          <w:rFonts w:eastAsia="Times New Roman"/>
          <w:lang w:eastAsia="zh-CN"/>
        </w:rPr>
        <w:t>)-</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i/>
          <w:vertAlign w:val="subscript"/>
          <w:lang w:eastAsia="zh-CN"/>
        </w:rPr>
        <w:t>j</w:t>
      </w:r>
      <w:r w:rsidRPr="00AB75C6">
        <w:rPr>
          <w:rFonts w:eastAsia="Times New Roman"/>
          <w:vertAlign w:val="subscript"/>
          <w:lang w:eastAsia="zh-CN"/>
        </w:rPr>
        <w:t>-1</w:t>
      </w:r>
      <w:r w:rsidRPr="00AB75C6">
        <w:rPr>
          <w:rFonts w:eastAsia="Times New Roman"/>
          <w:lang w:eastAsia="zh-CN"/>
        </w:rPr>
        <w:t xml:space="preserve">) are </w:t>
      </w:r>
      <w:r w:rsidRPr="00AB75C6">
        <w:rPr>
          <w:rFonts w:eastAsia="Times New Roman"/>
          <w:i/>
          <w:lang w:eastAsia="zh-CN"/>
        </w:rPr>
        <w:t>s</w:t>
      </w:r>
      <w:r w:rsidRPr="00AB75C6">
        <w:rPr>
          <w:rFonts w:eastAsia="Times New Roman"/>
          <w:lang w:eastAsia="zh-CN"/>
        </w:rPr>
        <w:t xml:space="preserve">-independent and have a gamma pdf with shape parameter </w:t>
      </w:r>
      <w:r w:rsidRPr="00AB75C6">
        <w:rPr>
          <w:rFonts w:eastAsia="Times New Roman"/>
          <w:i/>
          <w:lang w:eastAsia="zh-CN"/>
        </w:rPr>
        <w:t>á</w:t>
      </w:r>
      <w:r w:rsidRPr="00AB75C6">
        <w:rPr>
          <w:rFonts w:eastAsia="Times New Roman"/>
          <w:lang w:eastAsia="zh-CN"/>
        </w:rPr>
        <w:t xml:space="preserve"> and inverse scale parameter </w:t>
      </w:r>
      <w:r w:rsidRPr="00AB75C6">
        <w:rPr>
          <w:rFonts w:eastAsia="Times New Roman"/>
          <w:i/>
          <w:lang w:eastAsia="zh-CN"/>
        </w:rPr>
        <w:t>â</w:t>
      </w:r>
      <w:r>
        <w:rPr>
          <w:rFonts w:eastAsia="Times New Roman"/>
          <w:lang w:eastAsia="zh-CN"/>
        </w:rPr>
        <w:t xml:space="preserve"> </w:t>
      </w:r>
      <w:r>
        <w:rPr>
          <w:rFonts w:eastAsia="Times New Roman"/>
          <w:noProof/>
          <w:lang w:eastAsia="zh-CN"/>
        </w:rPr>
        <w:t>(</w:t>
      </w:r>
      <w:r>
        <w:rPr>
          <w:noProof/>
          <w:lang w:eastAsia="zh-CN"/>
        </w:rPr>
        <w:t>V</w:t>
      </w:r>
      <w:r w:rsidRPr="00BF6E8F">
        <w:rPr>
          <w:rFonts w:eastAsia="Times New Roman"/>
          <w:noProof/>
          <w:lang w:eastAsia="zh-CN"/>
        </w:rPr>
        <w:t>an Noortwijk, 2009)</w:t>
      </w:r>
      <w:r w:rsidRPr="00AB75C6">
        <w:rPr>
          <w:rFonts w:eastAsia="Times New Roman"/>
          <w:lang w:eastAsia="zh-CN"/>
        </w:rPr>
        <w:t>, i.e.,</w:t>
      </w:r>
    </w:p>
    <w:p w:rsidR="009B0B29" w:rsidRPr="00AB75C6" w:rsidRDefault="009B0B29" w:rsidP="00E57CC4">
      <w:pPr>
        <w:spacing w:line="360" w:lineRule="auto"/>
        <w:ind w:firstLine="720"/>
        <w:jc w:val="right"/>
        <w:rPr>
          <w:rFonts w:eastAsia="Times New Roman"/>
          <w:lang w:eastAsia="zh-CN"/>
        </w:rPr>
      </w:pPr>
      <w:r w:rsidRPr="00AB75C6">
        <w:rPr>
          <w:rFonts w:eastAsia="Times New Roman"/>
          <w:position w:val="-36"/>
          <w:lang w:eastAsia="zh-CN"/>
        </w:rPr>
        <w:object w:dxaOrig="5420" w:dyaOrig="840">
          <v:shape id="_x0000_i1046" type="#_x0000_t75" style="width:268.5pt;height:42.75pt" o:ole="">
            <v:imagedata r:id="rId49" o:title=""/>
          </v:shape>
          <o:OLEObject Type="Embed" ProgID="Equation.DSMT4" ShapeID="_x0000_i1046" DrawAspect="Content" ObjectID="_1498031596" r:id="rId50"/>
        </w:object>
      </w:r>
      <w:r w:rsidRPr="00AB75C6">
        <w:rPr>
          <w:rFonts w:eastAsia="Times New Roman"/>
          <w:lang w:eastAsia="zh-CN"/>
        </w:rPr>
        <w:t>,</w:t>
      </w:r>
      <w:r>
        <w:rPr>
          <w:rFonts w:eastAsia="Times New Roman"/>
          <w:lang w:eastAsia="zh-CN"/>
        </w:rPr>
        <w:t xml:space="preserve">                     (10)</w:t>
      </w:r>
    </w:p>
    <w:p w:rsidR="009B0B29" w:rsidRPr="00AB75C6" w:rsidRDefault="009B0B29" w:rsidP="006D522A">
      <w:pPr>
        <w:spacing w:line="360" w:lineRule="auto"/>
        <w:jc w:val="both"/>
        <w:rPr>
          <w:rFonts w:eastAsia="Times New Roman"/>
          <w:lang w:eastAsia="zh-CN"/>
        </w:rPr>
      </w:pPr>
      <w:r w:rsidRPr="00AB75C6">
        <w:rPr>
          <w:rFonts w:eastAsia="Times New Roman"/>
          <w:lang w:eastAsia="zh-CN"/>
        </w:rPr>
        <w:t>where Ã(</w:t>
      </w:r>
      <w:r w:rsidRPr="00AB75C6">
        <w:rPr>
          <w:rFonts w:eastAsia="Times New Roman"/>
          <w:i/>
          <w:lang w:eastAsia="zh-CN"/>
        </w:rPr>
        <w:t>x</w:t>
      </w:r>
      <w:r w:rsidRPr="00AB75C6">
        <w:rPr>
          <w:rFonts w:eastAsia="Times New Roman"/>
          <w:lang w:eastAsia="zh-CN"/>
        </w:rPr>
        <w:t>) is the gamma function</w:t>
      </w:r>
      <w:r>
        <w:rPr>
          <w:rFonts w:eastAsia="Times New Roman"/>
          <w:lang w:eastAsia="zh-CN"/>
        </w:rPr>
        <w:t>,</w:t>
      </w:r>
      <w:r w:rsidRPr="00AB75C6">
        <w:rPr>
          <w:rFonts w:eastAsia="Times New Roman"/>
          <w:lang w:eastAsia="zh-CN"/>
        </w:rPr>
        <w:t xml:space="preserve"> </w:t>
      </w:r>
      <w:r w:rsidRPr="00AB75C6">
        <w:rPr>
          <w:rFonts w:eastAsia="Times New Roman"/>
          <w:position w:val="-18"/>
          <w:lang w:eastAsia="zh-CN"/>
        </w:rPr>
        <w:object w:dxaOrig="1900" w:dyaOrig="520">
          <v:shape id="_x0000_i1047" type="#_x0000_t75" style="width:95.25pt;height:26.25pt" o:ole="">
            <v:imagedata r:id="rId51" o:title=""/>
          </v:shape>
          <o:OLEObject Type="Embed" ProgID="Equation.DSMT4" ShapeID="_x0000_i1047" DrawAspect="Content" ObjectID="_1498031597" r:id="rId52"/>
        </w:object>
      </w:r>
      <w:r w:rsidRPr="00AB75C6">
        <w:rPr>
          <w:rFonts w:eastAsia="Times New Roman"/>
          <w:lang w:eastAsia="zh-CN"/>
        </w:rPr>
        <w:t xml:space="preserve">. The cdf of </w:t>
      </w:r>
      <w:r>
        <w:rPr>
          <w:rFonts w:eastAsia="Times New Roman"/>
          <w:lang w:eastAsia="zh-CN"/>
        </w:rPr>
        <w:t>the passage</w:t>
      </w:r>
      <w:r w:rsidRPr="00AB75C6">
        <w:rPr>
          <w:rFonts w:eastAsia="Times New Roman"/>
          <w:lang w:eastAsia="zh-CN"/>
        </w:rPr>
        <w:t xml:space="preserve"> time </w:t>
      </w:r>
      <w:r w:rsidRPr="00AB75C6">
        <w:rPr>
          <w:rFonts w:eastAsia="Times New Roman"/>
          <w:i/>
          <w:lang w:eastAsia="zh-CN"/>
        </w:rPr>
        <w:t>T</w:t>
      </w:r>
      <w:r>
        <w:rPr>
          <w:rFonts w:eastAsia="Times New Roman"/>
          <w:i/>
          <w:vertAlign w:val="subscript"/>
          <w:lang w:eastAsia="zh-CN"/>
        </w:rPr>
        <w:t>C</w:t>
      </w:r>
      <w:r w:rsidRPr="00AB75C6">
        <w:rPr>
          <w:rFonts w:eastAsia="Times New Roman"/>
          <w:lang w:eastAsia="zh-CN"/>
        </w:rPr>
        <w:t xml:space="preserve"> when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reaches </w:t>
      </w:r>
      <w:r>
        <w:rPr>
          <w:rFonts w:eastAsia="Times New Roman"/>
          <w:lang w:eastAsia="zh-CN"/>
        </w:rPr>
        <w:t>the control limit</w:t>
      </w:r>
      <w:r w:rsidRPr="00AB75C6">
        <w:rPr>
          <w:rFonts w:eastAsia="Times New Roman"/>
          <w:lang w:eastAsia="zh-CN"/>
        </w:rPr>
        <w:t xml:space="preserve"> </w:t>
      </w:r>
      <w:r>
        <w:rPr>
          <w:rFonts w:eastAsia="Times New Roman"/>
          <w:i/>
          <w:lang w:eastAsia="zh-CN"/>
        </w:rPr>
        <w:t>C</w:t>
      </w:r>
      <w:r w:rsidRPr="00AB75C6">
        <w:rPr>
          <w:rFonts w:eastAsia="Times New Roman"/>
          <w:lang w:eastAsia="zh-CN"/>
        </w:rPr>
        <w:t xml:space="preserve"> is given by</w:t>
      </w:r>
    </w:p>
    <w:p w:rsidR="009B0B29" w:rsidRPr="00AB75C6" w:rsidRDefault="009B0B29" w:rsidP="00101B9E">
      <w:pPr>
        <w:spacing w:line="360" w:lineRule="auto"/>
        <w:jc w:val="right"/>
        <w:rPr>
          <w:rFonts w:eastAsia="Times New Roman"/>
          <w:lang w:eastAsia="zh-CN"/>
        </w:rPr>
      </w:pPr>
      <w:r w:rsidRPr="00AB75C6">
        <w:rPr>
          <w:rFonts w:eastAsia="Times New Roman"/>
          <w:position w:val="-30"/>
          <w:lang w:eastAsia="zh-CN"/>
        </w:rPr>
        <w:object w:dxaOrig="4520" w:dyaOrig="680">
          <v:shape id="_x0000_i1048" type="#_x0000_t75" style="width:210pt;height:34.5pt" o:ole="">
            <v:imagedata r:id="rId53" o:title=""/>
          </v:shape>
          <o:OLEObject Type="Embed" ProgID="Equation.DSMT4" ShapeID="_x0000_i1048" DrawAspect="Content" ObjectID="_1498031598" r:id="rId54"/>
        </w:object>
      </w:r>
      <w:r>
        <w:rPr>
          <w:rFonts w:eastAsia="Times New Roman"/>
          <w:position w:val="-30"/>
          <w:lang w:eastAsia="zh-CN"/>
        </w:rPr>
        <w:t xml:space="preserve">                                  (11)</w:t>
      </w:r>
    </w:p>
    <w:p w:rsidR="009B0B29" w:rsidRPr="00AB75C6" w:rsidRDefault="009B0B29" w:rsidP="006D522A">
      <w:pPr>
        <w:spacing w:line="360" w:lineRule="auto"/>
        <w:jc w:val="both"/>
        <w:rPr>
          <w:rFonts w:eastAsia="Times New Roman"/>
          <w:lang w:eastAsia="zh-CN"/>
        </w:rPr>
      </w:pPr>
      <w:r w:rsidRPr="00AB75C6">
        <w:rPr>
          <w:rFonts w:eastAsia="Times New Roman"/>
          <w:lang w:eastAsia="zh-CN"/>
        </w:rPr>
        <w:t>where Ã(</w:t>
      </w:r>
      <w:r w:rsidRPr="00AB75C6">
        <w:rPr>
          <w:rFonts w:eastAsia="Times New Roman"/>
          <w:i/>
          <w:lang w:eastAsia="zh-CN"/>
        </w:rPr>
        <w:t>x,s</w:t>
      </w:r>
      <w:r w:rsidRPr="00AB75C6">
        <w:rPr>
          <w:rFonts w:eastAsia="Times New Roman"/>
          <w:lang w:eastAsia="zh-CN"/>
        </w:rPr>
        <w:t>) is the upper incomplete gamma function</w:t>
      </w:r>
      <w:r>
        <w:rPr>
          <w:rFonts w:eastAsia="Times New Roman"/>
          <w:lang w:eastAsia="zh-CN"/>
        </w:rPr>
        <w:t>,</w:t>
      </w:r>
      <w:r w:rsidRPr="00AB75C6">
        <w:rPr>
          <w:rFonts w:eastAsia="Times New Roman"/>
          <w:lang w:eastAsia="zh-CN"/>
        </w:rPr>
        <w:t xml:space="preserve"> </w:t>
      </w:r>
      <w:r w:rsidRPr="00AB75C6">
        <w:rPr>
          <w:rFonts w:eastAsia="Times New Roman"/>
          <w:position w:val="-18"/>
          <w:lang w:eastAsia="zh-CN"/>
        </w:rPr>
        <w:object w:dxaOrig="2100" w:dyaOrig="520">
          <v:shape id="_x0000_i1049" type="#_x0000_t75" style="width:105pt;height:26.25pt" o:ole="">
            <v:imagedata r:id="rId55" o:title=""/>
          </v:shape>
          <o:OLEObject Type="Embed" ProgID="Equation.DSMT4" ShapeID="_x0000_i1049" DrawAspect="Content" ObjectID="_1498031599" r:id="rId56"/>
        </w:object>
      </w:r>
      <w:r w:rsidRPr="00AB75C6">
        <w:rPr>
          <w:rFonts w:eastAsia="Times New Roman"/>
          <w:lang w:eastAsia="zh-CN"/>
        </w:rPr>
        <w:t>.</w:t>
      </w:r>
      <w:r>
        <w:rPr>
          <w:rFonts w:eastAsia="Times New Roman"/>
          <w:lang w:eastAsia="zh-CN"/>
        </w:rPr>
        <w:t xml:space="preserve"> The pdf of the passage</w:t>
      </w:r>
      <w:r w:rsidRPr="00AB75C6">
        <w:rPr>
          <w:rFonts w:eastAsia="Times New Roman"/>
          <w:lang w:eastAsia="zh-CN"/>
        </w:rPr>
        <w:t xml:space="preserve"> time </w:t>
      </w:r>
      <w:r w:rsidRPr="00AB75C6">
        <w:rPr>
          <w:rFonts w:eastAsia="Times New Roman"/>
          <w:i/>
          <w:lang w:eastAsia="zh-CN"/>
        </w:rPr>
        <w:t>T</w:t>
      </w:r>
      <w:r>
        <w:rPr>
          <w:rFonts w:eastAsia="Times New Roman"/>
          <w:i/>
          <w:vertAlign w:val="subscript"/>
          <w:lang w:eastAsia="zh-CN"/>
        </w:rPr>
        <w:t>C</w:t>
      </w:r>
      <w:r w:rsidRPr="00AB75C6">
        <w:rPr>
          <w:rFonts w:eastAsia="Times New Roman"/>
          <w:lang w:eastAsia="zh-CN"/>
        </w:rPr>
        <w:t xml:space="preserve"> can be expressed as</w:t>
      </w:r>
    </w:p>
    <w:p w:rsidR="009B0B29" w:rsidRPr="00AB75C6" w:rsidRDefault="009B0B29" w:rsidP="008844F8">
      <w:pPr>
        <w:spacing w:line="360" w:lineRule="auto"/>
        <w:jc w:val="right"/>
        <w:rPr>
          <w:rFonts w:eastAsia="Times New Roman"/>
          <w:lang w:eastAsia="zh-CN"/>
        </w:rPr>
      </w:pPr>
      <w:r w:rsidRPr="00AB75C6">
        <w:rPr>
          <w:rFonts w:eastAsia="Times New Roman"/>
          <w:position w:val="-68"/>
          <w:lang w:eastAsia="zh-CN"/>
        </w:rPr>
        <w:object w:dxaOrig="6420" w:dyaOrig="1480">
          <v:shape id="_x0000_i1050" type="#_x0000_t75" style="width:321pt;height:72.75pt" o:ole="">
            <v:imagedata r:id="rId57" o:title=""/>
          </v:shape>
          <o:OLEObject Type="Embed" ProgID="Equation.DSMT4" ShapeID="_x0000_i1050" DrawAspect="Content" ObjectID="_1498031600" r:id="rId58"/>
        </w:object>
      </w:r>
      <w:r>
        <w:rPr>
          <w:rFonts w:eastAsia="Times New Roman"/>
          <w:position w:val="-68"/>
          <w:lang w:eastAsia="zh-CN"/>
        </w:rPr>
        <w:t xml:space="preserve">                   (12)</w:t>
      </w:r>
    </w:p>
    <w:p w:rsidR="009B0B29" w:rsidRDefault="009B0B29" w:rsidP="006D522A">
      <w:pPr>
        <w:spacing w:line="360" w:lineRule="auto"/>
        <w:jc w:val="both"/>
        <w:rPr>
          <w:rFonts w:eastAsia="Times New Roman"/>
          <w:lang w:eastAsia="zh-CN"/>
        </w:rPr>
      </w:pPr>
      <w:r>
        <w:rPr>
          <w:rFonts w:eastAsia="Times New Roman"/>
          <w:lang w:eastAsia="zh-CN"/>
        </w:rPr>
        <w:t>w</w:t>
      </w:r>
      <w:r w:rsidRPr="00AB75C6">
        <w:rPr>
          <w:rFonts w:eastAsia="Times New Roman"/>
          <w:lang w:eastAsia="zh-CN"/>
        </w:rPr>
        <w:t>here</w:t>
      </w:r>
    </w:p>
    <w:p w:rsidR="009B0B29" w:rsidRDefault="009B0B29" w:rsidP="008844F8">
      <w:pPr>
        <w:spacing w:line="360" w:lineRule="auto"/>
        <w:jc w:val="center"/>
        <w:rPr>
          <w:rFonts w:eastAsia="Times New Roman"/>
          <w:lang w:eastAsia="zh-CN"/>
        </w:rPr>
      </w:pPr>
      <w:r w:rsidRPr="00AB75C6">
        <w:rPr>
          <w:rFonts w:eastAsia="Times New Roman"/>
          <w:position w:val="-32"/>
          <w:lang w:eastAsia="zh-CN"/>
        </w:rPr>
        <w:object w:dxaOrig="4620" w:dyaOrig="800">
          <v:shape id="_x0000_i1051" type="#_x0000_t75" style="width:228.75pt;height:41.25pt" o:ole="">
            <v:imagedata r:id="rId59" o:title=""/>
          </v:shape>
          <o:OLEObject Type="Embed" ProgID="Equation.DSMT4" ShapeID="_x0000_i1051" DrawAspect="Content" ObjectID="_1498031601" r:id="rId60"/>
        </w:object>
      </w:r>
    </w:p>
    <w:p w:rsidR="009B0B29" w:rsidRPr="00AB75C6" w:rsidRDefault="009B0B29" w:rsidP="006D522A">
      <w:pPr>
        <w:spacing w:line="360" w:lineRule="auto"/>
        <w:jc w:val="both"/>
        <w:rPr>
          <w:rFonts w:eastAsia="Times New Roman"/>
          <w:lang w:eastAsia="zh-CN"/>
        </w:rPr>
      </w:pPr>
      <w:r w:rsidRPr="00AB75C6">
        <w:rPr>
          <w:rFonts w:eastAsia="Times New Roman"/>
          <w:lang w:eastAsia="zh-CN"/>
        </w:rPr>
        <w:t>represents the generalized hypergeometric function</w:t>
      </w:r>
      <w:r>
        <w:rPr>
          <w:rFonts w:eastAsia="Times New Roman"/>
          <w:lang w:eastAsia="zh-CN"/>
        </w:rPr>
        <w:t>, and</w:t>
      </w:r>
      <w:r w:rsidRPr="00AB75C6">
        <w:rPr>
          <w:rFonts w:eastAsia="Times New Roman"/>
          <w:lang w:eastAsia="zh-CN"/>
        </w:rPr>
        <w:t xml:space="preserve"> </w:t>
      </w:r>
      <w:r w:rsidRPr="00AB75C6">
        <w:rPr>
          <w:rFonts w:eastAsia="Times New Roman"/>
          <w:i/>
          <w:lang w:eastAsia="zh-CN"/>
        </w:rPr>
        <w:t>ø</w:t>
      </w:r>
      <w:r w:rsidRPr="00AB75C6">
        <w:rPr>
          <w:rFonts w:eastAsia="Times New Roman"/>
          <w:lang w:eastAsia="zh-CN"/>
        </w:rPr>
        <w:t>(</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d/dx</w:t>
      </w:r>
      <w:r w:rsidRPr="00AB75C6">
        <w:rPr>
          <w:rFonts w:eastAsia="Times New Roman"/>
          <w:lang w:eastAsia="zh-CN"/>
        </w:rPr>
        <w:t>lnÃ(</w:t>
      </w:r>
      <w:r w:rsidRPr="00AB75C6">
        <w:rPr>
          <w:rFonts w:eastAsia="Times New Roman"/>
          <w:i/>
          <w:lang w:eastAsia="zh-CN"/>
        </w:rPr>
        <w:t>x</w:t>
      </w:r>
      <w:r w:rsidRPr="00AB75C6">
        <w:rPr>
          <w:rFonts w:eastAsia="Times New Roman"/>
          <w:lang w:eastAsia="zh-CN"/>
        </w:rPr>
        <w:t xml:space="preserve">) is the </w:t>
      </w:r>
      <w:r>
        <w:rPr>
          <w:rFonts w:eastAsia="Times New Roman"/>
          <w:lang w:eastAsia="zh-CN"/>
        </w:rPr>
        <w:t>digamma function</w:t>
      </w:r>
      <w:r w:rsidRPr="00AB75C6">
        <w:rPr>
          <w:rFonts w:eastAsia="Times New Roman"/>
          <w:lang w:eastAsia="zh-CN"/>
        </w:rPr>
        <w:t xml:space="preserve">. </w:t>
      </w:r>
      <w:r>
        <w:rPr>
          <w:rFonts w:eastAsia="Times New Roman"/>
          <w:lang w:eastAsia="zh-CN"/>
        </w:rPr>
        <w:t>Similarly, t</w:t>
      </w:r>
      <w:r w:rsidRPr="00AB75C6">
        <w:rPr>
          <w:rFonts w:eastAsia="Times New Roman"/>
          <w:lang w:eastAsia="zh-CN"/>
        </w:rPr>
        <w:t>he</w:t>
      </w:r>
      <w:r>
        <w:rPr>
          <w:rFonts w:eastAsia="Times New Roman"/>
          <w:lang w:eastAsia="zh-CN"/>
        </w:rPr>
        <w:t xml:space="preserve"> conditional c</w:t>
      </w:r>
      <w:r w:rsidRPr="00AB75C6">
        <w:rPr>
          <w:rFonts w:eastAsia="Times New Roman"/>
          <w:lang w:eastAsia="zh-CN"/>
        </w:rPr>
        <w:t xml:space="preserve">df </w:t>
      </w:r>
      <w:r w:rsidRPr="00AB75C6">
        <w:rPr>
          <w:rFonts w:eastAsia="Times New Roman"/>
          <w:position w:val="-14"/>
          <w:lang w:eastAsia="zh-CN"/>
        </w:rPr>
        <w:object w:dxaOrig="1200" w:dyaOrig="380">
          <v:shape id="_x0000_i1052" type="#_x0000_t75" style="width:60pt;height:18.75pt" o:ole="">
            <v:imagedata r:id="rId61" o:title=""/>
          </v:shape>
          <o:OLEObject Type="Embed" ProgID="Equation.DSMT4" ShapeID="_x0000_i1052" DrawAspect="Content" ObjectID="_1498031602" r:id="rId62"/>
        </w:object>
      </w:r>
      <w:r w:rsidRPr="00AB75C6">
        <w:rPr>
          <w:rFonts w:eastAsia="Times New Roman"/>
          <w:lang w:eastAsia="zh-CN"/>
        </w:rPr>
        <w:t xml:space="preserve"> of </w:t>
      </w:r>
      <w:r w:rsidRPr="00AB75C6">
        <w:rPr>
          <w:rFonts w:eastAsia="Times New Roman"/>
          <w:i/>
          <w:lang w:eastAsia="zh-CN"/>
        </w:rPr>
        <w:t>T</w:t>
      </w:r>
      <w:r w:rsidRPr="00AB75C6">
        <w:rPr>
          <w:rFonts w:eastAsia="Times New Roman"/>
          <w:i/>
          <w:vertAlign w:val="subscript"/>
          <w:lang w:eastAsia="zh-CN"/>
        </w:rPr>
        <w:t>H</w:t>
      </w:r>
      <w:r w:rsidRPr="00AB75C6">
        <w:rPr>
          <w:rFonts w:eastAsia="Times New Roman"/>
          <w:lang w:eastAsia="zh-CN"/>
        </w:rPr>
        <w:t xml:space="preserve"> given that </w:t>
      </w:r>
      <w:r w:rsidRPr="00AB75C6">
        <w:rPr>
          <w:rFonts w:eastAsia="Times New Roman"/>
          <w:i/>
          <w:lang w:eastAsia="zh-CN"/>
        </w:rPr>
        <w:t>T</w:t>
      </w:r>
      <w:r w:rsidRPr="00AB75C6">
        <w:rPr>
          <w:rFonts w:eastAsia="Times New Roman"/>
          <w:i/>
          <w:vertAlign w:val="subscript"/>
          <w:lang w:eastAsia="zh-CN"/>
        </w:rPr>
        <w:t>C</w:t>
      </w:r>
      <w:r w:rsidRPr="00AB75C6">
        <w:rPr>
          <w:rFonts w:eastAsia="Times New Roman"/>
          <w:lang w:eastAsia="zh-CN"/>
        </w:rPr>
        <w:t>=</w:t>
      </w:r>
      <w:r w:rsidRPr="00AB75C6">
        <w:rPr>
          <w:rFonts w:eastAsia="Times New Roman"/>
          <w:i/>
          <w:lang w:eastAsia="zh-CN"/>
        </w:rPr>
        <w:t>t</w:t>
      </w:r>
      <w:r w:rsidRPr="00AB75C6">
        <w:rPr>
          <w:rFonts w:eastAsia="Times New Roman"/>
          <w:i/>
          <w:vertAlign w:val="subscript"/>
          <w:lang w:eastAsia="zh-CN"/>
        </w:rPr>
        <w:t>c</w:t>
      </w:r>
      <w:r>
        <w:rPr>
          <w:rFonts w:eastAsia="Times New Roman"/>
          <w:lang w:eastAsia="zh-CN"/>
        </w:rPr>
        <w:t xml:space="preserve"> </w:t>
      </w:r>
      <w:r w:rsidRPr="00AB75C6">
        <w:rPr>
          <w:rFonts w:eastAsia="Times New Roman"/>
          <w:lang w:eastAsia="zh-CN"/>
        </w:rPr>
        <w:t xml:space="preserve">can be obtained by </w:t>
      </w:r>
    </w:p>
    <w:p w:rsidR="009B0B29" w:rsidRPr="00AB75C6" w:rsidRDefault="009B0B29" w:rsidP="009425EE">
      <w:pPr>
        <w:wordWrap w:val="0"/>
        <w:spacing w:line="360" w:lineRule="auto"/>
        <w:jc w:val="right"/>
        <w:rPr>
          <w:rFonts w:eastAsia="Times New Roman"/>
          <w:lang w:eastAsia="zh-CN"/>
        </w:rPr>
      </w:pPr>
      <w:r w:rsidRPr="0029369B">
        <w:rPr>
          <w:position w:val="-48"/>
        </w:rPr>
        <w:object w:dxaOrig="3700" w:dyaOrig="1080">
          <v:shape id="_x0000_i1053" type="#_x0000_t75" style="width:185.25pt;height:54pt" o:ole="">
            <v:imagedata r:id="rId63" o:title=""/>
          </v:shape>
          <o:OLEObject Type="Embed" ProgID="Equation.DSMT4" ShapeID="_x0000_i1053" DrawAspect="Content" ObjectID="_1498031603" r:id="rId64"/>
        </w:object>
      </w:r>
      <w:r>
        <w:rPr>
          <w:rFonts w:eastAsia="Times New Roman"/>
          <w:position w:val="-86"/>
          <w:lang w:eastAsia="zh-CN"/>
        </w:rPr>
        <w:t xml:space="preserve">                                            (13)</w:t>
      </w:r>
    </w:p>
    <w:p w:rsidR="009B0B29" w:rsidRPr="00AB75C6" w:rsidRDefault="009B0B29" w:rsidP="006D522A">
      <w:pPr>
        <w:spacing w:line="360" w:lineRule="auto"/>
        <w:jc w:val="both"/>
        <w:rPr>
          <w:rFonts w:eastAsia="Times New Roman"/>
          <w:lang w:eastAsia="zh-CN"/>
        </w:rPr>
      </w:pPr>
      <w:r w:rsidRPr="00AB75C6">
        <w:rPr>
          <w:rFonts w:eastAsia="Times New Roman"/>
          <w:lang w:eastAsia="zh-CN"/>
        </w:rPr>
        <w:t xml:space="preserve">Hence, the conditional pdf of </w:t>
      </w:r>
      <w:r w:rsidRPr="00AB75C6">
        <w:rPr>
          <w:rFonts w:eastAsia="Times New Roman"/>
          <w:i/>
          <w:lang w:eastAsia="zh-CN"/>
        </w:rPr>
        <w:t>T</w:t>
      </w:r>
      <w:r w:rsidRPr="00AB75C6">
        <w:rPr>
          <w:rFonts w:eastAsia="Times New Roman"/>
          <w:i/>
          <w:vertAlign w:val="subscript"/>
          <w:lang w:eastAsia="zh-CN"/>
        </w:rPr>
        <w:t>H</w:t>
      </w:r>
      <w:r w:rsidRPr="00AB75C6">
        <w:rPr>
          <w:rFonts w:eastAsia="Times New Roman"/>
          <w:lang w:eastAsia="zh-CN"/>
        </w:rPr>
        <w:t xml:space="preserve"> </w:t>
      </w:r>
      <w:r>
        <w:rPr>
          <w:rFonts w:eastAsia="Times New Roman"/>
          <w:lang w:eastAsia="zh-CN"/>
        </w:rPr>
        <w:t xml:space="preserve">given that </w:t>
      </w:r>
      <w:r w:rsidRPr="00AB75C6">
        <w:rPr>
          <w:rFonts w:eastAsia="Times New Roman"/>
          <w:i/>
          <w:lang w:eastAsia="zh-CN"/>
        </w:rPr>
        <w:t>T</w:t>
      </w:r>
      <w:r w:rsidRPr="00AB75C6">
        <w:rPr>
          <w:rFonts w:eastAsia="Times New Roman"/>
          <w:i/>
          <w:vertAlign w:val="subscript"/>
          <w:lang w:eastAsia="zh-CN"/>
        </w:rPr>
        <w:t>C</w:t>
      </w:r>
      <w:r w:rsidRPr="00AB75C6">
        <w:rPr>
          <w:rFonts w:eastAsia="Times New Roman"/>
          <w:lang w:eastAsia="zh-CN"/>
        </w:rPr>
        <w:t>=</w:t>
      </w:r>
      <w:r w:rsidRPr="00AB75C6">
        <w:rPr>
          <w:rFonts w:eastAsia="Times New Roman"/>
          <w:i/>
          <w:lang w:eastAsia="zh-CN"/>
        </w:rPr>
        <w:t>t</w:t>
      </w:r>
      <w:r w:rsidRPr="00AB75C6">
        <w:rPr>
          <w:rFonts w:eastAsia="Times New Roman"/>
          <w:i/>
          <w:vertAlign w:val="subscript"/>
          <w:lang w:eastAsia="zh-CN"/>
        </w:rPr>
        <w:t>c</w:t>
      </w:r>
      <w:r>
        <w:rPr>
          <w:rFonts w:eastAsia="Times New Roman"/>
          <w:lang w:eastAsia="zh-CN"/>
        </w:rPr>
        <w:t xml:space="preserve"> </w:t>
      </w:r>
      <w:r w:rsidRPr="00AB75C6">
        <w:rPr>
          <w:rFonts w:eastAsia="Times New Roman"/>
          <w:lang w:eastAsia="zh-CN"/>
        </w:rPr>
        <w:t xml:space="preserve">can be derived as   </w:t>
      </w:r>
    </w:p>
    <w:p w:rsidR="009B0B29" w:rsidRDefault="009B0B29" w:rsidP="00C91C1B">
      <w:pPr>
        <w:spacing w:line="360" w:lineRule="auto"/>
        <w:jc w:val="right"/>
        <w:rPr>
          <w:rFonts w:eastAsia="Times New Roman"/>
          <w:position w:val="-108"/>
          <w:lang w:eastAsia="zh-CN"/>
        </w:rPr>
      </w:pPr>
      <w:r w:rsidRPr="0029369B">
        <w:rPr>
          <w:position w:val="-68"/>
        </w:rPr>
        <w:object w:dxaOrig="7200" w:dyaOrig="1480">
          <v:shape id="_x0000_i1054" type="#_x0000_t75" style="width:5in;height:74.25pt" o:ole="">
            <v:imagedata r:id="rId65" o:title=""/>
          </v:shape>
          <o:OLEObject Type="Embed" ProgID="Equation.DSMT4" ShapeID="_x0000_i1054" DrawAspect="Content" ObjectID="_1498031604" r:id="rId66"/>
        </w:object>
      </w:r>
      <w:r>
        <w:t xml:space="preserve">                 </w:t>
      </w:r>
      <w:r>
        <w:rPr>
          <w:rFonts w:eastAsia="Times New Roman"/>
          <w:position w:val="-108"/>
          <w:lang w:eastAsia="zh-CN"/>
        </w:rPr>
        <w:t xml:space="preserve">    (14)</w:t>
      </w:r>
    </w:p>
    <w:p w:rsidR="009B0B29" w:rsidRPr="00AB75C6" w:rsidRDefault="009B0B29" w:rsidP="006D522A">
      <w:pPr>
        <w:spacing w:line="360" w:lineRule="auto"/>
        <w:jc w:val="both"/>
        <w:rPr>
          <w:rFonts w:eastAsia="Times New Roman"/>
          <w:position w:val="-110"/>
          <w:lang w:eastAsia="zh-CN"/>
        </w:rPr>
      </w:pPr>
      <w:r>
        <w:rPr>
          <w:rFonts w:eastAsia="Times New Roman"/>
          <w:position w:val="-108"/>
          <w:lang w:eastAsia="zh-CN"/>
        </w:rPr>
        <w:t>where</w:t>
      </w:r>
    </w:p>
    <w:p w:rsidR="009B0B29" w:rsidRDefault="009B0B29" w:rsidP="00C77087">
      <w:pPr>
        <w:spacing w:line="360" w:lineRule="auto"/>
        <w:jc w:val="center"/>
        <w:rPr>
          <w:rFonts w:eastAsia="Times New Roman"/>
          <w:position w:val="-32"/>
          <w:lang w:eastAsia="zh-CN"/>
        </w:rPr>
      </w:pPr>
      <w:r w:rsidRPr="00AB75C6">
        <w:rPr>
          <w:rFonts w:eastAsia="Times New Roman"/>
          <w:position w:val="-32"/>
          <w:lang w:eastAsia="zh-CN"/>
        </w:rPr>
        <w:object w:dxaOrig="5179" w:dyaOrig="800">
          <v:shape id="_x0000_i1055" type="#_x0000_t75" style="width:256.5pt;height:41.25pt" o:ole="">
            <v:imagedata r:id="rId67" o:title=""/>
          </v:shape>
          <o:OLEObject Type="Embed" ProgID="Equation.DSMT4" ShapeID="_x0000_i1055" DrawAspect="Content" ObjectID="_1498031605" r:id="rId68"/>
        </w:object>
      </w:r>
      <w:r>
        <w:rPr>
          <w:rFonts w:eastAsia="Times New Roman"/>
          <w:position w:val="-32"/>
          <w:lang w:eastAsia="zh-CN"/>
        </w:rPr>
        <w:t xml:space="preserve"> </w:t>
      </w:r>
    </w:p>
    <w:p w:rsidR="009B0B29" w:rsidRDefault="009B0B29" w:rsidP="00172670">
      <w:pPr>
        <w:spacing w:line="360" w:lineRule="auto"/>
        <w:jc w:val="both"/>
        <w:rPr>
          <w:position w:val="-32"/>
          <w:lang w:eastAsia="zh-CN"/>
        </w:rPr>
      </w:pPr>
      <w:r>
        <w:rPr>
          <w:rFonts w:eastAsia="Times New Roman"/>
          <w:position w:val="-32"/>
          <w:lang w:eastAsia="zh-CN"/>
        </w:rPr>
        <w:t xml:space="preserve">If we further assume that the duration of corrective maintenance, </w:t>
      </w:r>
      <w:r w:rsidRPr="009C228E">
        <w:rPr>
          <w:rFonts w:eastAsia="Times New Roman"/>
          <w:i/>
          <w:position w:val="-32"/>
          <w:lang w:eastAsia="zh-CN"/>
        </w:rPr>
        <w:t>S</w:t>
      </w:r>
      <w:r>
        <w:rPr>
          <w:rFonts w:eastAsia="Times New Roman"/>
          <w:position w:val="-32"/>
          <w:lang w:eastAsia="zh-CN"/>
        </w:rPr>
        <w:t xml:space="preserve">, follows a Gamma distribution with shape parameter </w:t>
      </w:r>
      <w:r>
        <w:rPr>
          <w:rFonts w:eastAsia="Times New Roman"/>
          <w:i/>
          <w:position w:val="-32"/>
          <w:lang w:eastAsia="zh-CN"/>
        </w:rPr>
        <w:t>k</w:t>
      </w:r>
      <w:r>
        <w:rPr>
          <w:rFonts w:eastAsia="Times New Roman"/>
          <w:position w:val="-32"/>
          <w:lang w:eastAsia="zh-CN"/>
        </w:rPr>
        <w:t xml:space="preserve"> and scale parameter </w:t>
      </w:r>
      <w:r>
        <w:rPr>
          <w:i/>
          <w:position w:val="-32"/>
          <w:lang w:eastAsia="zh-CN"/>
        </w:rPr>
        <w:t>θ</w:t>
      </w:r>
      <w:r>
        <w:rPr>
          <w:rFonts w:eastAsia="Times New Roman"/>
          <w:position w:val="-32"/>
          <w:lang w:eastAsia="zh-CN"/>
        </w:rPr>
        <w:t xml:space="preserve"> , then by substituting the pdf and cdf of </w:t>
      </w:r>
      <w:r>
        <w:rPr>
          <w:rFonts w:eastAsia="Times New Roman"/>
          <w:i/>
          <w:position w:val="-32"/>
          <w:lang w:eastAsia="zh-CN"/>
        </w:rPr>
        <w:t xml:space="preserve">S </w:t>
      </w:r>
      <w:r w:rsidRPr="008914D3">
        <w:rPr>
          <w:rFonts w:eastAsia="Times New Roman"/>
          <w:position w:val="-32"/>
          <w:lang w:eastAsia="zh-CN"/>
        </w:rPr>
        <w:t>into Equation</w:t>
      </w:r>
      <w:r>
        <w:rPr>
          <w:rFonts w:eastAsia="Times New Roman"/>
          <w:i/>
          <w:position w:val="-32"/>
          <w:lang w:eastAsia="zh-CN"/>
        </w:rPr>
        <w:t xml:space="preserve"> </w:t>
      </w:r>
      <w:r>
        <w:rPr>
          <w:rFonts w:eastAsia="Times New Roman"/>
          <w:position w:val="-32"/>
          <w:lang w:eastAsia="zh-CN"/>
        </w:rPr>
        <w:t xml:space="preserve">(2) and (5), </w:t>
      </w:r>
      <w:r w:rsidRPr="008914D3">
        <w:rPr>
          <w:rFonts w:eastAsia="Times New Roman"/>
          <w:position w:val="-32"/>
          <w:lang w:eastAsia="zh-CN"/>
        </w:rPr>
        <w:t xml:space="preserve">and </w:t>
      </w:r>
      <w:r>
        <w:rPr>
          <w:rFonts w:eastAsia="Times New Roman"/>
          <w:position w:val="-32"/>
          <w:lang w:eastAsia="zh-CN"/>
        </w:rPr>
        <w:t xml:space="preserve">substituting Equation (14) and (12) into Equation (2-7), we can obtain the explicit expressions of </w:t>
      </w:r>
      <w:r>
        <w:rPr>
          <w:rFonts w:eastAsia="Times New Roman"/>
          <w:i/>
          <w:position w:val="-32"/>
          <w:lang w:eastAsia="zh-CN"/>
        </w:rPr>
        <w:t>E</w:t>
      </w:r>
      <w:r>
        <w:rPr>
          <w:rFonts w:eastAsia="Times New Roman"/>
          <w:position w:val="-32"/>
          <w:lang w:eastAsia="zh-CN"/>
        </w:rPr>
        <w:t>[</w:t>
      </w:r>
      <w:r>
        <w:rPr>
          <w:rFonts w:eastAsia="Times New Roman"/>
          <w:i/>
          <w:position w:val="-32"/>
          <w:lang w:eastAsia="zh-CN"/>
        </w:rPr>
        <w:t>K</w:t>
      </w:r>
      <w:r>
        <w:rPr>
          <w:rFonts w:eastAsia="Times New Roman"/>
          <w:position w:val="-32"/>
          <w:lang w:eastAsia="zh-CN"/>
        </w:rPr>
        <w:t xml:space="preserve">], </w:t>
      </w:r>
      <w:r>
        <w:rPr>
          <w:rFonts w:eastAsia="Times New Roman"/>
          <w:i/>
          <w:position w:val="-32"/>
          <w:lang w:eastAsia="zh-CN"/>
        </w:rPr>
        <w:t>E</w:t>
      </w:r>
      <w:r>
        <w:rPr>
          <w:rFonts w:eastAsia="Times New Roman"/>
          <w:position w:val="-32"/>
          <w:lang w:eastAsia="zh-CN"/>
        </w:rPr>
        <w:t>[</w:t>
      </w:r>
      <w:r>
        <w:rPr>
          <w:rFonts w:eastAsia="Times New Roman"/>
          <w:i/>
          <w:position w:val="-32"/>
          <w:lang w:eastAsia="zh-CN"/>
        </w:rPr>
        <w:t>SC</w:t>
      </w:r>
      <w:r>
        <w:rPr>
          <w:rFonts w:eastAsia="Times New Roman"/>
          <w:position w:val="-32"/>
          <w:lang w:eastAsia="zh-CN"/>
        </w:rPr>
        <w:t xml:space="preserve">], </w:t>
      </w:r>
      <w:r>
        <w:rPr>
          <w:rFonts w:eastAsia="Times New Roman"/>
          <w:i/>
          <w:position w:val="-32"/>
          <w:lang w:eastAsia="zh-CN"/>
        </w:rPr>
        <w:t>E</w:t>
      </w:r>
      <w:r>
        <w:rPr>
          <w:rFonts w:eastAsia="Times New Roman"/>
          <w:position w:val="-32"/>
          <w:lang w:eastAsia="zh-CN"/>
        </w:rPr>
        <w:t>[</w:t>
      </w:r>
      <w:r>
        <w:rPr>
          <w:rFonts w:eastAsia="Times New Roman"/>
          <w:i/>
          <w:position w:val="-32"/>
          <w:lang w:eastAsia="zh-CN"/>
        </w:rPr>
        <w:t>HC</w:t>
      </w:r>
      <w:r>
        <w:rPr>
          <w:rFonts w:eastAsia="Times New Roman"/>
          <w:position w:val="-32"/>
          <w:lang w:eastAsia="zh-CN"/>
        </w:rPr>
        <w:t xml:space="preserve">], </w:t>
      </w:r>
      <w:r>
        <w:rPr>
          <w:rFonts w:eastAsia="Times New Roman"/>
          <w:i/>
          <w:position w:val="-32"/>
          <w:lang w:eastAsia="zh-CN"/>
        </w:rPr>
        <w:t>E</w:t>
      </w:r>
      <w:r>
        <w:rPr>
          <w:rFonts w:eastAsia="Times New Roman"/>
          <w:position w:val="-32"/>
          <w:lang w:eastAsia="zh-CN"/>
        </w:rPr>
        <w:t>[</w:t>
      </w:r>
      <w:r>
        <w:rPr>
          <w:rFonts w:eastAsia="Times New Roman"/>
          <w:i/>
          <w:position w:val="-32"/>
          <w:lang w:eastAsia="zh-CN"/>
        </w:rPr>
        <w:t>LS</w:t>
      </w:r>
      <w:r>
        <w:rPr>
          <w:rFonts w:eastAsia="Times New Roman"/>
          <w:position w:val="-32"/>
          <w:lang w:eastAsia="zh-CN"/>
        </w:rPr>
        <w:t xml:space="preserve">], </w:t>
      </w:r>
      <w:r>
        <w:rPr>
          <w:rFonts w:eastAsia="Times New Roman"/>
          <w:i/>
          <w:position w:val="-32"/>
          <w:lang w:eastAsia="zh-CN"/>
        </w:rPr>
        <w:t>E</w:t>
      </w:r>
      <w:r>
        <w:rPr>
          <w:rFonts w:eastAsia="Times New Roman"/>
          <w:position w:val="-32"/>
          <w:lang w:eastAsia="zh-CN"/>
        </w:rPr>
        <w:t>[</w:t>
      </w:r>
      <w:r>
        <w:rPr>
          <w:rFonts w:eastAsia="Times New Roman"/>
          <w:i/>
          <w:position w:val="-32"/>
          <w:lang w:eastAsia="zh-CN"/>
        </w:rPr>
        <w:t>PM</w:t>
      </w:r>
      <w:r>
        <w:rPr>
          <w:rFonts w:eastAsia="Times New Roman"/>
          <w:position w:val="-32"/>
          <w:lang w:eastAsia="zh-CN"/>
        </w:rPr>
        <w:t xml:space="preserve">], </w:t>
      </w:r>
      <w:r>
        <w:rPr>
          <w:rFonts w:eastAsia="Times New Roman"/>
          <w:i/>
          <w:position w:val="-32"/>
          <w:lang w:eastAsia="zh-CN"/>
        </w:rPr>
        <w:t>E</w:t>
      </w:r>
      <w:r>
        <w:rPr>
          <w:rFonts w:eastAsia="Times New Roman"/>
          <w:position w:val="-32"/>
          <w:lang w:eastAsia="zh-CN"/>
        </w:rPr>
        <w:t>[</w:t>
      </w:r>
      <w:r>
        <w:rPr>
          <w:rFonts w:eastAsia="Times New Roman"/>
          <w:i/>
          <w:position w:val="-32"/>
          <w:lang w:eastAsia="zh-CN"/>
        </w:rPr>
        <w:t>CM</w:t>
      </w:r>
      <w:r>
        <w:rPr>
          <w:rFonts w:eastAsia="Times New Roman"/>
          <w:position w:val="-32"/>
          <w:lang w:eastAsia="zh-CN"/>
        </w:rPr>
        <w:t xml:space="preserve">] and </w:t>
      </w:r>
      <w:r>
        <w:rPr>
          <w:rFonts w:eastAsia="Times New Roman"/>
          <w:i/>
          <w:position w:val="-32"/>
          <w:lang w:eastAsia="zh-CN"/>
        </w:rPr>
        <w:t>CR</w:t>
      </w:r>
      <w:r>
        <w:rPr>
          <w:rFonts w:eastAsia="Times New Roman"/>
          <w:position w:val="-32"/>
          <w:lang w:eastAsia="zh-CN"/>
        </w:rPr>
        <w:t>(</w:t>
      </w:r>
      <w:r>
        <w:rPr>
          <w:rFonts w:eastAsia="Times New Roman"/>
          <w:i/>
          <w:position w:val="-32"/>
          <w:lang w:eastAsia="zh-CN"/>
        </w:rPr>
        <w:t>t</w:t>
      </w:r>
      <w:r>
        <w:rPr>
          <w:rFonts w:eastAsia="Times New Roman"/>
          <w:position w:val="-32"/>
          <w:vertAlign w:val="subscript"/>
          <w:lang w:eastAsia="zh-CN"/>
        </w:rPr>
        <w:t>0</w:t>
      </w:r>
      <w:r>
        <w:rPr>
          <w:rFonts w:eastAsia="Times New Roman"/>
          <w:position w:val="-32"/>
          <w:lang w:eastAsia="zh-CN"/>
        </w:rPr>
        <w:t>,</w:t>
      </w:r>
      <w:r>
        <w:rPr>
          <w:rFonts w:eastAsia="Times New Roman"/>
          <w:i/>
          <w:position w:val="-32"/>
          <w:lang w:eastAsia="zh-CN"/>
        </w:rPr>
        <w:t>C</w:t>
      </w:r>
      <w:r>
        <w:rPr>
          <w:rFonts w:eastAsia="Times New Roman"/>
          <w:position w:val="-32"/>
          <w:lang w:eastAsia="zh-CN"/>
        </w:rPr>
        <w:t xml:space="preserve">). </w:t>
      </w:r>
    </w:p>
    <w:p w:rsidR="009B0B29" w:rsidRDefault="009B0B29" w:rsidP="00172670">
      <w:pPr>
        <w:spacing w:line="360" w:lineRule="auto"/>
        <w:jc w:val="both"/>
        <w:rPr>
          <w:position w:val="-32"/>
          <w:lang w:eastAsia="zh-CN"/>
        </w:rPr>
      </w:pPr>
    </w:p>
    <w:p w:rsidR="009B0B29" w:rsidRDefault="009B0B29" w:rsidP="00172670">
      <w:pPr>
        <w:spacing w:line="360" w:lineRule="auto"/>
        <w:jc w:val="both"/>
        <w:rPr>
          <w:position w:val="-32"/>
          <w:lang w:eastAsia="zh-CN"/>
        </w:rPr>
      </w:pPr>
      <w:r>
        <w:rPr>
          <w:position w:val="-32"/>
          <w:lang w:eastAsia="zh-CN"/>
        </w:rPr>
        <w:t>Another example is considered for the case in which the degradation process follows a random coefficient model</w:t>
      </w:r>
      <w:r w:rsidRPr="008A1315">
        <w:rPr>
          <w:color w:val="FF0000"/>
          <w:position w:val="-32"/>
          <w:lang w:eastAsia="zh-CN"/>
        </w:rPr>
        <w:t xml:space="preserve"> (Lu and Meeker, 1993)</w:t>
      </w:r>
      <w:r>
        <w:rPr>
          <w:position w:val="-32"/>
          <w:lang w:eastAsia="zh-CN"/>
        </w:rPr>
        <w:t>. The degradation path of a unit over time is X(t)=</w:t>
      </w:r>
      <w:r w:rsidRPr="00544B86">
        <w:rPr>
          <w:position w:val="-32"/>
          <w:lang w:eastAsia="zh-CN"/>
        </w:rPr>
        <w:t xml:space="preserve"> </w:t>
      </w:r>
      <w:r>
        <w:rPr>
          <w:position w:val="-32"/>
          <w:lang w:eastAsia="zh-CN"/>
        </w:rPr>
        <w:t>X0+</w:t>
      </w:r>
      <w:r w:rsidRPr="0034786B">
        <w:rPr>
          <w:rFonts w:hint="eastAsia"/>
          <w:i/>
          <w:position w:val="-32"/>
          <w:lang w:eastAsia="zh-CN"/>
        </w:rPr>
        <w:t>η</w:t>
      </w:r>
      <w:r>
        <w:rPr>
          <w:position w:val="-32"/>
          <w:lang w:eastAsia="zh-CN"/>
        </w:rPr>
        <w:t>t</w:t>
      </w:r>
    </w:p>
    <w:p w:rsidR="009B0B29" w:rsidRPr="00AB75C6" w:rsidRDefault="009B0B29" w:rsidP="000621BE">
      <w:pPr>
        <w:spacing w:line="360" w:lineRule="auto"/>
        <w:jc w:val="both"/>
        <w:rPr>
          <w:rFonts w:eastAsia="Times New Roman"/>
          <w:lang w:eastAsia="zh-CN"/>
        </w:rPr>
      </w:pPr>
      <w:r>
        <w:rPr>
          <w:position w:val="-32"/>
          <w:lang w:eastAsia="zh-CN"/>
        </w:rPr>
        <w:t>where X0 is the initial condition and</w:t>
      </w:r>
      <w:r w:rsidRPr="000621BE">
        <w:rPr>
          <w:rFonts w:hint="eastAsia"/>
          <w:position w:val="-32"/>
          <w:lang w:eastAsia="zh-CN"/>
        </w:rPr>
        <w:t>η</w:t>
      </w:r>
      <w:r>
        <w:rPr>
          <w:position w:val="-32"/>
          <w:lang w:eastAsia="zh-CN"/>
        </w:rPr>
        <w:t>is the degradation rate (X0 and</w:t>
      </w:r>
      <w:r w:rsidRPr="000621BE">
        <w:rPr>
          <w:rFonts w:hint="eastAsia"/>
          <w:position w:val="-32"/>
          <w:lang w:eastAsia="zh-CN"/>
        </w:rPr>
        <w:t>η</w:t>
      </w:r>
      <w:r>
        <w:rPr>
          <w:position w:val="-32"/>
          <w:lang w:eastAsia="zh-CN"/>
        </w:rPr>
        <w:t xml:space="preserve">&gt;=0 ). Both of them are subject to unit-to-unit variability, </w:t>
      </w:r>
      <w:r w:rsidRPr="00715FBE">
        <w:rPr>
          <w:position w:val="-32"/>
          <w:lang w:eastAsia="zh-CN"/>
        </w:rPr>
        <w:t xml:space="preserve"> </w:t>
      </w:r>
      <w:r>
        <w:rPr>
          <w:position w:val="-32"/>
          <w:lang w:eastAsia="zh-CN"/>
        </w:rPr>
        <w:t xml:space="preserve">under which X0 is assumed to have a probability distribution with p.d.f. fx0(u) and </w:t>
      </w:r>
      <w:r w:rsidRPr="000621BE">
        <w:rPr>
          <w:rFonts w:hint="eastAsia"/>
          <w:position w:val="-32"/>
          <w:lang w:eastAsia="zh-CN"/>
        </w:rPr>
        <w:t>η</w:t>
      </w:r>
      <w:r>
        <w:rPr>
          <w:position w:val="-32"/>
          <w:lang w:eastAsia="zh-CN"/>
        </w:rPr>
        <w:t xml:space="preserve"> is assumed to have a probability</w:t>
      </w:r>
      <w:r w:rsidRPr="000621BE">
        <w:rPr>
          <w:position w:val="-32"/>
          <w:lang w:eastAsia="zh-CN"/>
        </w:rPr>
        <w:t xml:space="preserve"> distribution with p.d.f. f</w:t>
      </w:r>
      <w:r w:rsidRPr="000621BE">
        <w:rPr>
          <w:rFonts w:hint="eastAsia"/>
          <w:position w:val="-32"/>
          <w:lang w:eastAsia="zh-CN"/>
        </w:rPr>
        <w:t>η</w:t>
      </w:r>
      <w:r>
        <w:rPr>
          <w:position w:val="-32"/>
          <w:lang w:eastAsia="zh-CN"/>
        </w:rPr>
        <w:t>(v</w:t>
      </w:r>
      <w:r w:rsidRPr="000621BE">
        <w:rPr>
          <w:position w:val="-32"/>
          <w:lang w:eastAsia="zh-CN"/>
        </w:rPr>
        <w:t>)</w:t>
      </w:r>
      <w:r>
        <w:rPr>
          <w:position w:val="-32"/>
          <w:lang w:eastAsia="zh-CN"/>
        </w:rPr>
        <w:t xml:space="preserve"> (X0 and</w:t>
      </w:r>
      <w:r w:rsidRPr="000621BE">
        <w:rPr>
          <w:rFonts w:hint="eastAsia"/>
          <w:position w:val="-32"/>
          <w:lang w:eastAsia="zh-CN"/>
        </w:rPr>
        <w:t>η</w:t>
      </w:r>
      <w:r>
        <w:rPr>
          <w:position w:val="-32"/>
          <w:lang w:eastAsia="zh-CN"/>
        </w:rPr>
        <w:t xml:space="preserve"> are independent random variables) </w:t>
      </w:r>
      <w:r w:rsidRPr="000621BE">
        <w:rPr>
          <w:position w:val="-32"/>
          <w:lang w:eastAsia="zh-CN"/>
        </w:rPr>
        <w:t>.</w:t>
      </w:r>
      <w:r>
        <w:rPr>
          <w:position w:val="-32"/>
          <w:lang w:eastAsia="zh-CN"/>
        </w:rPr>
        <w:t xml:space="preserve">  Then t</w:t>
      </w:r>
      <w:r w:rsidRPr="000621BE">
        <w:rPr>
          <w:position w:val="-32"/>
          <w:lang w:eastAsia="zh-CN"/>
        </w:rPr>
        <w:t>he c</w:t>
      </w:r>
      <w:r>
        <w:rPr>
          <w:position w:val="-32"/>
          <w:lang w:eastAsia="zh-CN"/>
        </w:rPr>
        <w:t>.</w:t>
      </w:r>
      <w:r w:rsidRPr="000621BE">
        <w:rPr>
          <w:position w:val="-32"/>
          <w:lang w:eastAsia="zh-CN"/>
        </w:rPr>
        <w:t>d</w:t>
      </w:r>
      <w:r>
        <w:rPr>
          <w:position w:val="-32"/>
          <w:lang w:eastAsia="zh-CN"/>
        </w:rPr>
        <w:t>.</w:t>
      </w:r>
      <w:r w:rsidRPr="000621BE">
        <w:rPr>
          <w:position w:val="-32"/>
          <w:lang w:eastAsia="zh-CN"/>
        </w:rPr>
        <w:t>f</w:t>
      </w:r>
      <w:r>
        <w:rPr>
          <w:position w:val="-32"/>
          <w:lang w:eastAsia="zh-CN"/>
        </w:rPr>
        <w:t>.</w:t>
      </w:r>
      <w:r w:rsidRPr="000621BE">
        <w:rPr>
          <w:position w:val="-32"/>
          <w:lang w:eastAsia="zh-CN"/>
        </w:rPr>
        <w:t xml:space="preserve"> of the passage time TC when X(t) reaches the control limit C is given by</w:t>
      </w:r>
    </w:p>
    <w:p w:rsidR="009B0B29" w:rsidRPr="00715FBE" w:rsidRDefault="009B0B29" w:rsidP="00172670">
      <w:pPr>
        <w:spacing w:line="360" w:lineRule="auto"/>
        <w:jc w:val="both"/>
        <w:rPr>
          <w:position w:val="-32"/>
          <w:lang w:eastAsia="zh-CN"/>
        </w:rPr>
      </w:pPr>
      <w:r w:rsidRPr="00933B58">
        <w:rPr>
          <w:position w:val="-14"/>
        </w:rPr>
        <w:object w:dxaOrig="4020" w:dyaOrig="380">
          <v:shape id="_x0000_i1056" type="#_x0000_t75" style="width:201pt;height:18.75pt" o:ole="">
            <v:imagedata r:id="rId69" o:title=""/>
          </v:shape>
          <o:OLEObject Type="Embed" ProgID="Equation.DSMT4" ShapeID="_x0000_i1056" DrawAspect="Content" ObjectID="_1498031606" r:id="rId70"/>
        </w:object>
      </w:r>
    </w:p>
    <w:p w:rsidR="009B0B29" w:rsidRDefault="009B0B29" w:rsidP="00172670">
      <w:pPr>
        <w:spacing w:line="360" w:lineRule="auto"/>
        <w:jc w:val="both"/>
        <w:rPr>
          <w:color w:val="FF0000"/>
          <w:position w:val="-32"/>
          <w:lang w:eastAsia="zh-CN"/>
        </w:rPr>
      </w:pPr>
      <w:r>
        <w:rPr>
          <w:position w:val="-32"/>
          <w:lang w:eastAsia="zh-CN"/>
        </w:rPr>
        <w:t>where the distribution of X0+</w:t>
      </w:r>
      <w:r w:rsidRPr="0034786B">
        <w:rPr>
          <w:rFonts w:hint="eastAsia"/>
          <w:i/>
          <w:position w:val="-32"/>
          <w:lang w:eastAsia="zh-CN"/>
        </w:rPr>
        <w:t>η</w:t>
      </w:r>
      <w:r>
        <w:rPr>
          <w:position w:val="-32"/>
          <w:lang w:eastAsia="zh-CN"/>
        </w:rPr>
        <w:t xml:space="preserve">tc can be found by using the technique of variable transformation </w:t>
      </w:r>
      <w:r w:rsidRPr="00AD034D">
        <w:rPr>
          <w:color w:val="FF0000"/>
          <w:position w:val="-32"/>
          <w:lang w:eastAsia="zh-CN"/>
        </w:rPr>
        <w:t>(Walpole, et al. 2002).</w:t>
      </w:r>
      <w:r>
        <w:rPr>
          <w:color w:val="FF0000"/>
          <w:position w:val="-32"/>
          <w:lang w:eastAsia="zh-CN"/>
        </w:rPr>
        <w:t xml:space="preserve"> </w:t>
      </w:r>
    </w:p>
    <w:p w:rsidR="009B0B29" w:rsidRDefault="009B0B29" w:rsidP="00172670">
      <w:pPr>
        <w:spacing w:line="360" w:lineRule="auto"/>
        <w:jc w:val="both"/>
        <w:rPr>
          <w:position w:val="-32"/>
          <w:lang w:eastAsia="zh-CN"/>
        </w:rPr>
      </w:pPr>
      <w:r>
        <w:rPr>
          <w:rFonts w:eastAsia="Times New Roman"/>
          <w:lang w:eastAsia="zh-CN"/>
        </w:rPr>
        <w:t>Similarly, t</w:t>
      </w:r>
      <w:r w:rsidRPr="00AB75C6">
        <w:rPr>
          <w:rFonts w:eastAsia="Times New Roman"/>
          <w:lang w:eastAsia="zh-CN"/>
        </w:rPr>
        <w:t>he</w:t>
      </w:r>
      <w:r>
        <w:rPr>
          <w:rFonts w:eastAsia="Times New Roman"/>
          <w:lang w:eastAsia="zh-CN"/>
        </w:rPr>
        <w:t xml:space="preserve"> conditional c</w:t>
      </w:r>
      <w:r w:rsidRPr="00AB75C6">
        <w:rPr>
          <w:rFonts w:eastAsia="Times New Roman"/>
          <w:lang w:eastAsia="zh-CN"/>
        </w:rPr>
        <w:t xml:space="preserve">df </w:t>
      </w:r>
      <w:r w:rsidRPr="00AB75C6">
        <w:rPr>
          <w:rFonts w:eastAsia="Times New Roman"/>
          <w:position w:val="-14"/>
          <w:lang w:eastAsia="zh-CN"/>
        </w:rPr>
        <w:object w:dxaOrig="1200" w:dyaOrig="380">
          <v:shape id="_x0000_i1057" type="#_x0000_t75" style="width:60pt;height:18.75pt" o:ole="">
            <v:imagedata r:id="rId61" o:title=""/>
          </v:shape>
          <o:OLEObject Type="Embed" ProgID="Equation.DSMT4" ShapeID="_x0000_i1057" DrawAspect="Content" ObjectID="_1498031607" r:id="rId71"/>
        </w:object>
      </w:r>
      <w:r w:rsidRPr="00AB75C6">
        <w:rPr>
          <w:rFonts w:eastAsia="Times New Roman"/>
          <w:lang w:eastAsia="zh-CN"/>
        </w:rPr>
        <w:t xml:space="preserve"> of </w:t>
      </w:r>
      <w:r w:rsidRPr="00AB75C6">
        <w:rPr>
          <w:rFonts w:eastAsia="Times New Roman"/>
          <w:i/>
          <w:lang w:eastAsia="zh-CN"/>
        </w:rPr>
        <w:t>T</w:t>
      </w:r>
      <w:r w:rsidRPr="00AB75C6">
        <w:rPr>
          <w:rFonts w:eastAsia="Times New Roman"/>
          <w:i/>
          <w:vertAlign w:val="subscript"/>
          <w:lang w:eastAsia="zh-CN"/>
        </w:rPr>
        <w:t>H</w:t>
      </w:r>
      <w:r w:rsidRPr="00AB75C6">
        <w:rPr>
          <w:rFonts w:eastAsia="Times New Roman"/>
          <w:lang w:eastAsia="zh-CN"/>
        </w:rPr>
        <w:t xml:space="preserve"> given that </w:t>
      </w:r>
      <w:r w:rsidRPr="00AB75C6">
        <w:rPr>
          <w:rFonts w:eastAsia="Times New Roman"/>
          <w:i/>
          <w:lang w:eastAsia="zh-CN"/>
        </w:rPr>
        <w:t>T</w:t>
      </w:r>
      <w:r w:rsidRPr="00AB75C6">
        <w:rPr>
          <w:rFonts w:eastAsia="Times New Roman"/>
          <w:i/>
          <w:vertAlign w:val="subscript"/>
          <w:lang w:eastAsia="zh-CN"/>
        </w:rPr>
        <w:t>C</w:t>
      </w:r>
      <w:r w:rsidRPr="00AB75C6">
        <w:rPr>
          <w:rFonts w:eastAsia="Times New Roman"/>
          <w:lang w:eastAsia="zh-CN"/>
        </w:rPr>
        <w:t>=</w:t>
      </w:r>
      <w:r w:rsidRPr="00AB75C6">
        <w:rPr>
          <w:rFonts w:eastAsia="Times New Roman"/>
          <w:i/>
          <w:lang w:eastAsia="zh-CN"/>
        </w:rPr>
        <w:t>t</w:t>
      </w:r>
      <w:r w:rsidRPr="00AB75C6">
        <w:rPr>
          <w:rFonts w:eastAsia="Times New Roman"/>
          <w:i/>
          <w:vertAlign w:val="subscript"/>
          <w:lang w:eastAsia="zh-CN"/>
        </w:rPr>
        <w:t>c</w:t>
      </w:r>
      <w:r>
        <w:rPr>
          <w:rFonts w:eastAsia="Times New Roman"/>
          <w:lang w:eastAsia="zh-CN"/>
        </w:rPr>
        <w:t xml:space="preserve"> </w:t>
      </w:r>
      <w:r w:rsidRPr="00AB75C6">
        <w:rPr>
          <w:rFonts w:eastAsia="Times New Roman"/>
          <w:lang w:eastAsia="zh-CN"/>
        </w:rPr>
        <w:t>can be obtained by</w:t>
      </w:r>
    </w:p>
    <w:p w:rsidR="009B0B29" w:rsidRDefault="009B0B29" w:rsidP="00172670">
      <w:pPr>
        <w:spacing w:line="360" w:lineRule="auto"/>
        <w:jc w:val="both"/>
        <w:rPr>
          <w:lang w:eastAsia="zh-CN"/>
        </w:rPr>
      </w:pPr>
      <w:r w:rsidRPr="00933B58">
        <w:rPr>
          <w:position w:val="-136"/>
        </w:rPr>
        <w:object w:dxaOrig="4380" w:dyaOrig="2840">
          <v:shape id="_x0000_i1058" type="#_x0000_t75" style="width:219pt;height:140.25pt" o:ole="">
            <v:imagedata r:id="rId72" o:title=""/>
          </v:shape>
          <o:OLEObject Type="Embed" ProgID="Equation.DSMT4" ShapeID="_x0000_i1058" DrawAspect="Content" ObjectID="_1498031608" r:id="rId73"/>
        </w:object>
      </w:r>
    </w:p>
    <w:p w:rsidR="009B0B29" w:rsidRDefault="009B0B29" w:rsidP="00172670">
      <w:pPr>
        <w:spacing w:line="360" w:lineRule="auto"/>
        <w:jc w:val="both"/>
        <w:rPr>
          <w:lang w:eastAsia="zh-CN"/>
        </w:rPr>
      </w:pPr>
      <w:r>
        <w:rPr>
          <w:lang w:eastAsia="zh-CN"/>
        </w:rPr>
        <w:t>where I(.) is the indicator function. As in the example of Gamma processes, after deriving the first passage times of the degradation paths, we could evaluate CR(t0,C) by using the Equations proposed in Section 3.</w:t>
      </w:r>
    </w:p>
    <w:p w:rsidR="009B0B29" w:rsidRPr="000A413A" w:rsidRDefault="009B0B29" w:rsidP="00172670">
      <w:pPr>
        <w:spacing w:line="360" w:lineRule="auto"/>
        <w:jc w:val="both"/>
        <w:rPr>
          <w:lang w:eastAsia="zh-CN"/>
        </w:rPr>
      </w:pPr>
      <w:r>
        <w:rPr>
          <w:lang w:eastAsia="zh-CN"/>
        </w:rPr>
        <w:t xml:space="preserve"> </w:t>
      </w:r>
    </w:p>
    <w:p w:rsidR="009B0B29" w:rsidRDefault="009B0B29" w:rsidP="00172670">
      <w:pPr>
        <w:spacing w:line="360" w:lineRule="auto"/>
        <w:jc w:val="both"/>
        <w:rPr>
          <w:rFonts w:eastAsia="Times New Roman"/>
          <w:position w:val="-32"/>
          <w:lang w:eastAsia="zh-CN"/>
        </w:rPr>
      </w:pPr>
      <w:r>
        <w:rPr>
          <w:rFonts w:eastAsia="Times New Roman"/>
          <w:position w:val="-32"/>
          <w:lang w:eastAsia="zh-CN"/>
        </w:rPr>
        <w:t xml:space="preserve">Since the objective function </w:t>
      </w:r>
      <w:r>
        <w:rPr>
          <w:rFonts w:eastAsia="Times New Roman"/>
          <w:i/>
          <w:position w:val="-32"/>
          <w:lang w:eastAsia="zh-CN"/>
        </w:rPr>
        <w:t>CR</w:t>
      </w:r>
      <w:r>
        <w:rPr>
          <w:rFonts w:eastAsia="Times New Roman"/>
          <w:position w:val="-32"/>
          <w:lang w:eastAsia="zh-CN"/>
        </w:rPr>
        <w:t>(</w:t>
      </w:r>
      <w:r>
        <w:rPr>
          <w:rFonts w:eastAsia="Times New Roman"/>
          <w:i/>
          <w:position w:val="-32"/>
          <w:lang w:eastAsia="zh-CN"/>
        </w:rPr>
        <w:t>t</w:t>
      </w:r>
      <w:r>
        <w:rPr>
          <w:rFonts w:eastAsia="Times New Roman"/>
          <w:position w:val="-32"/>
          <w:vertAlign w:val="subscript"/>
          <w:lang w:eastAsia="zh-CN"/>
        </w:rPr>
        <w:t>0</w:t>
      </w:r>
      <w:r>
        <w:rPr>
          <w:rFonts w:eastAsia="Times New Roman"/>
          <w:position w:val="-32"/>
          <w:lang w:eastAsia="zh-CN"/>
        </w:rPr>
        <w:t>,</w:t>
      </w:r>
      <w:r>
        <w:rPr>
          <w:rFonts w:eastAsia="Times New Roman"/>
          <w:i/>
          <w:position w:val="-32"/>
          <w:lang w:eastAsia="zh-CN"/>
        </w:rPr>
        <w:t>C</w:t>
      </w:r>
      <w:r>
        <w:rPr>
          <w:rFonts w:eastAsia="Times New Roman"/>
          <w:position w:val="-32"/>
          <w:lang w:eastAsia="zh-CN"/>
        </w:rPr>
        <w:t>) is differentiable and the constraints are linear, the Kuhn-Tucker conditions for this nonlinear optimization model can be obtained</w:t>
      </w:r>
      <w:r>
        <w:rPr>
          <w:rFonts w:eastAsia="Times New Roman"/>
          <w:noProof/>
          <w:position w:val="-32"/>
          <w:lang w:eastAsia="zh-CN"/>
        </w:rPr>
        <w:t xml:space="preserve"> </w:t>
      </w:r>
      <w:r w:rsidRPr="00BF6E8F">
        <w:rPr>
          <w:rFonts w:eastAsia="Times New Roman"/>
          <w:noProof/>
          <w:position w:val="-32"/>
          <w:lang w:eastAsia="zh-CN"/>
        </w:rPr>
        <w:t>(Winston, 2004)</w:t>
      </w:r>
      <w:r>
        <w:rPr>
          <w:rFonts w:eastAsia="Times New Roman"/>
          <w:position w:val="-32"/>
          <w:lang w:eastAsia="zh-CN"/>
        </w:rPr>
        <w:t>. If (</w:t>
      </w:r>
      <w:r>
        <w:rPr>
          <w:rFonts w:eastAsia="Times New Roman"/>
          <w:i/>
          <w:position w:val="-32"/>
          <w:lang w:eastAsia="zh-CN"/>
        </w:rPr>
        <w:t>t</w:t>
      </w:r>
      <w:r>
        <w:rPr>
          <w:rFonts w:eastAsia="Times New Roman"/>
          <w:position w:val="-32"/>
          <w:vertAlign w:val="subscript"/>
          <w:lang w:eastAsia="zh-CN"/>
        </w:rPr>
        <w:t>0</w:t>
      </w:r>
      <w:r>
        <w:rPr>
          <w:rFonts w:eastAsia="Times New Roman"/>
          <w:position w:val="-32"/>
          <w:vertAlign w:val="superscript"/>
          <w:lang w:eastAsia="zh-CN"/>
        </w:rPr>
        <w:t>*</w:t>
      </w:r>
      <w:r>
        <w:rPr>
          <w:rFonts w:eastAsia="Times New Roman"/>
          <w:position w:val="-32"/>
          <w:lang w:eastAsia="zh-CN"/>
        </w:rPr>
        <w:t xml:space="preserve">, </w:t>
      </w:r>
      <w:r>
        <w:rPr>
          <w:rFonts w:eastAsia="Times New Roman"/>
          <w:i/>
          <w:position w:val="-32"/>
          <w:lang w:eastAsia="zh-CN"/>
        </w:rPr>
        <w:t>C</w:t>
      </w:r>
      <w:r>
        <w:rPr>
          <w:rFonts w:eastAsia="Times New Roman"/>
          <w:i/>
          <w:position w:val="-32"/>
          <w:vertAlign w:val="superscript"/>
          <w:lang w:eastAsia="zh-CN"/>
        </w:rPr>
        <w:t>*</w:t>
      </w:r>
      <w:r>
        <w:rPr>
          <w:rFonts w:eastAsia="Times New Roman"/>
          <w:position w:val="-32"/>
          <w:lang w:eastAsia="zh-CN"/>
        </w:rPr>
        <w:t>) is an optimal solution to (9), then (</w:t>
      </w:r>
      <w:r>
        <w:rPr>
          <w:rFonts w:eastAsia="Times New Roman"/>
          <w:i/>
          <w:position w:val="-32"/>
          <w:lang w:eastAsia="zh-CN"/>
        </w:rPr>
        <w:t>t</w:t>
      </w:r>
      <w:r>
        <w:rPr>
          <w:rFonts w:eastAsia="Times New Roman"/>
          <w:position w:val="-32"/>
          <w:vertAlign w:val="subscript"/>
          <w:lang w:eastAsia="zh-CN"/>
        </w:rPr>
        <w:t>0</w:t>
      </w:r>
      <w:r>
        <w:rPr>
          <w:rFonts w:eastAsia="Times New Roman"/>
          <w:position w:val="-32"/>
          <w:vertAlign w:val="superscript"/>
          <w:lang w:eastAsia="zh-CN"/>
        </w:rPr>
        <w:t>*</w:t>
      </w:r>
      <w:r>
        <w:rPr>
          <w:rFonts w:eastAsia="Times New Roman"/>
          <w:position w:val="-32"/>
          <w:lang w:eastAsia="zh-CN"/>
        </w:rPr>
        <w:t xml:space="preserve">, </w:t>
      </w:r>
      <w:r>
        <w:rPr>
          <w:rFonts w:eastAsia="Times New Roman"/>
          <w:i/>
          <w:position w:val="-32"/>
          <w:lang w:eastAsia="zh-CN"/>
        </w:rPr>
        <w:t>C</w:t>
      </w:r>
      <w:r>
        <w:rPr>
          <w:rFonts w:eastAsia="Times New Roman"/>
          <w:i/>
          <w:position w:val="-32"/>
          <w:vertAlign w:val="superscript"/>
          <w:lang w:eastAsia="zh-CN"/>
        </w:rPr>
        <w:t>*</w:t>
      </w:r>
      <w:r>
        <w:rPr>
          <w:rFonts w:eastAsia="Times New Roman"/>
          <w:position w:val="-32"/>
          <w:lang w:eastAsia="zh-CN"/>
        </w:rPr>
        <w:t xml:space="preserve">) must satisfy the two constraints in (9), and there must exist multipliers </w:t>
      </w:r>
      <w:r w:rsidRPr="00172670">
        <w:rPr>
          <w:rFonts w:eastAsia="Times New Roman"/>
          <w:i/>
          <w:position w:val="-32"/>
          <w:lang w:eastAsia="zh-CN"/>
        </w:rPr>
        <w:t>ë</w:t>
      </w:r>
      <w:r>
        <w:rPr>
          <w:rFonts w:eastAsia="Times New Roman"/>
          <w:position w:val="-32"/>
          <w:vertAlign w:val="subscript"/>
          <w:lang w:eastAsia="zh-CN"/>
        </w:rPr>
        <w:t>1</w:t>
      </w:r>
      <w:r>
        <w:rPr>
          <w:rFonts w:eastAsia="Times New Roman"/>
          <w:position w:val="-32"/>
          <w:vertAlign w:val="superscript"/>
          <w:lang w:eastAsia="zh-CN"/>
        </w:rPr>
        <w:t>*</w:t>
      </w:r>
      <w:r>
        <w:rPr>
          <w:rFonts w:eastAsia="Times New Roman"/>
          <w:position w:val="-32"/>
          <w:lang w:eastAsia="zh-CN"/>
        </w:rPr>
        <w:t xml:space="preserve"> , </w:t>
      </w:r>
      <w:r w:rsidRPr="00172670">
        <w:rPr>
          <w:rFonts w:eastAsia="Times New Roman"/>
          <w:i/>
          <w:position w:val="-32"/>
          <w:lang w:eastAsia="zh-CN"/>
        </w:rPr>
        <w:t>ë</w:t>
      </w:r>
      <w:r>
        <w:rPr>
          <w:rFonts w:eastAsia="Times New Roman"/>
          <w:position w:val="-32"/>
          <w:vertAlign w:val="subscript"/>
          <w:lang w:eastAsia="zh-CN"/>
        </w:rPr>
        <w:t>2</w:t>
      </w:r>
      <w:r>
        <w:rPr>
          <w:rFonts w:eastAsia="Times New Roman"/>
          <w:position w:val="-32"/>
          <w:vertAlign w:val="superscript"/>
          <w:lang w:eastAsia="zh-CN"/>
        </w:rPr>
        <w:t>*</w:t>
      </w:r>
      <w:r>
        <w:rPr>
          <w:rFonts w:eastAsia="Times New Roman"/>
          <w:position w:val="-32"/>
          <w:lang w:eastAsia="zh-CN"/>
        </w:rPr>
        <w:t xml:space="preserve"> , </w:t>
      </w:r>
      <w:r w:rsidRPr="00172670">
        <w:rPr>
          <w:rFonts w:eastAsia="Times New Roman"/>
          <w:i/>
          <w:position w:val="-32"/>
          <w:lang w:eastAsia="zh-CN"/>
        </w:rPr>
        <w:t>ë</w:t>
      </w:r>
      <w:r>
        <w:rPr>
          <w:rFonts w:eastAsia="Times New Roman"/>
          <w:position w:val="-32"/>
          <w:vertAlign w:val="subscript"/>
          <w:lang w:eastAsia="zh-CN"/>
        </w:rPr>
        <w:t>3</w:t>
      </w:r>
      <w:r>
        <w:rPr>
          <w:rFonts w:eastAsia="Times New Roman"/>
          <w:position w:val="-32"/>
          <w:vertAlign w:val="superscript"/>
          <w:lang w:eastAsia="zh-CN"/>
        </w:rPr>
        <w:t>*</w:t>
      </w:r>
      <w:r>
        <w:rPr>
          <w:rFonts w:eastAsia="Times New Roman"/>
          <w:position w:val="-32"/>
          <w:lang w:eastAsia="zh-CN"/>
        </w:rPr>
        <w:t xml:space="preserve"> satisfying</w:t>
      </w:r>
    </w:p>
    <w:p w:rsidR="009B0B29" w:rsidRPr="00172670" w:rsidRDefault="009B0B29" w:rsidP="00AE0582">
      <w:pPr>
        <w:spacing w:line="360" w:lineRule="auto"/>
        <w:jc w:val="center"/>
        <w:rPr>
          <w:rFonts w:eastAsia="Times New Roman"/>
          <w:position w:val="-32"/>
          <w:lang w:eastAsia="zh-CN"/>
        </w:rPr>
      </w:pPr>
      <w:r w:rsidRPr="00AE0582">
        <w:rPr>
          <w:rFonts w:eastAsia="Times New Roman"/>
          <w:noProof/>
          <w:position w:val="-162"/>
          <w:lang w:eastAsia="zh-CN"/>
        </w:rPr>
        <w:object w:dxaOrig="2900" w:dyaOrig="3360">
          <v:shape id="_x0000_i1059" type="#_x0000_t75" style="width:141pt;height:168pt" o:ole="">
            <v:imagedata r:id="rId74" o:title=""/>
          </v:shape>
          <o:OLEObject Type="Embed" ProgID="Equation.DSMT4" ShapeID="_x0000_i1059" DrawAspect="Content" ObjectID="_1498031609" r:id="rId75"/>
        </w:object>
      </w:r>
    </w:p>
    <w:p w:rsidR="009B0B29" w:rsidRPr="00AB75C6" w:rsidRDefault="009B0B29" w:rsidP="00D3534C">
      <w:pPr>
        <w:spacing w:line="360" w:lineRule="auto"/>
        <w:ind w:firstLine="720"/>
        <w:jc w:val="center"/>
        <w:rPr>
          <w:rFonts w:eastAsia="Times New Roman"/>
          <w:i/>
          <w:lang w:eastAsia="zh-CN"/>
        </w:rPr>
      </w:pPr>
    </w:p>
    <w:p w:rsidR="009B0B29" w:rsidRPr="005E02D7" w:rsidRDefault="009B0B29" w:rsidP="005E02D7">
      <w:pPr>
        <w:numPr>
          <w:ilvl w:val="0"/>
          <w:numId w:val="1"/>
        </w:numPr>
        <w:spacing w:line="360" w:lineRule="auto"/>
        <w:jc w:val="both"/>
        <w:rPr>
          <w:rFonts w:eastAsia="Times New Roman"/>
          <w:b/>
          <w:smallCaps/>
        </w:rPr>
      </w:pPr>
      <w:r>
        <w:rPr>
          <w:rFonts w:eastAsia="Times New Roman"/>
          <w:b/>
          <w:smallCaps/>
        </w:rPr>
        <w:t>numerical</w:t>
      </w:r>
      <w:r w:rsidRPr="00AB75C6">
        <w:rPr>
          <w:rFonts w:eastAsia="Times New Roman"/>
          <w:b/>
          <w:smallCaps/>
        </w:rPr>
        <w:t xml:space="preserve"> study</w:t>
      </w:r>
    </w:p>
    <w:p w:rsidR="009B0B29" w:rsidRPr="00357FF7" w:rsidRDefault="009B0B29" w:rsidP="00CA7FDB">
      <w:pPr>
        <w:spacing w:line="360" w:lineRule="auto"/>
        <w:ind w:firstLine="227"/>
        <w:jc w:val="both"/>
        <w:rPr>
          <w:rFonts w:eastAsia="Times New Roman"/>
          <w:lang w:eastAsia="zh-CN"/>
        </w:rPr>
      </w:pPr>
      <w:r>
        <w:rPr>
          <w:rFonts w:eastAsia="Times New Roman"/>
          <w:lang w:eastAsia="zh-CN"/>
        </w:rPr>
        <w:t>In this section, we will determine numerically a solution for the proposed model (i.e., production runtime and control limit). We will investigate the impact of the lot sizing decisions on the CBM policies. Let us consider the boring process described in (</w:t>
      </w:r>
      <w:r w:rsidRPr="00372FC2">
        <w:rPr>
          <w:rFonts w:eastAsia="Times New Roman"/>
          <w:noProof/>
          <w:lang w:eastAsia="zh-CN"/>
        </w:rPr>
        <w:t>Rausch and Liao 2010</w:t>
      </w:r>
      <w:r>
        <w:rPr>
          <w:rFonts w:eastAsia="Times New Roman"/>
          <w:lang w:eastAsia="zh-CN"/>
        </w:rPr>
        <w:t>).  The manufacturing system under investigation is continuously monitored by installed sensors. T</w:t>
      </w:r>
      <w:r w:rsidRPr="00AB75C6">
        <w:rPr>
          <w:rFonts w:eastAsia="Times New Roman"/>
          <w:lang w:eastAsia="zh-CN"/>
        </w:rPr>
        <w:t xml:space="preserve">he degradation of </w:t>
      </w:r>
      <w:r>
        <w:rPr>
          <w:rFonts w:eastAsia="Times New Roman"/>
          <w:lang w:eastAsia="zh-CN"/>
        </w:rPr>
        <w:t>the machine</w:t>
      </w:r>
      <w:r w:rsidRPr="00AB75C6">
        <w:rPr>
          <w:rFonts w:eastAsia="Times New Roman"/>
          <w:lang w:eastAsia="zh-CN"/>
        </w:rPr>
        <w:t xml:space="preserve"> can be described by a gamma process </w:t>
      </w:r>
      <w:r w:rsidRPr="00AB75C6">
        <w:rPr>
          <w:rFonts w:eastAsia="Times New Roman"/>
          <w:i/>
          <w:lang w:eastAsia="zh-CN"/>
        </w:rPr>
        <w:t>X</w:t>
      </w:r>
      <w:r w:rsidRPr="00AB75C6">
        <w:rPr>
          <w:rFonts w:eastAsia="Times New Roman"/>
          <w:lang w:eastAsia="zh-CN"/>
        </w:rPr>
        <w:t>(</w:t>
      </w:r>
      <w:r w:rsidRPr="00AB75C6">
        <w:rPr>
          <w:rFonts w:eastAsia="Times New Roman"/>
          <w:i/>
          <w:lang w:eastAsia="zh-CN"/>
        </w:rPr>
        <w:t>t</w:t>
      </w:r>
      <w:r w:rsidRPr="00AB75C6">
        <w:rPr>
          <w:rFonts w:eastAsia="Times New Roman"/>
          <w:lang w:eastAsia="zh-CN"/>
        </w:rPr>
        <w:t xml:space="preserve">) with parameter </w:t>
      </w:r>
      <w:r w:rsidRPr="00AB75C6">
        <w:rPr>
          <w:rFonts w:eastAsia="Times New Roman"/>
          <w:i/>
          <w:lang w:eastAsia="zh-CN"/>
        </w:rPr>
        <w:t>á</w:t>
      </w:r>
      <w:r w:rsidRPr="00AB75C6">
        <w:rPr>
          <w:rFonts w:eastAsia="Times New Roman"/>
          <w:lang w:eastAsia="zh-CN"/>
        </w:rPr>
        <w:t xml:space="preserve">=2.034, and </w:t>
      </w:r>
      <w:r w:rsidRPr="00AB75C6">
        <w:rPr>
          <w:rFonts w:eastAsia="Times New Roman"/>
          <w:i/>
          <w:lang w:eastAsia="zh-CN"/>
        </w:rPr>
        <w:t>â</w:t>
      </w:r>
      <w:r w:rsidRPr="00AB75C6">
        <w:rPr>
          <w:rFonts w:eastAsia="Times New Roman"/>
          <w:lang w:eastAsia="zh-CN"/>
        </w:rPr>
        <w:t>=13.</w:t>
      </w:r>
      <w:r w:rsidRPr="00DE2743">
        <w:rPr>
          <w:rFonts w:eastAsia="Times New Roman"/>
          <w:lang w:eastAsia="zh-CN"/>
        </w:rPr>
        <w:t>308. The</w:t>
      </w:r>
      <w:r w:rsidRPr="00AB75C6">
        <w:rPr>
          <w:rFonts w:eastAsia="Times New Roman"/>
          <w:lang w:eastAsia="zh-CN"/>
        </w:rPr>
        <w:t xml:space="preserve"> initial degradation value </w:t>
      </w:r>
      <w:r w:rsidRPr="00AB75C6">
        <w:rPr>
          <w:rFonts w:eastAsia="Times New Roman"/>
          <w:i/>
          <w:lang w:eastAsia="zh-CN"/>
        </w:rPr>
        <w:t>X</w:t>
      </w:r>
      <w:r w:rsidRPr="00AB75C6">
        <w:rPr>
          <w:rFonts w:eastAsia="Times New Roman"/>
          <w:lang w:eastAsia="zh-CN"/>
        </w:rPr>
        <w:t xml:space="preserve">(0)=3.84, and the failure threshold </w:t>
      </w:r>
      <w:r w:rsidRPr="00AB75C6">
        <w:rPr>
          <w:rFonts w:eastAsia="Times New Roman"/>
          <w:i/>
          <w:lang w:eastAsia="zh-CN"/>
        </w:rPr>
        <w:t>H</w:t>
      </w:r>
      <w:r w:rsidRPr="00AB75C6">
        <w:rPr>
          <w:rFonts w:eastAsia="Times New Roman"/>
          <w:lang w:eastAsia="zh-CN"/>
        </w:rPr>
        <w:t>=5.15</w:t>
      </w:r>
      <w:r>
        <w:rPr>
          <w:rFonts w:eastAsia="Times New Roman"/>
          <w:lang w:eastAsia="zh-CN"/>
        </w:rPr>
        <w:t xml:space="preserve">. With this parameter setting, the failure time distribution </w:t>
      </w:r>
      <w:r>
        <w:rPr>
          <w:rFonts w:eastAsia="Times New Roman"/>
          <w:i/>
          <w:lang w:eastAsia="zh-CN"/>
        </w:rPr>
        <w:t>T</w:t>
      </w:r>
      <w:r>
        <w:rPr>
          <w:rFonts w:eastAsia="Times New Roman"/>
          <w:i/>
          <w:vertAlign w:val="subscript"/>
          <w:lang w:eastAsia="zh-CN"/>
        </w:rPr>
        <w:t>H</w:t>
      </w:r>
      <w:r>
        <w:rPr>
          <w:rFonts w:eastAsia="Times New Roman"/>
          <w:lang w:eastAsia="zh-CN"/>
        </w:rPr>
        <w:t xml:space="preserve"> can be calculated by Equation (12), as shown in Figure 3. The duration of correction maintenance </w:t>
      </w:r>
      <w:r>
        <w:rPr>
          <w:rFonts w:eastAsia="Times New Roman"/>
          <w:i/>
          <w:lang w:eastAsia="zh-CN"/>
        </w:rPr>
        <w:t>S</w:t>
      </w:r>
      <w:r>
        <w:rPr>
          <w:rFonts w:eastAsia="Times New Roman"/>
          <w:lang w:eastAsia="zh-CN"/>
        </w:rPr>
        <w:t xml:space="preserve"> follows a Gamma distribution with shape parameter </w:t>
      </w:r>
      <w:r>
        <w:rPr>
          <w:rFonts w:eastAsia="Times New Roman"/>
          <w:i/>
          <w:lang w:eastAsia="zh-CN"/>
        </w:rPr>
        <w:t>k</w:t>
      </w:r>
      <w:r>
        <w:rPr>
          <w:rFonts w:eastAsia="Times New Roman"/>
          <w:lang w:eastAsia="zh-CN"/>
        </w:rPr>
        <w:t xml:space="preserve">=1 and scale parameter </w:t>
      </w:r>
      <w:r w:rsidRPr="003025DE">
        <w:rPr>
          <w:i/>
          <w:lang w:eastAsia="zh-CN"/>
        </w:rPr>
        <w:t>θ</w:t>
      </w:r>
      <w:r>
        <w:rPr>
          <w:rFonts w:eastAsia="Times New Roman"/>
          <w:lang w:eastAsia="zh-CN"/>
        </w:rPr>
        <w:t xml:space="preserve"> =0.5, while the constant duration of predictive maintenance </w:t>
      </w:r>
      <w:r>
        <w:rPr>
          <w:rFonts w:eastAsia="Times New Roman"/>
          <w:i/>
          <w:lang w:eastAsia="zh-CN"/>
        </w:rPr>
        <w:t>l</w:t>
      </w:r>
      <w:r>
        <w:rPr>
          <w:rFonts w:eastAsia="Times New Roman"/>
          <w:lang w:eastAsia="zh-CN"/>
        </w:rPr>
        <w:t xml:space="preserve"> is set to be 0.2. The production rate </w:t>
      </w:r>
      <w:r>
        <w:rPr>
          <w:rFonts w:eastAsia="Times New Roman"/>
          <w:i/>
          <w:lang w:eastAsia="zh-CN"/>
        </w:rPr>
        <w:t>u</w:t>
      </w:r>
      <w:r>
        <w:rPr>
          <w:rFonts w:eastAsia="Times New Roman"/>
          <w:lang w:eastAsia="zh-CN"/>
        </w:rPr>
        <w:t xml:space="preserve"> is 2 and the demand rate </w:t>
      </w:r>
      <w:r>
        <w:rPr>
          <w:rFonts w:eastAsia="Times New Roman"/>
          <w:i/>
          <w:lang w:eastAsia="zh-CN"/>
        </w:rPr>
        <w:t>d</w:t>
      </w:r>
      <w:r>
        <w:rPr>
          <w:rFonts w:eastAsia="Times New Roman"/>
          <w:lang w:eastAsia="zh-CN"/>
        </w:rPr>
        <w:t xml:space="preserve"> is 1. We assume the setup cost </w:t>
      </w:r>
      <w:r w:rsidRPr="005A5F0A">
        <w:rPr>
          <w:rFonts w:eastAsia="Times New Roman"/>
          <w:i/>
          <w:lang w:eastAsia="zh-CN"/>
        </w:rPr>
        <w:t>C</w:t>
      </w:r>
      <w:r w:rsidRPr="005A5F0A">
        <w:rPr>
          <w:rFonts w:eastAsia="Times New Roman"/>
          <w:i/>
          <w:vertAlign w:val="subscript"/>
          <w:lang w:eastAsia="zh-CN"/>
        </w:rPr>
        <w:t>S</w:t>
      </w:r>
      <w:r>
        <w:rPr>
          <w:rFonts w:eastAsia="Times New Roman"/>
          <w:lang w:eastAsia="zh-CN"/>
        </w:rPr>
        <w:t xml:space="preserve"> is 10, the holding cost per unit inventory per time </w:t>
      </w:r>
      <w:r w:rsidRPr="005A5F0A">
        <w:rPr>
          <w:rFonts w:eastAsia="Times New Roman"/>
          <w:i/>
          <w:lang w:eastAsia="zh-CN"/>
        </w:rPr>
        <w:t>C</w:t>
      </w:r>
      <w:r>
        <w:rPr>
          <w:rFonts w:eastAsia="Times New Roman"/>
          <w:i/>
          <w:vertAlign w:val="subscript"/>
          <w:lang w:eastAsia="zh-CN"/>
        </w:rPr>
        <w:t xml:space="preserve">I  </w:t>
      </w:r>
      <w:r>
        <w:rPr>
          <w:rFonts w:eastAsia="Times New Roman"/>
          <w:lang w:eastAsia="zh-CN"/>
        </w:rPr>
        <w:t xml:space="preserve">is 1, the lost sales cost per unit </w:t>
      </w:r>
      <w:r w:rsidRPr="005A5F0A">
        <w:rPr>
          <w:rFonts w:eastAsia="Times New Roman"/>
          <w:i/>
          <w:lang w:eastAsia="zh-CN"/>
        </w:rPr>
        <w:t>C</w:t>
      </w:r>
      <w:r>
        <w:rPr>
          <w:rFonts w:eastAsia="Times New Roman"/>
          <w:i/>
          <w:vertAlign w:val="subscript"/>
          <w:lang w:eastAsia="zh-CN"/>
        </w:rPr>
        <w:t>L</w:t>
      </w:r>
      <w:r>
        <w:rPr>
          <w:rFonts w:eastAsia="Times New Roman"/>
          <w:lang w:eastAsia="zh-CN"/>
        </w:rPr>
        <w:t xml:space="preserve"> is 50, the predictive maintenance cost is </w:t>
      </w:r>
      <w:r w:rsidRPr="005A5F0A">
        <w:rPr>
          <w:rFonts w:eastAsia="Times New Roman"/>
          <w:i/>
          <w:lang w:eastAsia="zh-CN"/>
        </w:rPr>
        <w:t>C</w:t>
      </w:r>
      <w:r>
        <w:rPr>
          <w:rFonts w:eastAsia="Times New Roman"/>
          <w:i/>
          <w:vertAlign w:val="subscript"/>
          <w:lang w:eastAsia="zh-CN"/>
        </w:rPr>
        <w:t>P</w:t>
      </w:r>
      <w:r>
        <w:rPr>
          <w:rFonts w:eastAsia="Times New Roman"/>
          <w:lang w:eastAsia="zh-CN"/>
        </w:rPr>
        <w:t xml:space="preserve">=10, and the corrective maintenance cost is </w:t>
      </w:r>
      <w:r w:rsidRPr="005A5F0A">
        <w:rPr>
          <w:rFonts w:eastAsia="Times New Roman"/>
          <w:i/>
          <w:lang w:eastAsia="zh-CN"/>
        </w:rPr>
        <w:t>C</w:t>
      </w:r>
      <w:r>
        <w:rPr>
          <w:rFonts w:eastAsia="Times New Roman"/>
          <w:i/>
          <w:vertAlign w:val="subscript"/>
          <w:lang w:eastAsia="zh-CN"/>
        </w:rPr>
        <w:t>C</w:t>
      </w:r>
      <w:r>
        <w:rPr>
          <w:rFonts w:eastAsia="Times New Roman"/>
          <w:lang w:eastAsia="zh-CN"/>
        </w:rPr>
        <w:t>=100.</w:t>
      </w:r>
    </w:p>
    <w:p w:rsidR="009B0B29" w:rsidRDefault="009B0B29" w:rsidP="008E20BC">
      <w:pPr>
        <w:spacing w:line="360" w:lineRule="auto"/>
        <w:jc w:val="center"/>
        <w:rPr>
          <w:rFonts w:eastAsia="Times New Roman"/>
          <w:lang w:eastAsia="zh-CN"/>
        </w:rPr>
      </w:pPr>
      <w:r w:rsidRPr="002048FE">
        <w:rPr>
          <w:rFonts w:eastAsia="Times New Roman"/>
          <w:lang w:eastAsia="zh-CN"/>
        </w:rPr>
        <w:object w:dxaOrig="9027" w:dyaOrig="4945">
          <v:shape id="_x0000_i1060" type="#_x0000_t75" style="width:447pt;height:242.25pt" o:ole="">
            <v:imagedata r:id="rId76" o:title=""/>
          </v:shape>
          <o:OLEObject Type="Embed" ProgID="Word.Document.12" ShapeID="_x0000_i1060" DrawAspect="Content" ObjectID="_1498031610" r:id="rId77">
            <o:FieldCodes>\s</o:FieldCodes>
          </o:OLEObject>
        </w:object>
      </w:r>
    </w:p>
    <w:p w:rsidR="009B0B29" w:rsidRPr="008E20BC" w:rsidRDefault="009B0B29" w:rsidP="008E20BC">
      <w:pPr>
        <w:spacing w:line="360" w:lineRule="auto"/>
        <w:jc w:val="center"/>
        <w:rPr>
          <w:rFonts w:eastAsia="Times New Roman"/>
          <w:i/>
          <w:vertAlign w:val="subscript"/>
          <w:lang w:eastAsia="zh-CN"/>
        </w:rPr>
      </w:pPr>
      <w:r>
        <w:rPr>
          <w:rFonts w:eastAsia="Times New Roman"/>
          <w:lang w:eastAsia="zh-CN"/>
        </w:rPr>
        <w:t xml:space="preserve">Figure 3: The distribution of </w:t>
      </w:r>
      <w:r>
        <w:rPr>
          <w:rFonts w:eastAsia="Times New Roman"/>
          <w:i/>
          <w:lang w:eastAsia="zh-CN"/>
        </w:rPr>
        <w:t>T</w:t>
      </w:r>
      <w:r>
        <w:rPr>
          <w:rFonts w:eastAsia="Times New Roman"/>
          <w:i/>
          <w:vertAlign w:val="subscript"/>
          <w:lang w:eastAsia="zh-CN"/>
        </w:rPr>
        <w:t>H</w:t>
      </w:r>
    </w:p>
    <w:p w:rsidR="009B0B29" w:rsidRDefault="009B0B29" w:rsidP="00CF549E">
      <w:pPr>
        <w:spacing w:line="360" w:lineRule="auto"/>
        <w:ind w:firstLine="227"/>
        <w:jc w:val="both"/>
        <w:rPr>
          <w:rFonts w:eastAsia="Times New Roman"/>
          <w:lang w:eastAsia="zh-CN"/>
        </w:rPr>
      </w:pPr>
      <w:r>
        <w:rPr>
          <w:rFonts w:eastAsia="Times New Roman"/>
          <w:lang w:eastAsia="zh-CN"/>
        </w:rPr>
        <w:t xml:space="preserve">Under this parameter setting, we obtain the solution </w:t>
      </w:r>
      <w:r w:rsidRPr="005218BC">
        <w:rPr>
          <w:rFonts w:eastAsia="Times New Roman"/>
          <w:i/>
          <w:lang w:eastAsia="zh-CN"/>
        </w:rPr>
        <w:t>t</w:t>
      </w:r>
      <w:r w:rsidRPr="005218BC">
        <w:rPr>
          <w:rFonts w:eastAsia="Times New Roman"/>
          <w:vertAlign w:val="subscript"/>
          <w:lang w:eastAsia="zh-CN"/>
        </w:rPr>
        <w:t>0</w:t>
      </w:r>
      <w:r w:rsidRPr="005218BC">
        <w:rPr>
          <w:rFonts w:eastAsia="Times New Roman"/>
          <w:vertAlign w:val="superscript"/>
          <w:lang w:eastAsia="zh-CN"/>
        </w:rPr>
        <w:t>*</w:t>
      </w:r>
      <w:r w:rsidRPr="005218BC">
        <w:rPr>
          <w:rFonts w:eastAsia="Times New Roman"/>
          <w:lang w:eastAsia="zh-CN"/>
        </w:rPr>
        <w:t xml:space="preserve">=2.78, </w:t>
      </w:r>
      <w:r w:rsidRPr="005218BC">
        <w:rPr>
          <w:rFonts w:eastAsia="Times New Roman"/>
          <w:i/>
          <w:lang w:eastAsia="zh-CN"/>
        </w:rPr>
        <w:t>C</w:t>
      </w:r>
      <w:r w:rsidRPr="005218BC">
        <w:rPr>
          <w:rFonts w:eastAsia="Times New Roman"/>
          <w:i/>
          <w:vertAlign w:val="superscript"/>
          <w:lang w:eastAsia="zh-CN"/>
        </w:rPr>
        <w:t>*</w:t>
      </w:r>
      <w:r w:rsidRPr="005218BC">
        <w:rPr>
          <w:rFonts w:eastAsia="Times New Roman"/>
          <w:lang w:eastAsia="zh-CN"/>
        </w:rPr>
        <w:t xml:space="preserve">=4.43, </w:t>
      </w:r>
      <w:r w:rsidRPr="005218BC">
        <w:rPr>
          <w:rFonts w:eastAsia="Times New Roman"/>
          <w:i/>
          <w:lang w:eastAsia="zh-CN"/>
        </w:rPr>
        <w:t>CR</w:t>
      </w:r>
      <w:r w:rsidRPr="005218BC">
        <w:rPr>
          <w:rFonts w:eastAsia="Times New Roman"/>
          <w:i/>
          <w:vertAlign w:val="superscript"/>
          <w:lang w:eastAsia="zh-CN"/>
        </w:rPr>
        <w:t>*</w:t>
      </w:r>
      <w:r w:rsidRPr="005218BC">
        <w:rPr>
          <w:rFonts w:eastAsia="Times New Roman"/>
          <w:lang w:eastAsia="zh-CN"/>
        </w:rPr>
        <w:t>=4.23, by</w:t>
      </w:r>
      <w:r>
        <w:rPr>
          <w:rFonts w:eastAsia="Times New Roman"/>
          <w:lang w:eastAsia="zh-CN"/>
        </w:rPr>
        <w:t xml:space="preserve"> using sequential quadratic programming algorithm (Zhu 2006) to solve the optimization model in Equation (9). The 3D plot of </w:t>
      </w:r>
      <w:r w:rsidRPr="0060559D">
        <w:rPr>
          <w:rFonts w:eastAsia="Times New Roman"/>
          <w:i/>
          <w:lang w:eastAsia="zh-CN"/>
        </w:rPr>
        <w:t>CR</w:t>
      </w:r>
      <w:r>
        <w:rPr>
          <w:rFonts w:eastAsia="Times New Roman"/>
          <w:lang w:eastAsia="zh-CN"/>
        </w:rPr>
        <w:t>(</w:t>
      </w:r>
      <w:r w:rsidRPr="0060559D">
        <w:rPr>
          <w:rFonts w:eastAsia="Times New Roman"/>
          <w:i/>
          <w:lang w:eastAsia="zh-CN"/>
        </w:rPr>
        <w:t>t</w:t>
      </w:r>
      <w:r>
        <w:rPr>
          <w:rFonts w:eastAsia="Times New Roman"/>
          <w:vertAlign w:val="subscript"/>
          <w:lang w:eastAsia="zh-CN"/>
        </w:rPr>
        <w:t>0</w:t>
      </w:r>
      <w:r>
        <w:rPr>
          <w:rFonts w:eastAsia="Times New Roman"/>
          <w:lang w:eastAsia="zh-CN"/>
        </w:rPr>
        <w:t>,</w:t>
      </w:r>
      <w:r w:rsidRPr="0060559D">
        <w:rPr>
          <w:rFonts w:eastAsia="Times New Roman"/>
          <w:i/>
          <w:lang w:eastAsia="zh-CN"/>
        </w:rPr>
        <w:t>C</w:t>
      </w:r>
      <w:r>
        <w:rPr>
          <w:rFonts w:eastAsia="Times New Roman"/>
          <w:lang w:eastAsia="zh-CN"/>
        </w:rPr>
        <w:t xml:space="preserve">) is given </w:t>
      </w:r>
      <w:r w:rsidRPr="003C1FDC">
        <w:rPr>
          <w:rFonts w:eastAsia="Times New Roman"/>
          <w:lang w:eastAsia="zh-CN"/>
        </w:rPr>
        <w:t>in Figure</w:t>
      </w:r>
      <w:r>
        <w:rPr>
          <w:rFonts w:eastAsia="Times New Roman"/>
          <w:lang w:eastAsia="zh-CN"/>
        </w:rPr>
        <w:t xml:space="preserve"> 4. To observe the characteristics of the objective function under this parameter setting, the </w:t>
      </w:r>
      <w:r w:rsidRPr="00AB75C6">
        <w:rPr>
          <w:rFonts w:eastAsia="Times New Roman"/>
          <w:lang w:eastAsia="zh-CN"/>
        </w:rPr>
        <w:t>plot</w:t>
      </w:r>
      <w:r>
        <w:rPr>
          <w:rFonts w:eastAsia="Times New Roman"/>
          <w:lang w:eastAsia="zh-CN"/>
        </w:rPr>
        <w:t xml:space="preserve"> of</w:t>
      </w:r>
      <w:r w:rsidRPr="00AB75C6">
        <w:rPr>
          <w:rFonts w:eastAsia="Times New Roman"/>
          <w:lang w:eastAsia="zh-CN"/>
        </w:rPr>
        <w:t xml:space="preserve"> </w:t>
      </w:r>
      <w:r w:rsidRPr="00AB75C6">
        <w:rPr>
          <w:rFonts w:eastAsia="Times New Roman"/>
          <w:i/>
          <w:lang w:eastAsia="zh-CN"/>
        </w:rPr>
        <w:t xml:space="preserve">CR </w:t>
      </w:r>
      <w:r w:rsidRPr="00AB75C6">
        <w:rPr>
          <w:rFonts w:eastAsia="Times New Roman"/>
          <w:lang w:eastAsia="zh-CN"/>
        </w:rPr>
        <w:t>over</w:t>
      </w:r>
      <w:r w:rsidRPr="00AB75C6">
        <w:rPr>
          <w:rFonts w:eastAsia="Times New Roman"/>
          <w:i/>
          <w:lang w:eastAsia="zh-CN"/>
        </w:rPr>
        <w:t xml:space="preserve"> t</w:t>
      </w:r>
      <w:r w:rsidRPr="00AB75C6">
        <w:rPr>
          <w:rFonts w:eastAsia="Times New Roman"/>
          <w:vertAlign w:val="subscript"/>
          <w:lang w:eastAsia="zh-CN"/>
        </w:rPr>
        <w:t>0</w:t>
      </w:r>
      <w:r>
        <w:rPr>
          <w:rFonts w:eastAsia="Times New Roman"/>
          <w:lang w:eastAsia="zh-CN"/>
        </w:rPr>
        <w:t xml:space="preserve"> when</w:t>
      </w:r>
      <w:r w:rsidRPr="00AB75C6">
        <w:rPr>
          <w:rFonts w:eastAsia="Times New Roman"/>
          <w:lang w:eastAsia="zh-CN"/>
        </w:rPr>
        <w:t xml:space="preserve"> </w:t>
      </w:r>
      <w:r w:rsidRPr="00AB75C6">
        <w:rPr>
          <w:rFonts w:eastAsia="Times New Roman"/>
          <w:i/>
          <w:lang w:eastAsia="zh-CN"/>
        </w:rPr>
        <w:t>C</w:t>
      </w:r>
      <w:r>
        <w:rPr>
          <w:rFonts w:eastAsia="Times New Roman"/>
          <w:i/>
          <w:lang w:eastAsia="zh-CN"/>
        </w:rPr>
        <w:t>=</w:t>
      </w:r>
      <w:r>
        <w:rPr>
          <w:rFonts w:eastAsia="Times New Roman"/>
          <w:lang w:eastAsia="zh-CN"/>
        </w:rPr>
        <w:t>4.43</w:t>
      </w:r>
      <w:r>
        <w:rPr>
          <w:rFonts w:eastAsia="Times New Roman"/>
          <w:i/>
          <w:lang w:eastAsia="zh-CN"/>
        </w:rPr>
        <w:t xml:space="preserve"> </w:t>
      </w:r>
      <w:r>
        <w:rPr>
          <w:rFonts w:eastAsia="Times New Roman"/>
          <w:lang w:eastAsia="zh-CN"/>
        </w:rPr>
        <w:t xml:space="preserve">is given in Figure 5, calculated by Equation (9). The objective function first decreases and then increases after </w:t>
      </w:r>
      <w:r>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Since </w:t>
      </w:r>
      <w:r w:rsidRPr="00AA4CF9">
        <w:rPr>
          <w:rFonts w:eastAsia="Times New Roman"/>
          <w:i/>
          <w:lang w:eastAsia="zh-CN"/>
        </w:rPr>
        <w:t>CR</w:t>
      </w:r>
      <w:r>
        <w:rPr>
          <w:rFonts w:eastAsia="Times New Roman"/>
          <w:lang w:eastAsia="zh-CN"/>
        </w:rPr>
        <w:t xml:space="preserve"> is the summation of all the cost elements (Equation (3)-(7)) divided by the expected renewal cycle length, we also provide the behaviors of the different cost rate elements in Figure 5. The expected setup cost rate </w:t>
      </w:r>
      <w:r>
        <w:rPr>
          <w:rFonts w:eastAsia="Times New Roman"/>
          <w:i/>
          <w:lang w:eastAsia="zh-CN"/>
        </w:rPr>
        <w:t>E</w:t>
      </w:r>
      <w:r>
        <w:rPr>
          <w:rFonts w:eastAsia="Times New Roman"/>
          <w:lang w:eastAsia="zh-CN"/>
        </w:rPr>
        <w:t>[</w:t>
      </w:r>
      <w:r>
        <w:rPr>
          <w:rFonts w:eastAsia="Times New Roman"/>
          <w:i/>
          <w:lang w:eastAsia="zh-CN"/>
        </w:rPr>
        <w:t>SC</w:t>
      </w:r>
      <w:r>
        <w:rPr>
          <w:rFonts w:eastAsia="Times New Roman"/>
          <w:lang w:eastAsia="zh-CN"/>
        </w:rPr>
        <w:t>]/</w:t>
      </w:r>
      <w:r w:rsidRPr="00967142">
        <w:rPr>
          <w:rFonts w:eastAsia="Times New Roman"/>
          <w:i/>
          <w:lang w:eastAsia="zh-CN"/>
        </w:rPr>
        <w:t>E</w:t>
      </w:r>
      <w:r>
        <w:rPr>
          <w:rFonts w:eastAsia="Times New Roman"/>
          <w:lang w:eastAsia="zh-CN"/>
        </w:rPr>
        <w:t>[</w:t>
      </w:r>
      <w:r w:rsidRPr="00967142">
        <w:rPr>
          <w:rFonts w:eastAsia="Times New Roman"/>
          <w:i/>
          <w:lang w:eastAsia="zh-CN"/>
        </w:rPr>
        <w:t>K</w:t>
      </w:r>
      <w:r>
        <w:rPr>
          <w:rFonts w:eastAsia="Times New Roman"/>
          <w:lang w:eastAsia="zh-CN"/>
        </w:rPr>
        <w:t xml:space="preserve">] decreases over </w:t>
      </w:r>
      <w:r>
        <w:rPr>
          <w:rFonts w:eastAsia="Times New Roman"/>
          <w:i/>
          <w:lang w:eastAsia="zh-CN"/>
        </w:rPr>
        <w:t>t</w:t>
      </w:r>
      <w:r>
        <w:rPr>
          <w:rFonts w:eastAsia="Times New Roman"/>
          <w:vertAlign w:val="subscript"/>
          <w:lang w:eastAsia="zh-CN"/>
        </w:rPr>
        <w:t>0</w:t>
      </w:r>
      <w:r>
        <w:rPr>
          <w:rFonts w:eastAsia="Times New Roman"/>
          <w:lang w:eastAsia="zh-CN"/>
        </w:rPr>
        <w:t xml:space="preserve">, whereas the expected holding cost rate </w:t>
      </w:r>
      <w:r w:rsidRPr="00967142">
        <w:rPr>
          <w:rFonts w:eastAsia="Times New Roman"/>
          <w:i/>
          <w:lang w:eastAsia="zh-CN"/>
        </w:rPr>
        <w:t>E</w:t>
      </w:r>
      <w:r>
        <w:rPr>
          <w:rFonts w:eastAsia="Times New Roman"/>
          <w:lang w:eastAsia="zh-CN"/>
        </w:rPr>
        <w:t>[</w:t>
      </w:r>
      <w:r w:rsidRPr="00967142">
        <w:rPr>
          <w:rFonts w:eastAsia="Times New Roman"/>
          <w:i/>
          <w:lang w:eastAsia="zh-CN"/>
        </w:rPr>
        <w:t>HC</w:t>
      </w:r>
      <w:r>
        <w:rPr>
          <w:rFonts w:eastAsia="Times New Roman"/>
          <w:lang w:eastAsia="zh-CN"/>
        </w:rPr>
        <w:t>]/</w:t>
      </w:r>
      <w:r w:rsidRPr="00967142">
        <w:rPr>
          <w:rFonts w:eastAsia="Times New Roman"/>
          <w:i/>
          <w:lang w:eastAsia="zh-CN"/>
        </w:rPr>
        <w:t>E</w:t>
      </w:r>
      <w:r>
        <w:rPr>
          <w:rFonts w:eastAsia="Times New Roman"/>
          <w:lang w:eastAsia="zh-CN"/>
        </w:rPr>
        <w:t>[</w:t>
      </w:r>
      <w:r w:rsidRPr="00967142">
        <w:rPr>
          <w:rFonts w:eastAsia="Times New Roman"/>
          <w:i/>
          <w:lang w:eastAsia="zh-CN"/>
        </w:rPr>
        <w:t>K</w:t>
      </w:r>
      <w:r>
        <w:rPr>
          <w:rFonts w:eastAsia="Times New Roman"/>
          <w:lang w:eastAsia="zh-CN"/>
        </w:rPr>
        <w:t>]</w:t>
      </w:r>
      <w:r w:rsidRPr="00AB75C6">
        <w:rPr>
          <w:rFonts w:eastAsia="Times New Roman"/>
          <w:i/>
          <w:lang w:eastAsia="zh-CN"/>
        </w:rPr>
        <w:t xml:space="preserve"> </w:t>
      </w:r>
      <w:r>
        <w:rPr>
          <w:rFonts w:eastAsia="Times New Roman"/>
          <w:lang w:eastAsia="zh-CN"/>
        </w:rPr>
        <w:t xml:space="preserve">increases over </w:t>
      </w:r>
      <w:r>
        <w:rPr>
          <w:rFonts w:eastAsia="Times New Roman"/>
          <w:i/>
          <w:lang w:eastAsia="zh-CN"/>
        </w:rPr>
        <w:t>t</w:t>
      </w:r>
      <w:r>
        <w:rPr>
          <w:rFonts w:eastAsia="Times New Roman"/>
          <w:vertAlign w:val="subscript"/>
          <w:lang w:eastAsia="zh-CN"/>
        </w:rPr>
        <w:t>0</w:t>
      </w:r>
      <w:r>
        <w:rPr>
          <w:rFonts w:eastAsia="Times New Roman"/>
          <w:lang w:eastAsia="zh-CN"/>
        </w:rPr>
        <w:t xml:space="preserve">. When </w:t>
      </w:r>
      <w:r>
        <w:rPr>
          <w:rFonts w:eastAsia="Times New Roman"/>
          <w:i/>
          <w:lang w:eastAsia="zh-CN"/>
        </w:rPr>
        <w:t>t</w:t>
      </w:r>
      <w:r>
        <w:rPr>
          <w:rFonts w:eastAsia="Times New Roman"/>
          <w:vertAlign w:val="subscript"/>
          <w:lang w:eastAsia="zh-CN"/>
        </w:rPr>
        <w:t>0</w:t>
      </w:r>
      <w:r>
        <w:rPr>
          <w:rFonts w:eastAsia="Times New Roman"/>
          <w:lang w:eastAsia="zh-CN"/>
        </w:rPr>
        <w:t xml:space="preserve"> becomes larger, the expected corrective maintenance cost rate </w:t>
      </w:r>
      <w:r w:rsidRPr="003D449E">
        <w:rPr>
          <w:rFonts w:eastAsia="Times New Roman"/>
          <w:i/>
          <w:lang w:eastAsia="zh-CN"/>
        </w:rPr>
        <w:t>E</w:t>
      </w:r>
      <w:r>
        <w:rPr>
          <w:rFonts w:eastAsia="Times New Roman"/>
          <w:lang w:eastAsia="zh-CN"/>
        </w:rPr>
        <w:t>[</w:t>
      </w:r>
      <w:r w:rsidRPr="003D449E">
        <w:rPr>
          <w:rFonts w:eastAsia="Times New Roman"/>
          <w:i/>
          <w:lang w:eastAsia="zh-CN"/>
        </w:rPr>
        <w:t>CM</w:t>
      </w:r>
      <w:r>
        <w:rPr>
          <w:rFonts w:eastAsia="Times New Roman"/>
          <w:lang w:eastAsia="zh-CN"/>
        </w:rPr>
        <w:t>]/</w:t>
      </w:r>
      <w:r w:rsidRPr="003D449E">
        <w:rPr>
          <w:rFonts w:eastAsia="Times New Roman"/>
          <w:i/>
          <w:lang w:eastAsia="zh-CN"/>
        </w:rPr>
        <w:t>E</w:t>
      </w:r>
      <w:r>
        <w:rPr>
          <w:rFonts w:eastAsia="Times New Roman"/>
          <w:lang w:eastAsia="zh-CN"/>
        </w:rPr>
        <w:t>[</w:t>
      </w:r>
      <w:r w:rsidRPr="003D449E">
        <w:rPr>
          <w:rFonts w:eastAsia="Times New Roman"/>
          <w:i/>
          <w:lang w:eastAsia="zh-CN"/>
        </w:rPr>
        <w:t>K</w:t>
      </w:r>
      <w:r>
        <w:rPr>
          <w:rFonts w:eastAsia="Times New Roman"/>
          <w:lang w:eastAsia="zh-CN"/>
        </w:rPr>
        <w:t xml:space="preserve">] increases, whereas the expected preventive maintenance cost rate </w:t>
      </w:r>
      <w:r w:rsidRPr="003D449E">
        <w:rPr>
          <w:rFonts w:eastAsia="Times New Roman"/>
          <w:i/>
          <w:lang w:eastAsia="zh-CN"/>
        </w:rPr>
        <w:t>E</w:t>
      </w:r>
      <w:r>
        <w:rPr>
          <w:rFonts w:eastAsia="Times New Roman"/>
          <w:lang w:eastAsia="zh-CN"/>
        </w:rPr>
        <w:t>[</w:t>
      </w:r>
      <w:r w:rsidRPr="003D449E">
        <w:rPr>
          <w:rFonts w:eastAsia="Times New Roman"/>
          <w:i/>
          <w:lang w:eastAsia="zh-CN"/>
        </w:rPr>
        <w:t>PM</w:t>
      </w:r>
      <w:r>
        <w:rPr>
          <w:rFonts w:eastAsia="Times New Roman"/>
          <w:lang w:eastAsia="zh-CN"/>
        </w:rPr>
        <w:t>]/</w:t>
      </w:r>
      <w:r w:rsidRPr="003D449E">
        <w:rPr>
          <w:rFonts w:eastAsia="Times New Roman"/>
          <w:i/>
          <w:lang w:eastAsia="zh-CN"/>
        </w:rPr>
        <w:t>E</w:t>
      </w:r>
      <w:r>
        <w:rPr>
          <w:rFonts w:eastAsia="Times New Roman"/>
          <w:lang w:eastAsia="zh-CN"/>
        </w:rPr>
        <w:t>[</w:t>
      </w:r>
      <w:r w:rsidRPr="003D449E">
        <w:rPr>
          <w:rFonts w:eastAsia="Times New Roman"/>
          <w:i/>
          <w:lang w:eastAsia="zh-CN"/>
        </w:rPr>
        <w:t>K</w:t>
      </w:r>
      <w:r>
        <w:rPr>
          <w:rFonts w:eastAsia="Times New Roman"/>
          <w:lang w:eastAsia="zh-CN"/>
        </w:rPr>
        <w:t xml:space="preserve">] decreases, due to the increased probability of unexpected failures at the end of each renewal cycle. As a result of the tradeoffs among all the cost elements, the average total cost rate </w:t>
      </w:r>
      <w:r>
        <w:rPr>
          <w:rFonts w:eastAsia="Times New Roman"/>
          <w:i/>
          <w:lang w:eastAsia="zh-CN"/>
        </w:rPr>
        <w:t>CR</w:t>
      </w:r>
      <w:r>
        <w:rPr>
          <w:rFonts w:eastAsia="Times New Roman"/>
          <w:lang w:eastAsia="zh-CN"/>
        </w:rPr>
        <w:t xml:space="preserve"> first decreases and then increases over </w:t>
      </w:r>
      <w:r>
        <w:rPr>
          <w:rFonts w:eastAsia="Times New Roman"/>
          <w:i/>
          <w:lang w:eastAsia="zh-CN"/>
        </w:rPr>
        <w:t>t</w:t>
      </w:r>
      <w:r>
        <w:rPr>
          <w:rFonts w:eastAsia="Times New Roman"/>
          <w:vertAlign w:val="subscript"/>
          <w:lang w:eastAsia="zh-CN"/>
        </w:rPr>
        <w:t>0</w:t>
      </w:r>
      <w:r>
        <w:rPr>
          <w:rFonts w:eastAsia="Times New Roman"/>
          <w:lang w:eastAsia="zh-CN"/>
        </w:rPr>
        <w:t xml:space="preserve">. The expected lost sales cost rate </w:t>
      </w:r>
      <w:r w:rsidRPr="005716FF">
        <w:rPr>
          <w:rFonts w:eastAsia="Times New Roman"/>
          <w:i/>
          <w:lang w:eastAsia="zh-CN"/>
        </w:rPr>
        <w:t>E</w:t>
      </w:r>
      <w:r>
        <w:rPr>
          <w:rFonts w:eastAsia="Times New Roman"/>
          <w:lang w:eastAsia="zh-CN"/>
        </w:rPr>
        <w:t>[</w:t>
      </w:r>
      <w:r w:rsidRPr="005716FF">
        <w:rPr>
          <w:rFonts w:eastAsia="Times New Roman"/>
          <w:i/>
          <w:lang w:eastAsia="zh-CN"/>
        </w:rPr>
        <w:t>LS</w:t>
      </w:r>
      <w:r>
        <w:rPr>
          <w:rFonts w:eastAsia="Times New Roman"/>
          <w:lang w:eastAsia="zh-CN"/>
        </w:rPr>
        <w:t>]/</w:t>
      </w:r>
      <w:r w:rsidRPr="005716FF">
        <w:rPr>
          <w:rFonts w:eastAsia="Times New Roman"/>
          <w:i/>
          <w:lang w:eastAsia="zh-CN"/>
        </w:rPr>
        <w:t>E</w:t>
      </w:r>
      <w:r>
        <w:rPr>
          <w:rFonts w:eastAsia="Times New Roman"/>
          <w:lang w:eastAsia="zh-CN"/>
        </w:rPr>
        <w:t>[</w:t>
      </w:r>
      <w:r w:rsidRPr="005716FF">
        <w:rPr>
          <w:rFonts w:eastAsia="Times New Roman"/>
          <w:i/>
          <w:lang w:eastAsia="zh-CN"/>
        </w:rPr>
        <w:t>K</w:t>
      </w:r>
      <w:r>
        <w:rPr>
          <w:rFonts w:eastAsia="Times New Roman"/>
          <w:lang w:eastAsia="zh-CN"/>
        </w:rPr>
        <w:t xml:space="preserve">] is relatively small compared with other cost elements, because the setting of </w:t>
      </w:r>
      <w:r>
        <w:rPr>
          <w:rFonts w:eastAsia="Times New Roman"/>
          <w:i/>
          <w:lang w:eastAsia="zh-CN"/>
        </w:rPr>
        <w:t>C*</w:t>
      </w:r>
      <w:r>
        <w:rPr>
          <w:rFonts w:eastAsia="Times New Roman"/>
          <w:lang w:eastAsia="zh-CN"/>
        </w:rPr>
        <w:t xml:space="preserve">=4.43 is small enough to control this cost element.  </w:t>
      </w:r>
    </w:p>
    <w:p w:rsidR="009B0B29" w:rsidRDefault="009B0B29" w:rsidP="00CF549E">
      <w:pPr>
        <w:spacing w:line="360" w:lineRule="auto"/>
        <w:ind w:firstLine="227"/>
        <w:jc w:val="both"/>
        <w:rPr>
          <w:rFonts w:eastAsia="Times New Roman"/>
          <w:lang w:eastAsia="zh-CN"/>
        </w:rPr>
      </w:pPr>
      <w:r w:rsidRPr="00C21DC3">
        <w:rPr>
          <w:rFonts w:eastAsia="Times New Roman"/>
          <w:noProof/>
          <w:lang w:eastAsia="zh-CN"/>
        </w:rPr>
        <w:pict>
          <v:shape id="Picture 119" o:spid="_x0000_i1061" type="#_x0000_t75" style="width:460.5pt;height:236.25pt;visibility:visible">
            <v:imagedata r:id="rId78" o:title=""/>
          </v:shape>
        </w:pict>
      </w:r>
    </w:p>
    <w:p w:rsidR="009B0B29" w:rsidRPr="005B4C0E" w:rsidRDefault="009B0B29" w:rsidP="005218BC">
      <w:pPr>
        <w:spacing w:line="360" w:lineRule="auto"/>
        <w:jc w:val="center"/>
        <w:rPr>
          <w:rFonts w:eastAsia="Times New Roman"/>
          <w:lang w:eastAsia="zh-CN"/>
        </w:rPr>
      </w:pPr>
      <w:r>
        <w:rPr>
          <w:rFonts w:eastAsia="Times New Roman"/>
          <w:lang w:eastAsia="zh-CN"/>
        </w:rPr>
        <w:t xml:space="preserve">Figure 4: The 3D plot of </w:t>
      </w:r>
      <w:r w:rsidRPr="005218BC">
        <w:rPr>
          <w:rFonts w:eastAsia="Times New Roman"/>
          <w:i/>
          <w:lang w:eastAsia="zh-CN"/>
        </w:rPr>
        <w:t>CR</w:t>
      </w:r>
      <w:r>
        <w:rPr>
          <w:rFonts w:eastAsia="Times New Roman"/>
          <w:lang w:eastAsia="zh-CN"/>
        </w:rPr>
        <w:t>(</w:t>
      </w:r>
      <w:r w:rsidRPr="005218BC">
        <w:rPr>
          <w:rFonts w:eastAsia="Times New Roman"/>
          <w:i/>
          <w:lang w:eastAsia="zh-CN"/>
        </w:rPr>
        <w:t>t</w:t>
      </w:r>
      <w:r>
        <w:rPr>
          <w:rFonts w:eastAsia="Times New Roman"/>
          <w:vertAlign w:val="subscript"/>
          <w:lang w:eastAsia="zh-CN"/>
        </w:rPr>
        <w:t>0</w:t>
      </w:r>
      <w:r>
        <w:rPr>
          <w:rFonts w:eastAsia="Times New Roman"/>
          <w:lang w:eastAsia="zh-CN"/>
        </w:rPr>
        <w:t>,</w:t>
      </w:r>
      <w:r w:rsidRPr="005218BC">
        <w:rPr>
          <w:rFonts w:eastAsia="Times New Roman"/>
          <w:i/>
          <w:lang w:eastAsia="zh-CN"/>
        </w:rPr>
        <w:t>C</w:t>
      </w:r>
      <w:r>
        <w:rPr>
          <w:rFonts w:eastAsia="Times New Roman"/>
          <w:lang w:eastAsia="zh-CN"/>
        </w:rPr>
        <w:t>)</w:t>
      </w:r>
    </w:p>
    <w:p w:rsidR="009B0B29" w:rsidRDefault="009B0B29" w:rsidP="00466BD2">
      <w:pPr>
        <w:spacing w:line="360" w:lineRule="auto"/>
        <w:jc w:val="both"/>
        <w:rPr>
          <w:rFonts w:eastAsia="Times New Roman"/>
          <w:i/>
          <w:lang w:eastAsia="zh-CN"/>
        </w:rPr>
      </w:pPr>
      <w:r w:rsidRPr="00C21DC3">
        <w:rPr>
          <w:rFonts w:eastAsia="Times New Roman"/>
          <w:i/>
          <w:noProof/>
          <w:lang w:eastAsia="zh-CN"/>
        </w:rPr>
        <w:pict>
          <v:shape id="Picture 148" o:spid="_x0000_i1062" type="#_x0000_t75" style="width:460.5pt;height:236.25pt;visibility:visible">
            <v:imagedata r:id="rId79" o:title=""/>
          </v:shape>
        </w:pict>
      </w:r>
    </w:p>
    <w:p w:rsidR="009B0B29" w:rsidRPr="005C1DE3" w:rsidRDefault="009B0B29" w:rsidP="005C1DE3">
      <w:pPr>
        <w:spacing w:line="360" w:lineRule="auto"/>
        <w:jc w:val="center"/>
        <w:rPr>
          <w:rFonts w:eastAsia="Times New Roman"/>
          <w:lang w:eastAsia="zh-CN"/>
        </w:rPr>
      </w:pPr>
      <w:r>
        <w:rPr>
          <w:rFonts w:eastAsia="Times New Roman"/>
          <w:lang w:eastAsia="zh-CN"/>
        </w:rPr>
        <w:t xml:space="preserve">Figure 5: The expected cost rate over </w:t>
      </w:r>
      <w:r>
        <w:rPr>
          <w:rFonts w:eastAsia="Times New Roman"/>
          <w:i/>
          <w:lang w:eastAsia="zh-CN"/>
        </w:rPr>
        <w:t>t</w:t>
      </w:r>
      <w:r>
        <w:rPr>
          <w:rFonts w:eastAsia="Times New Roman"/>
          <w:vertAlign w:val="subscript"/>
          <w:lang w:eastAsia="zh-CN"/>
        </w:rPr>
        <w:t>0</w:t>
      </w:r>
      <w:r>
        <w:rPr>
          <w:rFonts w:eastAsia="Times New Roman"/>
          <w:lang w:eastAsia="zh-CN"/>
        </w:rPr>
        <w:t xml:space="preserve"> when </w:t>
      </w:r>
      <w:r>
        <w:rPr>
          <w:rFonts w:eastAsia="Times New Roman"/>
          <w:i/>
          <w:lang w:eastAsia="zh-CN"/>
        </w:rPr>
        <w:t>C=</w:t>
      </w:r>
      <w:r>
        <w:rPr>
          <w:rFonts w:eastAsia="Times New Roman"/>
          <w:lang w:eastAsia="zh-CN"/>
        </w:rPr>
        <w:t>4.43</w:t>
      </w:r>
    </w:p>
    <w:p w:rsidR="009B0B29" w:rsidRPr="001B4C30" w:rsidRDefault="009B0B29" w:rsidP="00466BD2">
      <w:pPr>
        <w:spacing w:line="360" w:lineRule="auto"/>
        <w:jc w:val="both"/>
        <w:rPr>
          <w:rFonts w:eastAsia="Times New Roman"/>
          <w:lang w:eastAsia="zh-CN"/>
        </w:rPr>
      </w:pPr>
      <w:r>
        <w:rPr>
          <w:rFonts w:eastAsia="Times New Roman"/>
          <w:lang w:eastAsia="zh-CN"/>
        </w:rPr>
        <w:t>Similarly, we plot the changes of</w:t>
      </w:r>
      <w:r w:rsidRPr="00AB75C6">
        <w:rPr>
          <w:rFonts w:eastAsia="Times New Roman"/>
          <w:i/>
          <w:lang w:eastAsia="zh-CN"/>
        </w:rPr>
        <w:t xml:space="preserve"> CR</w:t>
      </w:r>
      <w:r w:rsidRPr="00AB75C6">
        <w:rPr>
          <w:rFonts w:eastAsia="Times New Roman"/>
          <w:lang w:eastAsia="zh-CN"/>
        </w:rPr>
        <w:t xml:space="preserve"> </w:t>
      </w:r>
      <w:r>
        <w:rPr>
          <w:rFonts w:eastAsia="Times New Roman"/>
          <w:lang w:eastAsia="zh-CN"/>
        </w:rPr>
        <w:t xml:space="preserve">and all the cost rate elements </w:t>
      </w:r>
      <w:r w:rsidRPr="00AB75C6">
        <w:rPr>
          <w:rFonts w:eastAsia="Times New Roman"/>
          <w:lang w:eastAsia="zh-CN"/>
        </w:rPr>
        <w:t xml:space="preserve">over </w:t>
      </w:r>
      <w:r w:rsidRPr="00AB75C6">
        <w:rPr>
          <w:rFonts w:eastAsia="Times New Roman"/>
          <w:i/>
          <w:lang w:eastAsia="zh-CN"/>
        </w:rPr>
        <w:t>C</w:t>
      </w:r>
      <w:r>
        <w:rPr>
          <w:rFonts w:eastAsia="Times New Roman"/>
          <w:lang w:eastAsia="zh-CN"/>
        </w:rPr>
        <w:t xml:space="preserve"> given</w:t>
      </w:r>
      <w:r w:rsidRPr="00AB75C6">
        <w:rPr>
          <w:rFonts w:eastAsia="Times New Roman"/>
          <w:lang w:eastAsia="zh-CN"/>
        </w:rPr>
        <w:t xml:space="preserve"> </w:t>
      </w:r>
      <w:r w:rsidRPr="00AB75C6">
        <w:rPr>
          <w:rFonts w:eastAsia="Times New Roman"/>
          <w:i/>
          <w:lang w:eastAsia="zh-CN"/>
        </w:rPr>
        <w:t>t</w:t>
      </w:r>
      <w:r w:rsidRPr="00AB75C6">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When the control limit </w:t>
      </w:r>
      <w:r>
        <w:rPr>
          <w:rFonts w:eastAsia="Times New Roman"/>
          <w:i/>
          <w:lang w:eastAsia="zh-CN"/>
        </w:rPr>
        <w:t>C</w:t>
      </w:r>
      <w:r>
        <w:rPr>
          <w:rFonts w:eastAsia="Times New Roman"/>
          <w:lang w:eastAsia="zh-CN"/>
        </w:rPr>
        <w:t xml:space="preserve"> of CBM policy increases, the warning signal of replacement will appear at a later stage of the machine lifetime. Hence, as shown in Figure 6, the expected corrective maintenance cost rate </w:t>
      </w:r>
      <w:r w:rsidRPr="00570FCE">
        <w:rPr>
          <w:rFonts w:eastAsia="Times New Roman"/>
          <w:i/>
          <w:lang w:eastAsia="zh-CN"/>
        </w:rPr>
        <w:t>E</w:t>
      </w:r>
      <w:r>
        <w:rPr>
          <w:rFonts w:eastAsia="Times New Roman"/>
          <w:lang w:eastAsia="zh-CN"/>
        </w:rPr>
        <w:t>[</w:t>
      </w:r>
      <w:r w:rsidRPr="00570FCE">
        <w:rPr>
          <w:rFonts w:eastAsia="Times New Roman"/>
          <w:i/>
          <w:lang w:eastAsia="zh-CN"/>
        </w:rPr>
        <w:t>CM</w:t>
      </w:r>
      <w:r>
        <w:rPr>
          <w:rFonts w:eastAsia="Times New Roman"/>
          <w:lang w:eastAsia="zh-CN"/>
        </w:rPr>
        <w:t>]/</w:t>
      </w:r>
      <w:r w:rsidRPr="00570FCE">
        <w:rPr>
          <w:rFonts w:eastAsia="Times New Roman"/>
          <w:i/>
          <w:lang w:eastAsia="zh-CN"/>
        </w:rPr>
        <w:t>E</w:t>
      </w:r>
      <w:r>
        <w:rPr>
          <w:rFonts w:eastAsia="Times New Roman"/>
          <w:lang w:eastAsia="zh-CN"/>
        </w:rPr>
        <w:t>[</w:t>
      </w:r>
      <w:r w:rsidRPr="00570FCE">
        <w:rPr>
          <w:rFonts w:eastAsia="Times New Roman"/>
          <w:i/>
          <w:lang w:eastAsia="zh-CN"/>
        </w:rPr>
        <w:t>K</w:t>
      </w:r>
      <w:r>
        <w:rPr>
          <w:rFonts w:eastAsia="Times New Roman"/>
          <w:lang w:eastAsia="zh-CN"/>
        </w:rPr>
        <w:t xml:space="preserve">] and the expected lost sales cost rate </w:t>
      </w:r>
      <w:r w:rsidRPr="00570FCE">
        <w:rPr>
          <w:rFonts w:eastAsia="Times New Roman"/>
          <w:i/>
          <w:lang w:eastAsia="zh-CN"/>
        </w:rPr>
        <w:t>E</w:t>
      </w:r>
      <w:r>
        <w:rPr>
          <w:rFonts w:eastAsia="Times New Roman"/>
          <w:lang w:eastAsia="zh-CN"/>
        </w:rPr>
        <w:t>[</w:t>
      </w:r>
      <w:r w:rsidRPr="00570FCE">
        <w:rPr>
          <w:rFonts w:eastAsia="Times New Roman"/>
          <w:i/>
          <w:lang w:eastAsia="zh-CN"/>
        </w:rPr>
        <w:t>LS</w:t>
      </w:r>
      <w:r>
        <w:rPr>
          <w:rFonts w:eastAsia="Times New Roman"/>
          <w:lang w:eastAsia="zh-CN"/>
        </w:rPr>
        <w:t>]/</w:t>
      </w:r>
      <w:r w:rsidRPr="00570FCE">
        <w:rPr>
          <w:rFonts w:eastAsia="Times New Roman"/>
          <w:i/>
          <w:lang w:eastAsia="zh-CN"/>
        </w:rPr>
        <w:t>E</w:t>
      </w:r>
      <w:r>
        <w:rPr>
          <w:rFonts w:eastAsia="Times New Roman"/>
          <w:lang w:eastAsia="zh-CN"/>
        </w:rPr>
        <w:t>[</w:t>
      </w:r>
      <w:r w:rsidRPr="00570FCE">
        <w:rPr>
          <w:rFonts w:eastAsia="Times New Roman"/>
          <w:i/>
          <w:lang w:eastAsia="zh-CN"/>
        </w:rPr>
        <w:t>K</w:t>
      </w:r>
      <w:r>
        <w:rPr>
          <w:rFonts w:eastAsia="Times New Roman"/>
          <w:lang w:eastAsia="zh-CN"/>
        </w:rPr>
        <w:t xml:space="preserve">] increases over </w:t>
      </w:r>
      <w:r w:rsidRPr="00570FCE">
        <w:rPr>
          <w:rFonts w:eastAsia="Times New Roman"/>
          <w:i/>
          <w:lang w:eastAsia="zh-CN"/>
        </w:rPr>
        <w:t>C</w:t>
      </w:r>
      <w:r>
        <w:rPr>
          <w:rFonts w:eastAsia="Times New Roman"/>
          <w:lang w:eastAsia="zh-CN"/>
        </w:rPr>
        <w:t xml:space="preserve">, due to the increased probability of unexpected failures at the end of each renewal cycle. For the same reason, the expected preventive maintenance cost rate </w:t>
      </w:r>
      <w:r w:rsidRPr="00652F38">
        <w:rPr>
          <w:rFonts w:eastAsia="Times New Roman"/>
          <w:i/>
          <w:lang w:eastAsia="zh-CN"/>
        </w:rPr>
        <w:t>E</w:t>
      </w:r>
      <w:r>
        <w:rPr>
          <w:rFonts w:eastAsia="Times New Roman"/>
          <w:lang w:eastAsia="zh-CN"/>
        </w:rPr>
        <w:t>[</w:t>
      </w:r>
      <w:r w:rsidRPr="00652F38">
        <w:rPr>
          <w:rFonts w:eastAsia="Times New Roman"/>
          <w:i/>
          <w:lang w:eastAsia="zh-CN"/>
        </w:rPr>
        <w:t>PM</w:t>
      </w:r>
      <w:r>
        <w:rPr>
          <w:rFonts w:eastAsia="Times New Roman"/>
          <w:lang w:eastAsia="zh-CN"/>
        </w:rPr>
        <w:t>]/</w:t>
      </w:r>
      <w:r w:rsidRPr="00652F38">
        <w:rPr>
          <w:rFonts w:eastAsia="Times New Roman"/>
          <w:i/>
          <w:lang w:eastAsia="zh-CN"/>
        </w:rPr>
        <w:t>E</w:t>
      </w:r>
      <w:r>
        <w:rPr>
          <w:rFonts w:eastAsia="Times New Roman"/>
          <w:lang w:eastAsia="zh-CN"/>
        </w:rPr>
        <w:t>[</w:t>
      </w:r>
      <w:r w:rsidRPr="00652F38">
        <w:rPr>
          <w:rFonts w:eastAsia="Times New Roman"/>
          <w:i/>
          <w:lang w:eastAsia="zh-CN"/>
        </w:rPr>
        <w:t>K</w:t>
      </w:r>
      <w:r>
        <w:rPr>
          <w:rFonts w:eastAsia="Times New Roman"/>
          <w:lang w:eastAsia="zh-CN"/>
        </w:rPr>
        <w:t xml:space="preserve">] decreases over </w:t>
      </w:r>
      <w:r>
        <w:rPr>
          <w:rFonts w:eastAsia="Times New Roman"/>
          <w:i/>
          <w:lang w:eastAsia="zh-CN"/>
        </w:rPr>
        <w:t>C</w:t>
      </w:r>
      <w:r>
        <w:rPr>
          <w:rFonts w:eastAsia="Times New Roman"/>
          <w:lang w:eastAsia="zh-CN"/>
        </w:rPr>
        <w:t xml:space="preserve">. The changes of </w:t>
      </w:r>
      <w:r w:rsidRPr="005B6E65">
        <w:rPr>
          <w:rFonts w:eastAsia="Times New Roman"/>
          <w:i/>
          <w:lang w:eastAsia="zh-CN"/>
        </w:rPr>
        <w:t>E</w:t>
      </w:r>
      <w:r>
        <w:rPr>
          <w:rFonts w:eastAsia="Times New Roman"/>
          <w:lang w:eastAsia="zh-CN"/>
        </w:rPr>
        <w:t>[</w:t>
      </w:r>
      <w:r w:rsidRPr="005B6E65">
        <w:rPr>
          <w:rFonts w:eastAsia="Times New Roman"/>
          <w:i/>
          <w:lang w:eastAsia="zh-CN"/>
        </w:rPr>
        <w:t>SC</w:t>
      </w:r>
      <w:r>
        <w:rPr>
          <w:rFonts w:eastAsia="Times New Roman"/>
          <w:lang w:eastAsia="zh-CN"/>
        </w:rPr>
        <w:t>]/</w:t>
      </w:r>
      <w:r w:rsidRPr="005B6E65">
        <w:rPr>
          <w:rFonts w:eastAsia="Times New Roman"/>
          <w:i/>
          <w:lang w:eastAsia="zh-CN"/>
        </w:rPr>
        <w:t>E</w:t>
      </w:r>
      <w:r>
        <w:rPr>
          <w:rFonts w:eastAsia="Times New Roman"/>
          <w:lang w:eastAsia="zh-CN"/>
        </w:rPr>
        <w:t>[</w:t>
      </w:r>
      <w:r w:rsidRPr="005B6E65">
        <w:rPr>
          <w:rFonts w:eastAsia="Times New Roman"/>
          <w:i/>
          <w:lang w:eastAsia="zh-CN"/>
        </w:rPr>
        <w:t>K</w:t>
      </w:r>
      <w:r>
        <w:rPr>
          <w:rFonts w:eastAsia="Times New Roman"/>
          <w:lang w:eastAsia="zh-CN"/>
        </w:rPr>
        <w:t xml:space="preserve">] and </w:t>
      </w:r>
      <w:r w:rsidRPr="005B6E65">
        <w:rPr>
          <w:rFonts w:eastAsia="Times New Roman"/>
          <w:i/>
          <w:lang w:eastAsia="zh-CN"/>
        </w:rPr>
        <w:t>E</w:t>
      </w:r>
      <w:r>
        <w:rPr>
          <w:rFonts w:eastAsia="Times New Roman"/>
          <w:lang w:eastAsia="zh-CN"/>
        </w:rPr>
        <w:t>[</w:t>
      </w:r>
      <w:r w:rsidRPr="005B6E65">
        <w:rPr>
          <w:rFonts w:eastAsia="Times New Roman"/>
          <w:i/>
          <w:lang w:eastAsia="zh-CN"/>
        </w:rPr>
        <w:t>HC</w:t>
      </w:r>
      <w:r>
        <w:rPr>
          <w:rFonts w:eastAsia="Times New Roman"/>
          <w:lang w:eastAsia="zh-CN"/>
        </w:rPr>
        <w:t>]/</w:t>
      </w:r>
      <w:r w:rsidRPr="005B6E65">
        <w:rPr>
          <w:rFonts w:eastAsia="Times New Roman"/>
          <w:i/>
          <w:lang w:eastAsia="zh-CN"/>
        </w:rPr>
        <w:t>E</w:t>
      </w:r>
      <w:r>
        <w:rPr>
          <w:rFonts w:eastAsia="Times New Roman"/>
          <w:lang w:eastAsia="zh-CN"/>
        </w:rPr>
        <w:t>[</w:t>
      </w:r>
      <w:r w:rsidRPr="005B6E65">
        <w:rPr>
          <w:rFonts w:eastAsia="Times New Roman"/>
          <w:i/>
          <w:lang w:eastAsia="zh-CN"/>
        </w:rPr>
        <w:t>K</w:t>
      </w:r>
      <w:r>
        <w:rPr>
          <w:rFonts w:eastAsia="Times New Roman"/>
          <w:lang w:eastAsia="zh-CN"/>
        </w:rPr>
        <w:t xml:space="preserve">] over </w:t>
      </w:r>
      <w:r w:rsidRPr="005B6E65">
        <w:rPr>
          <w:rFonts w:eastAsia="Times New Roman"/>
          <w:i/>
          <w:lang w:eastAsia="zh-CN"/>
        </w:rPr>
        <w:t>C</w:t>
      </w:r>
      <w:r>
        <w:rPr>
          <w:rFonts w:eastAsia="Times New Roman"/>
          <w:lang w:eastAsia="zh-CN"/>
        </w:rPr>
        <w:t xml:space="preserve"> are relatively small under this parameter setting, compared with the other cost elements. This is because the increasing rates of </w:t>
      </w:r>
      <w:r w:rsidRPr="00B004FD">
        <w:rPr>
          <w:rFonts w:eastAsia="Times New Roman"/>
          <w:i/>
          <w:lang w:eastAsia="zh-CN"/>
        </w:rPr>
        <w:t>E</w:t>
      </w:r>
      <w:r>
        <w:rPr>
          <w:rFonts w:eastAsia="Times New Roman"/>
          <w:lang w:eastAsia="zh-CN"/>
        </w:rPr>
        <w:t>[</w:t>
      </w:r>
      <w:r w:rsidRPr="00B004FD">
        <w:rPr>
          <w:rFonts w:eastAsia="Times New Roman"/>
          <w:i/>
          <w:lang w:eastAsia="zh-CN"/>
        </w:rPr>
        <w:t>SC</w:t>
      </w:r>
      <w:r>
        <w:rPr>
          <w:rFonts w:eastAsia="Times New Roman"/>
          <w:lang w:eastAsia="zh-CN"/>
        </w:rPr>
        <w:t xml:space="preserve">] and </w:t>
      </w:r>
      <w:r w:rsidRPr="00B004FD">
        <w:rPr>
          <w:rFonts w:eastAsia="Times New Roman"/>
          <w:i/>
          <w:lang w:eastAsia="zh-CN"/>
        </w:rPr>
        <w:t>E</w:t>
      </w:r>
      <w:r>
        <w:rPr>
          <w:rFonts w:eastAsia="Times New Roman"/>
          <w:lang w:eastAsia="zh-CN"/>
        </w:rPr>
        <w:t>[</w:t>
      </w:r>
      <w:r w:rsidRPr="00B004FD">
        <w:rPr>
          <w:rFonts w:eastAsia="Times New Roman"/>
          <w:i/>
          <w:lang w:eastAsia="zh-CN"/>
        </w:rPr>
        <w:t>HC</w:t>
      </w:r>
      <w:r>
        <w:rPr>
          <w:rFonts w:eastAsia="Times New Roman"/>
          <w:lang w:eastAsia="zh-CN"/>
        </w:rPr>
        <w:t xml:space="preserve">] are comparable with the increasing rate of </w:t>
      </w:r>
      <w:r w:rsidRPr="00B004FD">
        <w:rPr>
          <w:rFonts w:eastAsia="Times New Roman"/>
          <w:i/>
          <w:lang w:eastAsia="zh-CN"/>
        </w:rPr>
        <w:t>E</w:t>
      </w:r>
      <w:r>
        <w:rPr>
          <w:rFonts w:eastAsia="Times New Roman"/>
          <w:lang w:eastAsia="zh-CN"/>
        </w:rPr>
        <w:t>[</w:t>
      </w:r>
      <w:r w:rsidRPr="00B004FD">
        <w:rPr>
          <w:rFonts w:eastAsia="Times New Roman"/>
          <w:i/>
          <w:lang w:eastAsia="zh-CN"/>
        </w:rPr>
        <w:t>K</w:t>
      </w:r>
      <w:r>
        <w:rPr>
          <w:rFonts w:eastAsia="Times New Roman"/>
          <w:lang w:eastAsia="zh-CN"/>
        </w:rPr>
        <w:t xml:space="preserve">] (see Figure 7). These increasing behaviors of </w:t>
      </w:r>
      <w:r w:rsidRPr="00300F5F">
        <w:rPr>
          <w:rFonts w:eastAsia="Times New Roman"/>
          <w:i/>
          <w:lang w:eastAsia="zh-CN"/>
        </w:rPr>
        <w:t>E</w:t>
      </w:r>
      <w:r>
        <w:rPr>
          <w:rFonts w:eastAsia="Times New Roman"/>
          <w:lang w:eastAsia="zh-CN"/>
        </w:rPr>
        <w:t>[</w:t>
      </w:r>
      <w:r w:rsidRPr="00300F5F">
        <w:rPr>
          <w:rFonts w:eastAsia="Times New Roman"/>
          <w:i/>
          <w:lang w:eastAsia="zh-CN"/>
        </w:rPr>
        <w:t>SC</w:t>
      </w:r>
      <w:r>
        <w:rPr>
          <w:rFonts w:eastAsia="Times New Roman"/>
          <w:lang w:eastAsia="zh-CN"/>
        </w:rPr>
        <w:t xml:space="preserve">], </w:t>
      </w:r>
      <w:r w:rsidRPr="00300F5F">
        <w:rPr>
          <w:rFonts w:eastAsia="Times New Roman"/>
          <w:i/>
          <w:lang w:eastAsia="zh-CN"/>
        </w:rPr>
        <w:t>E</w:t>
      </w:r>
      <w:r>
        <w:rPr>
          <w:rFonts w:eastAsia="Times New Roman"/>
          <w:lang w:eastAsia="zh-CN"/>
        </w:rPr>
        <w:t>[</w:t>
      </w:r>
      <w:r w:rsidRPr="00300F5F">
        <w:rPr>
          <w:rFonts w:eastAsia="Times New Roman"/>
          <w:i/>
          <w:lang w:eastAsia="zh-CN"/>
        </w:rPr>
        <w:t>HC</w:t>
      </w:r>
      <w:r>
        <w:rPr>
          <w:rFonts w:eastAsia="Times New Roman"/>
          <w:lang w:eastAsia="zh-CN"/>
        </w:rPr>
        <w:t xml:space="preserve">] and </w:t>
      </w:r>
      <w:r w:rsidRPr="00300F5F">
        <w:rPr>
          <w:rFonts w:eastAsia="Times New Roman"/>
          <w:i/>
          <w:lang w:eastAsia="zh-CN"/>
        </w:rPr>
        <w:t>E</w:t>
      </w:r>
      <w:r>
        <w:rPr>
          <w:rFonts w:eastAsia="Times New Roman"/>
          <w:lang w:eastAsia="zh-CN"/>
        </w:rPr>
        <w:t>[</w:t>
      </w:r>
      <w:r w:rsidRPr="00300F5F">
        <w:rPr>
          <w:rFonts w:eastAsia="Times New Roman"/>
          <w:i/>
          <w:lang w:eastAsia="zh-CN"/>
        </w:rPr>
        <w:t>K</w:t>
      </w:r>
      <w:r>
        <w:rPr>
          <w:rFonts w:eastAsia="Times New Roman"/>
          <w:lang w:eastAsia="zh-CN"/>
        </w:rPr>
        <w:t xml:space="preserve">] are also caused by the later warning when the control limit </w:t>
      </w:r>
      <w:r w:rsidRPr="00300F5F">
        <w:rPr>
          <w:rFonts w:eastAsia="Times New Roman"/>
          <w:i/>
          <w:lang w:eastAsia="zh-CN"/>
        </w:rPr>
        <w:t>C</w:t>
      </w:r>
      <w:r>
        <w:rPr>
          <w:rFonts w:eastAsia="Times New Roman"/>
          <w:lang w:eastAsia="zh-CN"/>
        </w:rPr>
        <w:t xml:space="preserve"> is set to be higher. Notice that the increasing rate of </w:t>
      </w:r>
      <w:r w:rsidRPr="00D22D1C">
        <w:rPr>
          <w:rFonts w:eastAsia="Times New Roman"/>
          <w:i/>
          <w:lang w:eastAsia="zh-CN"/>
        </w:rPr>
        <w:t>E</w:t>
      </w:r>
      <w:r>
        <w:rPr>
          <w:rFonts w:eastAsia="Times New Roman"/>
          <w:lang w:eastAsia="zh-CN"/>
        </w:rPr>
        <w:t>[</w:t>
      </w:r>
      <w:r w:rsidRPr="00D22D1C">
        <w:rPr>
          <w:rFonts w:eastAsia="Times New Roman"/>
          <w:i/>
          <w:lang w:eastAsia="zh-CN"/>
        </w:rPr>
        <w:t>HC</w:t>
      </w:r>
      <w:r>
        <w:rPr>
          <w:rFonts w:eastAsia="Times New Roman"/>
          <w:lang w:eastAsia="zh-CN"/>
        </w:rPr>
        <w:t xml:space="preserve">] decreases when </w:t>
      </w:r>
      <w:r w:rsidRPr="00D22D1C">
        <w:rPr>
          <w:rFonts w:eastAsia="Times New Roman"/>
          <w:i/>
          <w:lang w:eastAsia="zh-CN"/>
        </w:rPr>
        <w:t>C</w:t>
      </w:r>
      <w:r>
        <w:rPr>
          <w:rFonts w:eastAsia="Times New Roman"/>
          <w:lang w:eastAsia="zh-CN"/>
        </w:rPr>
        <w:t xml:space="preserve"> approaches to the failure threshold </w:t>
      </w:r>
      <w:r w:rsidRPr="00D22D1C">
        <w:rPr>
          <w:rFonts w:eastAsia="Times New Roman"/>
          <w:i/>
          <w:lang w:eastAsia="zh-CN"/>
        </w:rPr>
        <w:t>H</w:t>
      </w:r>
      <w:r>
        <w:rPr>
          <w:rFonts w:eastAsia="Times New Roman"/>
          <w:lang w:eastAsia="zh-CN"/>
        </w:rPr>
        <w:t xml:space="preserve">. This is a result of the fact that when </w:t>
      </w:r>
      <w:r w:rsidRPr="002C6347">
        <w:rPr>
          <w:rFonts w:eastAsia="Times New Roman"/>
          <w:i/>
          <w:lang w:eastAsia="zh-CN"/>
        </w:rPr>
        <w:t>C</w:t>
      </w:r>
      <w:r>
        <w:rPr>
          <w:rFonts w:eastAsia="Times New Roman"/>
          <w:lang w:eastAsia="zh-CN"/>
        </w:rPr>
        <w:t xml:space="preserve"> becomes very large, the renewal cycle ends with an unexpected failure more often. In this case, the changes of the on-hand inventory of a renewal cycle for difference </w:t>
      </w:r>
      <w:r w:rsidRPr="00DE2D87">
        <w:rPr>
          <w:rFonts w:eastAsia="Times New Roman"/>
          <w:i/>
          <w:lang w:eastAsia="zh-CN"/>
        </w:rPr>
        <w:t>C</w:t>
      </w:r>
      <w:r>
        <w:rPr>
          <w:rFonts w:eastAsia="Times New Roman"/>
          <w:lang w:eastAsia="zh-CN"/>
        </w:rPr>
        <w:t xml:space="preserve"> values will come from the last production lot. For the last production lot in a renewal cycle, the on-hand inventory increases less over </w:t>
      </w:r>
      <w:r w:rsidRPr="004552E5">
        <w:rPr>
          <w:rFonts w:eastAsia="Times New Roman"/>
          <w:i/>
          <w:lang w:eastAsia="zh-CN"/>
        </w:rPr>
        <w:t>C</w:t>
      </w:r>
      <w:r>
        <w:rPr>
          <w:rFonts w:eastAsia="Times New Roman"/>
          <w:lang w:eastAsia="zh-CN"/>
        </w:rPr>
        <w:t xml:space="preserve"> since the increased probability of unexpected failures makes the inventory cycle ends earlier.  </w:t>
      </w:r>
    </w:p>
    <w:p w:rsidR="009B0B29" w:rsidRDefault="009B0B29" w:rsidP="00466BD2">
      <w:pPr>
        <w:spacing w:line="360" w:lineRule="auto"/>
        <w:jc w:val="both"/>
        <w:rPr>
          <w:rFonts w:eastAsia="Times New Roman"/>
          <w:lang w:eastAsia="zh-CN"/>
        </w:rPr>
      </w:pPr>
      <w:r w:rsidRPr="00C21DC3">
        <w:rPr>
          <w:rFonts w:eastAsia="Times New Roman"/>
          <w:noProof/>
          <w:lang w:eastAsia="zh-CN"/>
        </w:rPr>
        <w:pict>
          <v:shape id="Picture 122" o:spid="_x0000_i1063" type="#_x0000_t75" style="width:460.5pt;height:236.25pt;visibility:visible">
            <v:imagedata r:id="rId80" o:title=""/>
          </v:shape>
        </w:pict>
      </w:r>
    </w:p>
    <w:p w:rsidR="009B0B29" w:rsidRDefault="009B0B29" w:rsidP="00533458">
      <w:pPr>
        <w:spacing w:line="360" w:lineRule="auto"/>
        <w:jc w:val="center"/>
        <w:rPr>
          <w:rFonts w:eastAsia="Times New Roman"/>
          <w:lang w:eastAsia="zh-CN"/>
        </w:rPr>
      </w:pPr>
      <w:r>
        <w:rPr>
          <w:rFonts w:eastAsia="Times New Roman"/>
          <w:lang w:eastAsia="zh-CN"/>
        </w:rPr>
        <w:t xml:space="preserve">Figure 6: The expected cost rate over </w:t>
      </w:r>
      <w:r>
        <w:rPr>
          <w:rFonts w:eastAsia="Times New Roman"/>
          <w:i/>
          <w:lang w:eastAsia="zh-CN"/>
        </w:rPr>
        <w:t>C</w:t>
      </w:r>
      <w:r>
        <w:rPr>
          <w:rFonts w:eastAsia="Times New Roman"/>
          <w:lang w:eastAsia="zh-CN"/>
        </w:rPr>
        <w:t xml:space="preserve"> when </w:t>
      </w:r>
      <w:r>
        <w:rPr>
          <w:rFonts w:eastAsia="Times New Roman"/>
          <w:i/>
          <w:lang w:eastAsia="zh-CN"/>
        </w:rPr>
        <w:t>t</w:t>
      </w:r>
      <w:r>
        <w:rPr>
          <w:rFonts w:eastAsia="Times New Roman"/>
          <w:vertAlign w:val="subscript"/>
          <w:lang w:eastAsia="zh-CN"/>
        </w:rPr>
        <w:t>0</w:t>
      </w:r>
      <w:r>
        <w:rPr>
          <w:rFonts w:eastAsia="Times New Roman"/>
          <w:i/>
          <w:lang w:eastAsia="zh-CN"/>
        </w:rPr>
        <w:t>=</w:t>
      </w:r>
      <w:r>
        <w:rPr>
          <w:rFonts w:eastAsia="Times New Roman"/>
          <w:lang w:eastAsia="zh-CN"/>
        </w:rPr>
        <w:t>2.78</w:t>
      </w:r>
    </w:p>
    <w:p w:rsidR="009B0B29" w:rsidRDefault="009B0B29" w:rsidP="00533458">
      <w:pPr>
        <w:spacing w:line="360" w:lineRule="auto"/>
        <w:jc w:val="center"/>
        <w:rPr>
          <w:rFonts w:eastAsia="Times New Roman"/>
          <w:lang w:eastAsia="zh-CN"/>
        </w:rPr>
      </w:pPr>
    </w:p>
    <w:p w:rsidR="009B0B29" w:rsidRDefault="009B0B29" w:rsidP="00533458">
      <w:pPr>
        <w:spacing w:line="360" w:lineRule="auto"/>
        <w:jc w:val="center"/>
        <w:rPr>
          <w:rFonts w:eastAsia="Times New Roman"/>
          <w:lang w:eastAsia="zh-CN"/>
        </w:rPr>
      </w:pPr>
      <w:r w:rsidRPr="00C21DC3">
        <w:rPr>
          <w:rFonts w:eastAsia="Times New Roman"/>
          <w:noProof/>
          <w:lang w:eastAsia="zh-CN"/>
        </w:rPr>
        <w:pict>
          <v:shape id="Picture 121" o:spid="_x0000_i1064" type="#_x0000_t75" style="width:460.5pt;height:236.25pt;visibility:visible">
            <v:imagedata r:id="rId81" o:title=""/>
          </v:shape>
        </w:pict>
      </w:r>
    </w:p>
    <w:p w:rsidR="009B0B29" w:rsidRDefault="009B0B29" w:rsidP="008F4FBB">
      <w:pPr>
        <w:spacing w:line="360" w:lineRule="auto"/>
        <w:jc w:val="center"/>
        <w:rPr>
          <w:rFonts w:eastAsia="Times New Roman"/>
          <w:lang w:eastAsia="zh-CN"/>
        </w:rPr>
      </w:pPr>
      <w:r>
        <w:rPr>
          <w:rFonts w:eastAsia="Times New Roman"/>
          <w:lang w:eastAsia="zh-CN"/>
        </w:rPr>
        <w:t xml:space="preserve">Figure 7: The changes of </w:t>
      </w:r>
      <w:r w:rsidRPr="008F4FBB">
        <w:rPr>
          <w:rFonts w:eastAsia="Times New Roman"/>
          <w:i/>
          <w:lang w:eastAsia="zh-CN"/>
        </w:rPr>
        <w:t>E</w:t>
      </w:r>
      <w:r>
        <w:rPr>
          <w:rFonts w:eastAsia="Times New Roman"/>
          <w:lang w:eastAsia="zh-CN"/>
        </w:rPr>
        <w:t>[</w:t>
      </w:r>
      <w:r w:rsidRPr="008F4FBB">
        <w:rPr>
          <w:rFonts w:eastAsia="Times New Roman"/>
          <w:i/>
          <w:lang w:eastAsia="zh-CN"/>
        </w:rPr>
        <w:t>K</w:t>
      </w:r>
      <w:r>
        <w:rPr>
          <w:rFonts w:eastAsia="Times New Roman"/>
          <w:lang w:eastAsia="zh-CN"/>
        </w:rPr>
        <w:t xml:space="preserve">], </w:t>
      </w:r>
      <w:r w:rsidRPr="008F4FBB">
        <w:rPr>
          <w:rFonts w:eastAsia="Times New Roman"/>
          <w:i/>
          <w:lang w:eastAsia="zh-CN"/>
        </w:rPr>
        <w:t>E</w:t>
      </w:r>
      <w:r>
        <w:rPr>
          <w:rFonts w:eastAsia="Times New Roman"/>
          <w:lang w:eastAsia="zh-CN"/>
        </w:rPr>
        <w:t>[</w:t>
      </w:r>
      <w:r w:rsidRPr="008F4FBB">
        <w:rPr>
          <w:rFonts w:eastAsia="Times New Roman"/>
          <w:i/>
          <w:lang w:eastAsia="zh-CN"/>
        </w:rPr>
        <w:t>SC</w:t>
      </w:r>
      <w:r>
        <w:rPr>
          <w:rFonts w:eastAsia="Times New Roman"/>
          <w:lang w:eastAsia="zh-CN"/>
        </w:rPr>
        <w:t xml:space="preserve">] and </w:t>
      </w:r>
      <w:r w:rsidRPr="008F4FBB">
        <w:rPr>
          <w:rFonts w:eastAsia="Times New Roman"/>
          <w:i/>
          <w:lang w:eastAsia="zh-CN"/>
        </w:rPr>
        <w:t>E</w:t>
      </w:r>
      <w:r>
        <w:rPr>
          <w:rFonts w:eastAsia="Times New Roman"/>
          <w:lang w:eastAsia="zh-CN"/>
        </w:rPr>
        <w:t>[</w:t>
      </w:r>
      <w:r w:rsidRPr="008F4FBB">
        <w:rPr>
          <w:rFonts w:eastAsia="Times New Roman"/>
          <w:i/>
          <w:lang w:eastAsia="zh-CN"/>
        </w:rPr>
        <w:t>HC</w:t>
      </w:r>
      <w:r>
        <w:rPr>
          <w:rFonts w:eastAsia="Times New Roman"/>
          <w:lang w:eastAsia="zh-CN"/>
        </w:rPr>
        <w:t xml:space="preserve">] over </w:t>
      </w:r>
      <w:r w:rsidRPr="008F4FBB">
        <w:rPr>
          <w:rFonts w:eastAsia="Times New Roman"/>
          <w:i/>
          <w:lang w:eastAsia="zh-CN"/>
        </w:rPr>
        <w:t>C</w:t>
      </w:r>
      <w:r>
        <w:rPr>
          <w:rFonts w:eastAsia="Times New Roman"/>
          <w:lang w:eastAsia="zh-CN"/>
        </w:rPr>
        <w:t xml:space="preserve"> when </w:t>
      </w:r>
      <w:r>
        <w:rPr>
          <w:rFonts w:eastAsia="Times New Roman"/>
          <w:i/>
          <w:lang w:eastAsia="zh-CN"/>
        </w:rPr>
        <w:t>t</w:t>
      </w:r>
      <w:r>
        <w:rPr>
          <w:rFonts w:eastAsia="Times New Roman"/>
          <w:vertAlign w:val="subscript"/>
          <w:lang w:eastAsia="zh-CN"/>
        </w:rPr>
        <w:t>0</w:t>
      </w:r>
      <w:r>
        <w:rPr>
          <w:rFonts w:eastAsia="Times New Roman"/>
          <w:i/>
          <w:lang w:eastAsia="zh-CN"/>
        </w:rPr>
        <w:t>=</w:t>
      </w:r>
      <w:r>
        <w:rPr>
          <w:rFonts w:eastAsia="Times New Roman"/>
          <w:lang w:eastAsia="zh-CN"/>
        </w:rPr>
        <w:t>2.78</w:t>
      </w:r>
    </w:p>
    <w:p w:rsidR="009B0B29" w:rsidRPr="00252FE8" w:rsidRDefault="009B0B29" w:rsidP="00252FE8">
      <w:pPr>
        <w:numPr>
          <w:ilvl w:val="0"/>
          <w:numId w:val="1"/>
        </w:numPr>
        <w:spacing w:line="360" w:lineRule="auto"/>
        <w:jc w:val="both"/>
        <w:rPr>
          <w:rFonts w:eastAsia="Times New Roman"/>
          <w:b/>
          <w:smallCaps/>
        </w:rPr>
      </w:pPr>
      <w:r>
        <w:rPr>
          <w:rFonts w:eastAsia="Times New Roman"/>
          <w:b/>
          <w:smallCaps/>
        </w:rPr>
        <w:t xml:space="preserve">sensitivity analysis and </w:t>
      </w:r>
      <w:r w:rsidRPr="00252FE8">
        <w:rPr>
          <w:rFonts w:eastAsia="Times New Roman"/>
          <w:b/>
          <w:smallCaps/>
        </w:rPr>
        <w:t>Performance evaluation</w:t>
      </w:r>
    </w:p>
    <w:p w:rsidR="009B0B29" w:rsidRDefault="009B0B29" w:rsidP="0013504D">
      <w:pPr>
        <w:spacing w:line="360" w:lineRule="auto"/>
        <w:ind w:firstLine="227"/>
        <w:jc w:val="both"/>
        <w:rPr>
          <w:rFonts w:eastAsia="Times New Roman"/>
          <w:lang w:eastAsia="zh-CN"/>
        </w:rPr>
      </w:pPr>
      <w:r>
        <w:rPr>
          <w:rFonts w:eastAsia="Times New Roman"/>
          <w:lang w:eastAsia="zh-CN"/>
        </w:rPr>
        <w:t xml:space="preserve">To observe the changes of the solutions over different parameter settings, we conduct a sensitivity analysis for the parameters of interest, i.e., </w:t>
      </w:r>
      <w:r w:rsidRPr="00047349">
        <w:rPr>
          <w:rFonts w:eastAsia="Times New Roman"/>
          <w:i/>
          <w:lang w:eastAsia="zh-CN"/>
        </w:rPr>
        <w:t>C</w:t>
      </w:r>
      <w:r w:rsidRPr="00047349">
        <w:rPr>
          <w:rFonts w:eastAsia="Times New Roman"/>
          <w:i/>
          <w:vertAlign w:val="subscript"/>
          <w:lang w:eastAsia="zh-CN"/>
        </w:rPr>
        <w:t>S</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I</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L</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P</w:t>
      </w:r>
      <w:r w:rsidRPr="00047349">
        <w:rPr>
          <w:rFonts w:eastAsia="Times New Roman"/>
          <w:i/>
          <w:lang w:eastAsia="zh-CN"/>
        </w:rPr>
        <w:t>/C</w:t>
      </w:r>
      <w:r w:rsidRPr="00047349">
        <w:rPr>
          <w:rFonts w:eastAsia="Times New Roman"/>
          <w:i/>
          <w:vertAlign w:val="subscript"/>
          <w:lang w:eastAsia="zh-CN"/>
        </w:rPr>
        <w:t>C</w:t>
      </w:r>
      <w:r>
        <w:rPr>
          <w:rFonts w:eastAsia="Times New Roman"/>
          <w:lang w:eastAsia="zh-CN"/>
        </w:rPr>
        <w:t xml:space="preserve">, and </w:t>
      </w:r>
      <w:r>
        <w:rPr>
          <w:i/>
          <w:lang w:eastAsia="zh-CN"/>
        </w:rPr>
        <w:t>θ</w:t>
      </w:r>
      <w:r>
        <w:rPr>
          <w:rFonts w:eastAsia="Times New Roman"/>
          <w:lang w:eastAsia="zh-CN"/>
        </w:rPr>
        <w:t xml:space="preserve">. </w:t>
      </w:r>
      <w:r>
        <w:rPr>
          <w:lang w:eastAsia="zh-CN"/>
        </w:rPr>
        <w:t xml:space="preserve"> The sensitivity analysis is done by changing the value of one parameter at a time and keeping the rest of the parameters the same as the settings of the numerical example in Section 5. </w:t>
      </w:r>
      <w:r>
        <w:rPr>
          <w:rFonts w:eastAsia="Times New Roman"/>
          <w:lang w:eastAsia="zh-CN"/>
        </w:rPr>
        <w:t xml:space="preserve">Notice that we choose </w:t>
      </w:r>
      <w:r w:rsidRPr="00047349">
        <w:rPr>
          <w:rFonts w:eastAsia="Times New Roman"/>
          <w:i/>
          <w:lang w:eastAsia="zh-CN"/>
        </w:rPr>
        <w:t>C</w:t>
      </w:r>
      <w:r w:rsidRPr="00047349">
        <w:rPr>
          <w:rFonts w:eastAsia="Times New Roman"/>
          <w:i/>
          <w:vertAlign w:val="subscript"/>
          <w:lang w:eastAsia="zh-CN"/>
        </w:rPr>
        <w:t>P</w:t>
      </w:r>
      <w:r w:rsidRPr="00047349">
        <w:rPr>
          <w:rFonts w:eastAsia="Times New Roman"/>
          <w:i/>
          <w:lang w:eastAsia="zh-CN"/>
        </w:rPr>
        <w:t>/C</w:t>
      </w:r>
      <w:r w:rsidRPr="00047349">
        <w:rPr>
          <w:rFonts w:eastAsia="Times New Roman"/>
          <w:i/>
          <w:vertAlign w:val="subscript"/>
          <w:lang w:eastAsia="zh-CN"/>
        </w:rPr>
        <w:t>C</w:t>
      </w:r>
      <w:r>
        <w:rPr>
          <w:rFonts w:eastAsia="Times New Roman"/>
          <w:i/>
          <w:vertAlign w:val="subscript"/>
          <w:lang w:eastAsia="zh-CN"/>
        </w:rPr>
        <w:t xml:space="preserve">  </w:t>
      </w:r>
      <w:r>
        <w:rPr>
          <w:rFonts w:eastAsia="Times New Roman"/>
          <w:lang w:eastAsia="zh-CN"/>
        </w:rPr>
        <w:t xml:space="preserve">as one parameter since the sum of the probabilities of corrective maintenance and predictive maintenance is equal to one for each renewal cycle. The results are given in Table 1. When the setup cost per lot </w:t>
      </w:r>
      <w:r w:rsidRPr="00047349">
        <w:rPr>
          <w:rFonts w:eastAsia="Times New Roman"/>
          <w:i/>
          <w:lang w:eastAsia="zh-CN"/>
        </w:rPr>
        <w:t>C</w:t>
      </w:r>
      <w:r w:rsidRPr="00047349">
        <w:rPr>
          <w:rFonts w:eastAsia="Times New Roman"/>
          <w:i/>
          <w:vertAlign w:val="subscript"/>
          <w:lang w:eastAsia="zh-CN"/>
        </w:rPr>
        <w:t>S</w:t>
      </w:r>
      <w:r>
        <w:rPr>
          <w:rFonts w:eastAsia="Times New Roman"/>
          <w:lang w:eastAsia="zh-CN"/>
        </w:rPr>
        <w:t xml:space="preserve"> increases from 10 to 25, the production time for a lot </w:t>
      </w:r>
      <w:r>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increases from 2.78 to 4.97 in order to avoid the expensive setup costs. On the other hand, due to the increases of </w:t>
      </w:r>
      <w:r>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the probability of unexpected failures at the end of each renewal cycle also increases. As a result of this, the control limit </w:t>
      </w:r>
      <w:r w:rsidRPr="0029751D">
        <w:rPr>
          <w:rFonts w:eastAsia="Times New Roman"/>
          <w:i/>
          <w:lang w:eastAsia="zh-CN"/>
        </w:rPr>
        <w:t>C</w:t>
      </w:r>
      <w:r>
        <w:rPr>
          <w:rFonts w:eastAsia="Times New Roman"/>
          <w:i/>
          <w:vertAlign w:val="superscript"/>
          <w:lang w:eastAsia="zh-CN"/>
        </w:rPr>
        <w:t>*</w:t>
      </w:r>
      <w:r>
        <w:rPr>
          <w:rFonts w:eastAsia="Times New Roman"/>
          <w:lang w:eastAsia="zh-CN"/>
        </w:rPr>
        <w:t xml:space="preserve"> decreases so that the expected lost sales cost and the expected corrective maintenance cost will not increase dramatically. Similarly, for the inventory holding cost, </w:t>
      </w:r>
      <w:r>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decreases from 2.78 to 1.51 when </w:t>
      </w:r>
      <w:r w:rsidRPr="0029751D">
        <w:rPr>
          <w:rFonts w:eastAsia="Times New Roman"/>
          <w:i/>
          <w:lang w:eastAsia="zh-CN"/>
        </w:rPr>
        <w:t>C</w:t>
      </w:r>
      <w:r>
        <w:rPr>
          <w:rFonts w:eastAsia="Times New Roman"/>
          <w:i/>
          <w:vertAlign w:val="subscript"/>
          <w:lang w:eastAsia="zh-CN"/>
        </w:rPr>
        <w:t>I</w:t>
      </w:r>
      <w:r>
        <w:rPr>
          <w:rFonts w:eastAsia="Times New Roman"/>
          <w:lang w:eastAsia="zh-CN"/>
        </w:rPr>
        <w:t xml:space="preserve"> increases to avoid the higher inventory holding cost. On the other hand, when </w:t>
      </w:r>
      <w:r>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decreases, there are more opportunities for predictive maintenance in a renewal cycle, which results in a higher </w:t>
      </w:r>
      <w:r w:rsidRPr="0029751D">
        <w:rPr>
          <w:rFonts w:eastAsia="Times New Roman"/>
          <w:i/>
          <w:lang w:eastAsia="zh-CN"/>
        </w:rPr>
        <w:t>C</w:t>
      </w:r>
      <w:r>
        <w:rPr>
          <w:rFonts w:eastAsia="Times New Roman"/>
          <w:i/>
          <w:vertAlign w:val="superscript"/>
          <w:lang w:eastAsia="zh-CN"/>
        </w:rPr>
        <w:t>*</w:t>
      </w:r>
      <w:r>
        <w:rPr>
          <w:rFonts w:eastAsia="Times New Roman"/>
          <w:lang w:eastAsia="zh-CN"/>
        </w:rPr>
        <w:t xml:space="preserve">.      </w:t>
      </w:r>
    </w:p>
    <w:p w:rsidR="009B0B29" w:rsidRDefault="009B0B29" w:rsidP="0013504D">
      <w:pPr>
        <w:spacing w:line="360" w:lineRule="auto"/>
        <w:ind w:firstLine="227"/>
        <w:jc w:val="both"/>
        <w:rPr>
          <w:rFonts w:eastAsia="Times New Roman"/>
          <w:lang w:eastAsia="zh-CN"/>
        </w:rPr>
      </w:pPr>
      <w:r>
        <w:rPr>
          <w:rFonts w:eastAsia="Times New Roman"/>
          <w:lang w:eastAsia="zh-CN"/>
        </w:rPr>
        <w:t xml:space="preserve">Moreover, for the lost sales cost, </w:t>
      </w:r>
      <w:r>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increases when </w:t>
      </w:r>
      <w:r w:rsidRPr="0029751D">
        <w:rPr>
          <w:rFonts w:eastAsia="Times New Roman"/>
          <w:i/>
          <w:lang w:eastAsia="zh-CN"/>
        </w:rPr>
        <w:t>C</w:t>
      </w:r>
      <w:r>
        <w:rPr>
          <w:rFonts w:eastAsia="Times New Roman"/>
          <w:i/>
          <w:vertAlign w:val="subscript"/>
          <w:lang w:eastAsia="zh-CN"/>
        </w:rPr>
        <w:t>L</w:t>
      </w:r>
      <w:r>
        <w:rPr>
          <w:rFonts w:eastAsia="Times New Roman"/>
          <w:lang w:eastAsia="zh-CN"/>
        </w:rPr>
        <w:t xml:space="preserve"> increases, since there’s an intention to have more inventory on hand to cover the demand in the period of corrective maintenance. Also, because the lost sales become more expensive, the control limit </w:t>
      </w:r>
      <w:r w:rsidRPr="0029751D">
        <w:rPr>
          <w:rFonts w:eastAsia="Times New Roman"/>
          <w:i/>
          <w:lang w:eastAsia="zh-CN"/>
        </w:rPr>
        <w:t>C</w:t>
      </w:r>
      <w:r>
        <w:rPr>
          <w:rFonts w:eastAsia="Times New Roman"/>
          <w:i/>
          <w:vertAlign w:val="superscript"/>
          <w:lang w:eastAsia="zh-CN"/>
        </w:rPr>
        <w:t>*</w:t>
      </w:r>
      <w:r>
        <w:rPr>
          <w:rFonts w:eastAsia="Times New Roman"/>
          <w:lang w:eastAsia="zh-CN"/>
        </w:rPr>
        <w:t xml:space="preserve"> decreases to reduce the probability of unexpected failures at the end of the renewal cycles. When the predictive maintenance cost becomes higher compared with the corrective maintenance cost, i.e., </w:t>
      </w:r>
      <w:r w:rsidRPr="00047349">
        <w:rPr>
          <w:rFonts w:eastAsia="Times New Roman"/>
          <w:i/>
          <w:lang w:eastAsia="zh-CN"/>
        </w:rPr>
        <w:t>C</w:t>
      </w:r>
      <w:r w:rsidRPr="00047349">
        <w:rPr>
          <w:rFonts w:eastAsia="Times New Roman"/>
          <w:i/>
          <w:vertAlign w:val="subscript"/>
          <w:lang w:eastAsia="zh-CN"/>
        </w:rPr>
        <w:t>P</w:t>
      </w:r>
      <w:r w:rsidRPr="00047349">
        <w:rPr>
          <w:rFonts w:eastAsia="Times New Roman"/>
          <w:i/>
          <w:lang w:eastAsia="zh-CN"/>
        </w:rPr>
        <w:t>/C</w:t>
      </w:r>
      <w:r w:rsidRPr="00047349">
        <w:rPr>
          <w:rFonts w:eastAsia="Times New Roman"/>
          <w:i/>
          <w:vertAlign w:val="subscript"/>
          <w:lang w:eastAsia="zh-CN"/>
        </w:rPr>
        <w:t>C</w:t>
      </w:r>
      <w:r>
        <w:rPr>
          <w:rFonts w:eastAsia="Times New Roman"/>
          <w:lang w:eastAsia="zh-CN"/>
        </w:rPr>
        <w:t xml:space="preserve"> increases, the control limit </w:t>
      </w:r>
      <w:r w:rsidRPr="0029751D">
        <w:rPr>
          <w:rFonts w:eastAsia="Times New Roman"/>
          <w:i/>
          <w:lang w:eastAsia="zh-CN"/>
        </w:rPr>
        <w:t>C</w:t>
      </w:r>
      <w:r>
        <w:rPr>
          <w:rFonts w:eastAsia="Times New Roman"/>
          <w:i/>
          <w:vertAlign w:val="superscript"/>
          <w:lang w:eastAsia="zh-CN"/>
        </w:rPr>
        <w:t>*</w:t>
      </w:r>
      <w:r>
        <w:rPr>
          <w:rFonts w:eastAsia="Times New Roman"/>
          <w:lang w:eastAsia="zh-CN"/>
        </w:rPr>
        <w:t xml:space="preserve"> increases, because it is less beneficial to spend effort on preventing corrective maintenance actions. On the other hand, due to the increases of </w:t>
      </w:r>
      <w:r w:rsidRPr="0029751D">
        <w:rPr>
          <w:rFonts w:eastAsia="Times New Roman"/>
          <w:i/>
          <w:lang w:eastAsia="zh-CN"/>
        </w:rPr>
        <w:t>C</w:t>
      </w:r>
      <w:r>
        <w:rPr>
          <w:rFonts w:eastAsia="Times New Roman"/>
          <w:i/>
          <w:vertAlign w:val="superscript"/>
          <w:lang w:eastAsia="zh-CN"/>
        </w:rPr>
        <w:t>*</w:t>
      </w:r>
      <w:r>
        <w:rPr>
          <w:rFonts w:eastAsia="Times New Roman"/>
          <w:lang w:eastAsia="zh-CN"/>
        </w:rPr>
        <w:t xml:space="preserve">, </w:t>
      </w:r>
      <w:r>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decreases, so that there are more opportunities for predictive maintenance. We also look at the effect of the scale parameter of the duration for corrective maintenance. When </w:t>
      </w:r>
      <w:r>
        <w:rPr>
          <w:i/>
          <w:lang w:eastAsia="zh-CN"/>
        </w:rPr>
        <w:t>θ</w:t>
      </w:r>
      <w:r>
        <w:rPr>
          <w:rFonts w:eastAsia="Times New Roman"/>
          <w:lang w:eastAsia="zh-CN"/>
        </w:rPr>
        <w:t xml:space="preserve"> increases, or when the duration of corrective maintenance increases, the production time for a lot </w:t>
      </w:r>
      <w:r>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increases, so that there will be more inventory on hand to avoid the lost sales cost during the longer period of corrective maintenance. Meanwhile, </w:t>
      </w:r>
      <w:r w:rsidRPr="0029751D">
        <w:rPr>
          <w:rFonts w:eastAsia="Times New Roman"/>
          <w:i/>
          <w:lang w:eastAsia="zh-CN"/>
        </w:rPr>
        <w:t>C</w:t>
      </w:r>
      <w:r>
        <w:rPr>
          <w:rFonts w:eastAsia="Times New Roman"/>
          <w:i/>
          <w:vertAlign w:val="superscript"/>
          <w:lang w:eastAsia="zh-CN"/>
        </w:rPr>
        <w:t>*</w:t>
      </w:r>
      <w:r>
        <w:rPr>
          <w:rFonts w:eastAsia="Times New Roman"/>
          <w:lang w:eastAsia="zh-CN"/>
        </w:rPr>
        <w:t xml:space="preserve"> decreases to reduce the probability of unexpected failures at the end of the renewal cycles, thus reducing the lost sales cost. Among all the cost parameters, the solution, including </w:t>
      </w:r>
      <w:r w:rsidRPr="0029751D">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w:t>
      </w:r>
      <w:r w:rsidRPr="0029751D">
        <w:rPr>
          <w:rFonts w:eastAsia="Times New Roman"/>
          <w:i/>
          <w:lang w:eastAsia="zh-CN"/>
        </w:rPr>
        <w:t>C</w:t>
      </w:r>
      <w:r>
        <w:rPr>
          <w:rFonts w:eastAsia="Times New Roman"/>
          <w:i/>
          <w:vertAlign w:val="superscript"/>
          <w:lang w:eastAsia="zh-CN"/>
        </w:rPr>
        <w:t>*</w:t>
      </w:r>
      <w:r>
        <w:rPr>
          <w:rFonts w:eastAsia="Times New Roman"/>
          <w:lang w:eastAsia="zh-CN"/>
        </w:rPr>
        <w:t xml:space="preserve"> and </w:t>
      </w:r>
      <w:r w:rsidRPr="0029751D">
        <w:rPr>
          <w:rFonts w:eastAsia="Times New Roman"/>
          <w:i/>
          <w:lang w:eastAsia="zh-CN"/>
        </w:rPr>
        <w:t>CR</w:t>
      </w:r>
      <w:r>
        <w:rPr>
          <w:rFonts w:eastAsia="Times New Roman"/>
          <w:lang w:eastAsia="zh-CN"/>
        </w:rPr>
        <w:t>(</w:t>
      </w:r>
      <w:r w:rsidRPr="0029751D">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w:t>
      </w:r>
      <w:r w:rsidRPr="0029751D">
        <w:rPr>
          <w:rFonts w:eastAsia="Times New Roman"/>
          <w:i/>
          <w:lang w:eastAsia="zh-CN"/>
        </w:rPr>
        <w:t>C</w:t>
      </w:r>
      <w:r>
        <w:rPr>
          <w:rFonts w:eastAsia="Times New Roman"/>
          <w:vertAlign w:val="superscript"/>
          <w:lang w:eastAsia="zh-CN"/>
        </w:rPr>
        <w:t>*</w:t>
      </w:r>
      <w:r>
        <w:rPr>
          <w:rFonts w:eastAsia="Times New Roman"/>
          <w:lang w:eastAsia="zh-CN"/>
        </w:rPr>
        <w:t xml:space="preserve">), is less sensitive to the changes of </w:t>
      </w:r>
      <w:r w:rsidRPr="0029751D">
        <w:rPr>
          <w:rFonts w:eastAsia="Times New Roman"/>
          <w:i/>
          <w:lang w:eastAsia="zh-CN"/>
        </w:rPr>
        <w:t>C</w:t>
      </w:r>
      <w:r>
        <w:rPr>
          <w:rFonts w:eastAsia="Times New Roman"/>
          <w:i/>
          <w:vertAlign w:val="subscript"/>
          <w:lang w:eastAsia="zh-CN"/>
        </w:rPr>
        <w:t>L</w:t>
      </w:r>
      <w:r>
        <w:rPr>
          <w:rFonts w:eastAsia="Times New Roman"/>
          <w:lang w:eastAsia="zh-CN"/>
        </w:rPr>
        <w:t xml:space="preserve"> and </w:t>
      </w:r>
      <w:r w:rsidRPr="00047349">
        <w:rPr>
          <w:rFonts w:eastAsia="Times New Roman"/>
          <w:i/>
          <w:lang w:eastAsia="zh-CN"/>
        </w:rPr>
        <w:t>C</w:t>
      </w:r>
      <w:r w:rsidRPr="00047349">
        <w:rPr>
          <w:rFonts w:eastAsia="Times New Roman"/>
          <w:i/>
          <w:vertAlign w:val="subscript"/>
          <w:lang w:eastAsia="zh-CN"/>
        </w:rPr>
        <w:t>P</w:t>
      </w:r>
      <w:r w:rsidRPr="00047349">
        <w:rPr>
          <w:rFonts w:eastAsia="Times New Roman"/>
          <w:i/>
          <w:lang w:eastAsia="zh-CN"/>
        </w:rPr>
        <w:t>/C</w:t>
      </w:r>
      <w:r w:rsidRPr="00047349">
        <w:rPr>
          <w:rFonts w:eastAsia="Times New Roman"/>
          <w:i/>
          <w:vertAlign w:val="subscript"/>
          <w:lang w:eastAsia="zh-CN"/>
        </w:rPr>
        <w:t>C</w:t>
      </w:r>
      <w:r>
        <w:rPr>
          <w:rFonts w:eastAsia="Times New Roman"/>
          <w:lang w:eastAsia="zh-CN"/>
        </w:rPr>
        <w:t xml:space="preserve">, since the lost sales cost and maintenance cost only occur at the end of each renewal cycle.          </w:t>
      </w:r>
    </w:p>
    <w:p w:rsidR="009B0B29" w:rsidRPr="00AD447E" w:rsidRDefault="009B0B29" w:rsidP="00AD447E">
      <w:pPr>
        <w:spacing w:line="360" w:lineRule="auto"/>
        <w:jc w:val="center"/>
        <w:rPr>
          <w:rFonts w:eastAsia="Times New Roman"/>
          <w:vertAlign w:val="subscript"/>
          <w:lang w:eastAsia="zh-CN"/>
        </w:rPr>
      </w:pPr>
      <w:r>
        <w:rPr>
          <w:rFonts w:eastAsia="Times New Roman"/>
          <w:lang w:eastAsia="zh-CN"/>
        </w:rPr>
        <w:t xml:space="preserve">Table 1. Sensitivity analysis and performance evaluation for </w:t>
      </w:r>
      <w:r w:rsidRPr="00047349">
        <w:rPr>
          <w:rFonts w:eastAsia="Times New Roman"/>
          <w:i/>
          <w:lang w:eastAsia="zh-CN"/>
        </w:rPr>
        <w:t>C</w:t>
      </w:r>
      <w:r w:rsidRPr="00047349">
        <w:rPr>
          <w:rFonts w:eastAsia="Times New Roman"/>
          <w:i/>
          <w:vertAlign w:val="subscript"/>
          <w:lang w:eastAsia="zh-CN"/>
        </w:rPr>
        <w:t>S</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I</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L</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P</w:t>
      </w:r>
      <w:r w:rsidRPr="00047349">
        <w:rPr>
          <w:rFonts w:eastAsia="Times New Roman"/>
          <w:i/>
          <w:lang w:eastAsia="zh-CN"/>
        </w:rPr>
        <w:t>/C</w:t>
      </w:r>
      <w:r w:rsidRPr="00047349">
        <w:rPr>
          <w:rFonts w:eastAsia="Times New Roman"/>
          <w:i/>
          <w:vertAlign w:val="subscript"/>
          <w:lang w:eastAsia="zh-CN"/>
        </w:rPr>
        <w:t>C</w:t>
      </w:r>
      <w:r>
        <w:rPr>
          <w:rFonts w:eastAsia="Times New Roman"/>
          <w:lang w:eastAsia="zh-CN"/>
        </w:rPr>
        <w:t xml:space="preserve">, and </w:t>
      </w:r>
      <w:r w:rsidRPr="00047349">
        <w:rPr>
          <w:rFonts w:eastAsia="Times New Roman"/>
          <w:i/>
          <w:lang w:eastAsia="zh-CN"/>
        </w:rPr>
        <w:t>ë</w:t>
      </w:r>
      <w:r w:rsidRPr="00047349">
        <w:rPr>
          <w:rFonts w:eastAsia="Times New Roman"/>
          <w:i/>
          <w:vertAlign w:val="subscript"/>
          <w:lang w:eastAsia="zh-CN"/>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9"/>
        <w:gridCol w:w="1023"/>
        <w:gridCol w:w="1023"/>
        <w:gridCol w:w="1210"/>
        <w:gridCol w:w="1013"/>
        <w:gridCol w:w="1020"/>
        <w:gridCol w:w="877"/>
        <w:gridCol w:w="1195"/>
        <w:gridCol w:w="1176"/>
      </w:tblGrid>
      <w:tr w:rsidR="009B0B29" w:rsidTr="00E526E1">
        <w:tc>
          <w:tcPr>
            <w:tcW w:w="4295" w:type="dxa"/>
            <w:gridSpan w:val="4"/>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Joint optimization</w:t>
            </w:r>
          </w:p>
        </w:tc>
        <w:tc>
          <w:tcPr>
            <w:tcW w:w="4105" w:type="dxa"/>
            <w:gridSpan w:val="4"/>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Separate optimization</w:t>
            </w:r>
          </w:p>
        </w:tc>
        <w:tc>
          <w:tcPr>
            <w:tcW w:w="1176"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Ä</w:t>
            </w:r>
          </w:p>
        </w:tc>
      </w:tr>
      <w:tr w:rsidR="009B0B29" w:rsidTr="00E526E1">
        <w:tc>
          <w:tcPr>
            <w:tcW w:w="1039" w:type="dxa"/>
          </w:tcPr>
          <w:p w:rsidR="009B0B29" w:rsidRPr="00E526E1" w:rsidRDefault="009B0B29" w:rsidP="00E526E1">
            <w:pPr>
              <w:spacing w:line="360" w:lineRule="auto"/>
              <w:jc w:val="both"/>
              <w:rPr>
                <w:rFonts w:eastAsia="Times New Roman"/>
                <w:i/>
                <w:vertAlign w:val="subscript"/>
                <w:lang w:eastAsia="zh-CN"/>
              </w:rPr>
            </w:pPr>
            <w:r w:rsidRPr="00E526E1">
              <w:rPr>
                <w:rFonts w:eastAsia="Times New Roman"/>
                <w:i/>
                <w:lang w:eastAsia="zh-CN"/>
              </w:rPr>
              <w:t>C</w:t>
            </w:r>
            <w:r w:rsidRPr="00E526E1">
              <w:rPr>
                <w:rFonts w:eastAsia="Times New Roman"/>
                <w:i/>
                <w:vertAlign w:val="subscript"/>
                <w:lang w:eastAsia="zh-CN"/>
              </w:rPr>
              <w:t>S</w:t>
            </w:r>
          </w:p>
        </w:tc>
        <w:tc>
          <w:tcPr>
            <w:tcW w:w="1023"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p>
        </w:tc>
        <w:tc>
          <w:tcPr>
            <w:tcW w:w="1023"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lang w:eastAsia="zh-CN"/>
              </w:rPr>
              <w:t>C</w:t>
            </w:r>
            <w:r w:rsidRPr="00E526E1">
              <w:rPr>
                <w:rFonts w:eastAsia="Times New Roman"/>
                <w:i/>
                <w:vertAlign w:val="superscript"/>
                <w:lang w:eastAsia="zh-CN"/>
              </w:rPr>
              <w:t>*</w:t>
            </w:r>
          </w:p>
        </w:tc>
        <w:tc>
          <w:tcPr>
            <w:tcW w:w="1210" w:type="dxa"/>
          </w:tcPr>
          <w:p w:rsidR="009B0B29" w:rsidRPr="00E526E1" w:rsidRDefault="009B0B29" w:rsidP="00E526E1">
            <w:pPr>
              <w:spacing w:line="360" w:lineRule="auto"/>
              <w:jc w:val="both"/>
              <w:rPr>
                <w:rFonts w:eastAsia="Times New Roman"/>
                <w:lang w:eastAsia="zh-CN"/>
              </w:rPr>
            </w:pPr>
            <w:r w:rsidRPr="00E526E1">
              <w:rPr>
                <w:rFonts w:eastAsia="Times New Roman"/>
                <w:i/>
                <w:lang w:eastAsia="zh-CN"/>
              </w:rPr>
              <w:t>CR</w:t>
            </w:r>
            <w:r w:rsidRPr="00E526E1">
              <w:rPr>
                <w:rFonts w:eastAsia="Times New Roman"/>
                <w:lang w:eastAsia="zh-CN"/>
              </w:rPr>
              <w:t>(</w:t>
            </w: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r w:rsidRPr="00E526E1">
              <w:rPr>
                <w:rFonts w:eastAsia="Times New Roman"/>
                <w:lang w:eastAsia="zh-CN"/>
              </w:rPr>
              <w:t>,</w:t>
            </w:r>
            <w:r w:rsidRPr="00E526E1">
              <w:rPr>
                <w:rFonts w:eastAsia="Times New Roman"/>
                <w:i/>
                <w:lang w:eastAsia="zh-CN"/>
              </w:rPr>
              <w:t>C</w:t>
            </w:r>
            <w:r w:rsidRPr="00E526E1">
              <w:rPr>
                <w:rFonts w:eastAsia="Times New Roman"/>
                <w:vertAlign w:val="superscript"/>
                <w:lang w:eastAsia="zh-CN"/>
              </w:rPr>
              <w:t>*</w:t>
            </w:r>
            <w:r w:rsidRPr="00E526E1">
              <w:rPr>
                <w:rFonts w:eastAsia="Times New Roman"/>
                <w:lang w:eastAsia="zh-CN"/>
              </w:rPr>
              <w:t>)</w:t>
            </w:r>
          </w:p>
        </w:tc>
        <w:tc>
          <w:tcPr>
            <w:tcW w:w="1013" w:type="dxa"/>
          </w:tcPr>
          <w:p w:rsidR="009B0B29" w:rsidRPr="00E526E1" w:rsidRDefault="009B0B29" w:rsidP="00E526E1">
            <w:pPr>
              <w:spacing w:line="360" w:lineRule="auto"/>
              <w:jc w:val="both"/>
              <w:rPr>
                <w:rFonts w:eastAsia="Times New Roman"/>
                <w:i/>
                <w:vertAlign w:val="subscript"/>
                <w:lang w:eastAsia="zh-CN"/>
              </w:rPr>
            </w:pPr>
            <w:r w:rsidRPr="00E526E1">
              <w:rPr>
                <w:rFonts w:eastAsia="Times New Roman"/>
                <w:i/>
                <w:lang w:eastAsia="zh-CN"/>
              </w:rPr>
              <w:t>C</w:t>
            </w:r>
            <w:r w:rsidRPr="00E526E1">
              <w:rPr>
                <w:rFonts w:eastAsia="Times New Roman"/>
                <w:i/>
                <w:vertAlign w:val="subscript"/>
                <w:lang w:eastAsia="zh-CN"/>
              </w:rPr>
              <w:t>S</w:t>
            </w:r>
          </w:p>
        </w:tc>
        <w:tc>
          <w:tcPr>
            <w:tcW w:w="1020"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position w:val="-12"/>
                <w:lang w:eastAsia="zh-CN"/>
              </w:rPr>
              <w:object w:dxaOrig="220" w:dyaOrig="400">
                <v:shape id="_x0000_i1065" type="#_x0000_t75" style="width:11.25pt;height:20.25pt" o:ole="">
                  <v:imagedata r:id="rId82" o:title=""/>
                </v:shape>
                <o:OLEObject Type="Embed" ProgID="Equation.DSMT4" ShapeID="_x0000_i1065" DrawAspect="Content" ObjectID="_1498031611" r:id="rId83"/>
              </w:object>
            </w:r>
          </w:p>
        </w:tc>
        <w:tc>
          <w:tcPr>
            <w:tcW w:w="877"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position w:val="-6"/>
                <w:lang w:eastAsia="zh-CN"/>
              </w:rPr>
              <w:object w:dxaOrig="240" w:dyaOrig="340">
                <v:shape id="_x0000_i1066" type="#_x0000_t75" style="width:12pt;height:17.25pt" o:ole="">
                  <v:imagedata r:id="rId84" o:title=""/>
                </v:shape>
                <o:OLEObject Type="Embed" ProgID="Equation.DSMT4" ShapeID="_x0000_i1066" DrawAspect="Content" ObjectID="_1498031612" r:id="rId85"/>
              </w:object>
            </w:r>
          </w:p>
        </w:tc>
        <w:tc>
          <w:tcPr>
            <w:tcW w:w="1195" w:type="dxa"/>
          </w:tcPr>
          <w:p w:rsidR="009B0B29" w:rsidRPr="00E526E1" w:rsidRDefault="009B0B29" w:rsidP="00E526E1">
            <w:pPr>
              <w:spacing w:line="360" w:lineRule="auto"/>
              <w:jc w:val="both"/>
              <w:rPr>
                <w:rFonts w:eastAsia="Times New Roman"/>
                <w:lang w:eastAsia="zh-CN"/>
              </w:rPr>
            </w:pPr>
            <w:r w:rsidRPr="00E526E1">
              <w:rPr>
                <w:rFonts w:eastAsia="Times New Roman"/>
                <w:i/>
                <w:position w:val="-12"/>
                <w:lang w:eastAsia="zh-CN"/>
              </w:rPr>
              <w:object w:dxaOrig="960" w:dyaOrig="400">
                <v:shape id="_x0000_i1067" type="#_x0000_t75" style="width:48pt;height:20.25pt" o:ole="">
                  <v:imagedata r:id="rId86" o:title=""/>
                </v:shape>
                <o:OLEObject Type="Embed" ProgID="Equation.DSMT4" ShapeID="_x0000_i1067" DrawAspect="Content" ObjectID="_1498031613" r:id="rId87"/>
              </w:object>
            </w:r>
          </w:p>
        </w:tc>
        <w:tc>
          <w:tcPr>
            <w:tcW w:w="1176" w:type="dxa"/>
          </w:tcPr>
          <w:p w:rsidR="009B0B29" w:rsidRPr="00E526E1" w:rsidRDefault="009B0B29" w:rsidP="00E526E1">
            <w:pPr>
              <w:spacing w:line="360" w:lineRule="auto"/>
              <w:jc w:val="both"/>
              <w:rPr>
                <w:rFonts w:eastAsia="Times New Roman"/>
                <w:lang w:eastAsia="zh-CN"/>
              </w:rPr>
            </w:pP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10</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2,78</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4,43</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4,23</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10</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5,38</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7,69</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0,45</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15</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3,52</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4,34</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5,04</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15</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5,59</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8,29</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0,39</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20</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3,72</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4,31</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5,72</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20</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5,67</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8,81</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0,35</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25</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4,97</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4,13</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6,16</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25</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5,83</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9,31</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0,34</w:t>
            </w:r>
          </w:p>
        </w:tc>
      </w:tr>
      <w:tr w:rsidR="009B0B29" w:rsidTr="00E526E1">
        <w:tc>
          <w:tcPr>
            <w:tcW w:w="1039" w:type="dxa"/>
          </w:tcPr>
          <w:p w:rsidR="009B0B29" w:rsidRPr="00E526E1" w:rsidRDefault="009B0B29" w:rsidP="00E526E1">
            <w:pPr>
              <w:spacing w:line="360" w:lineRule="auto"/>
              <w:jc w:val="both"/>
              <w:rPr>
                <w:rFonts w:eastAsia="Times New Roman"/>
                <w:i/>
                <w:vertAlign w:val="subscript"/>
                <w:lang w:eastAsia="zh-CN"/>
              </w:rPr>
            </w:pPr>
            <w:r w:rsidRPr="00E526E1">
              <w:rPr>
                <w:rFonts w:eastAsia="Times New Roman"/>
                <w:i/>
                <w:lang w:eastAsia="zh-CN"/>
              </w:rPr>
              <w:t>C</w:t>
            </w:r>
            <w:r w:rsidRPr="00E526E1">
              <w:rPr>
                <w:rFonts w:eastAsia="Times New Roman"/>
                <w:i/>
                <w:vertAlign w:val="subscript"/>
                <w:lang w:eastAsia="zh-CN"/>
              </w:rPr>
              <w:t>I</w:t>
            </w:r>
          </w:p>
        </w:tc>
        <w:tc>
          <w:tcPr>
            <w:tcW w:w="1023"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p>
        </w:tc>
        <w:tc>
          <w:tcPr>
            <w:tcW w:w="1023"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lang w:eastAsia="zh-CN"/>
              </w:rPr>
              <w:t>C</w:t>
            </w:r>
            <w:r w:rsidRPr="00E526E1">
              <w:rPr>
                <w:rFonts w:eastAsia="Times New Roman"/>
                <w:i/>
                <w:vertAlign w:val="superscript"/>
                <w:lang w:eastAsia="zh-CN"/>
              </w:rPr>
              <w:t>*</w:t>
            </w:r>
          </w:p>
        </w:tc>
        <w:tc>
          <w:tcPr>
            <w:tcW w:w="1210" w:type="dxa"/>
          </w:tcPr>
          <w:p w:rsidR="009B0B29" w:rsidRPr="00E526E1" w:rsidRDefault="009B0B29" w:rsidP="00E526E1">
            <w:pPr>
              <w:spacing w:line="360" w:lineRule="auto"/>
              <w:jc w:val="both"/>
              <w:rPr>
                <w:rFonts w:eastAsia="Times New Roman"/>
                <w:lang w:eastAsia="zh-CN"/>
              </w:rPr>
            </w:pPr>
            <w:r w:rsidRPr="00E526E1">
              <w:rPr>
                <w:rFonts w:eastAsia="Times New Roman"/>
                <w:i/>
                <w:lang w:eastAsia="zh-CN"/>
              </w:rPr>
              <w:t>CR</w:t>
            </w:r>
            <w:r w:rsidRPr="00E526E1">
              <w:rPr>
                <w:rFonts w:eastAsia="Times New Roman"/>
                <w:lang w:eastAsia="zh-CN"/>
              </w:rPr>
              <w:t>(</w:t>
            </w: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r w:rsidRPr="00E526E1">
              <w:rPr>
                <w:rFonts w:eastAsia="Times New Roman"/>
                <w:lang w:eastAsia="zh-CN"/>
              </w:rPr>
              <w:t>,</w:t>
            </w:r>
            <w:r w:rsidRPr="00E526E1">
              <w:rPr>
                <w:rFonts w:eastAsia="Times New Roman"/>
                <w:i/>
                <w:lang w:eastAsia="zh-CN"/>
              </w:rPr>
              <w:t>C</w:t>
            </w:r>
            <w:r w:rsidRPr="00E526E1">
              <w:rPr>
                <w:rFonts w:eastAsia="Times New Roman"/>
                <w:vertAlign w:val="superscript"/>
                <w:lang w:eastAsia="zh-CN"/>
              </w:rPr>
              <w:t>*</w:t>
            </w:r>
            <w:r w:rsidRPr="00E526E1">
              <w:rPr>
                <w:rFonts w:eastAsia="Times New Roman"/>
                <w:lang w:eastAsia="zh-CN"/>
              </w:rPr>
              <w:t>)</w:t>
            </w:r>
          </w:p>
        </w:tc>
        <w:tc>
          <w:tcPr>
            <w:tcW w:w="1013" w:type="dxa"/>
          </w:tcPr>
          <w:p w:rsidR="009B0B29" w:rsidRPr="00E526E1" w:rsidRDefault="009B0B29" w:rsidP="00E526E1">
            <w:pPr>
              <w:spacing w:line="360" w:lineRule="auto"/>
              <w:jc w:val="both"/>
              <w:rPr>
                <w:rFonts w:eastAsia="Times New Roman"/>
                <w:i/>
                <w:vertAlign w:val="subscript"/>
                <w:lang w:eastAsia="zh-CN"/>
              </w:rPr>
            </w:pPr>
            <w:r w:rsidRPr="00E526E1">
              <w:rPr>
                <w:rFonts w:eastAsia="Times New Roman"/>
                <w:i/>
                <w:lang w:eastAsia="zh-CN"/>
              </w:rPr>
              <w:t>C</w:t>
            </w:r>
            <w:r w:rsidRPr="00E526E1">
              <w:rPr>
                <w:rFonts w:eastAsia="Times New Roman"/>
                <w:i/>
                <w:vertAlign w:val="subscript"/>
                <w:lang w:eastAsia="zh-CN"/>
              </w:rPr>
              <w:t>I</w:t>
            </w:r>
          </w:p>
        </w:tc>
        <w:tc>
          <w:tcPr>
            <w:tcW w:w="1020"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position w:val="-12"/>
                <w:lang w:eastAsia="zh-CN"/>
              </w:rPr>
              <w:object w:dxaOrig="220" w:dyaOrig="400">
                <v:shape id="_x0000_i1068" type="#_x0000_t75" style="width:11.25pt;height:20.25pt" o:ole="">
                  <v:imagedata r:id="rId82" o:title=""/>
                </v:shape>
                <o:OLEObject Type="Embed" ProgID="Equation.DSMT4" ShapeID="_x0000_i1068" DrawAspect="Content" ObjectID="_1498031614" r:id="rId88"/>
              </w:object>
            </w:r>
          </w:p>
        </w:tc>
        <w:tc>
          <w:tcPr>
            <w:tcW w:w="877"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position w:val="-6"/>
                <w:lang w:eastAsia="zh-CN"/>
              </w:rPr>
              <w:object w:dxaOrig="240" w:dyaOrig="340">
                <v:shape id="_x0000_i1069" type="#_x0000_t75" style="width:12pt;height:17.25pt" o:ole="">
                  <v:imagedata r:id="rId84" o:title=""/>
                </v:shape>
                <o:OLEObject Type="Embed" ProgID="Equation.DSMT4" ShapeID="_x0000_i1069" DrawAspect="Content" ObjectID="_1498031615" r:id="rId89"/>
              </w:object>
            </w:r>
          </w:p>
        </w:tc>
        <w:tc>
          <w:tcPr>
            <w:tcW w:w="1195" w:type="dxa"/>
          </w:tcPr>
          <w:p w:rsidR="009B0B29" w:rsidRPr="00E526E1" w:rsidRDefault="009B0B29" w:rsidP="00E526E1">
            <w:pPr>
              <w:spacing w:line="360" w:lineRule="auto"/>
              <w:jc w:val="both"/>
              <w:rPr>
                <w:rFonts w:eastAsia="Times New Roman"/>
                <w:lang w:eastAsia="zh-CN"/>
              </w:rPr>
            </w:pPr>
            <w:r w:rsidRPr="00E526E1">
              <w:rPr>
                <w:rFonts w:eastAsia="Times New Roman"/>
                <w:i/>
                <w:position w:val="-12"/>
                <w:lang w:eastAsia="zh-CN"/>
              </w:rPr>
              <w:object w:dxaOrig="960" w:dyaOrig="400">
                <v:shape id="_x0000_i1070" type="#_x0000_t75" style="width:48pt;height:20.25pt" o:ole="">
                  <v:imagedata r:id="rId86" o:title=""/>
                </v:shape>
                <o:OLEObject Type="Embed" ProgID="Equation.DSMT4" ShapeID="_x0000_i1070" DrawAspect="Content" ObjectID="_1498031616" r:id="rId90"/>
              </w:object>
            </w:r>
          </w:p>
        </w:tc>
        <w:tc>
          <w:tcPr>
            <w:tcW w:w="1176" w:type="dxa"/>
            <w:vAlign w:val="bottom"/>
          </w:tcPr>
          <w:p w:rsidR="009B0B29" w:rsidRPr="00E526E1" w:rsidRDefault="009B0B29" w:rsidP="00E526E1">
            <w:pPr>
              <w:jc w:val="center"/>
              <w:rPr>
                <w:rFonts w:ascii="Calibri" w:hAnsi="Calibri"/>
                <w:color w:val="000000"/>
                <w:sz w:val="22"/>
                <w:szCs w:val="22"/>
              </w:rPr>
            </w:pP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2,78</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4,43</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4,23</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5,38</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7,69</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0,45</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2,17</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4,52</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5,45</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3,35</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7,44</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0,27</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3</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1,80</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4,55</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6,41</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3</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2,47</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7,56</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0,15</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4</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1,51</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4,63</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7,23</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4</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2,01</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7,94</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0,09</w:t>
            </w:r>
          </w:p>
        </w:tc>
      </w:tr>
      <w:tr w:rsidR="009B0B29" w:rsidTr="00E526E1">
        <w:tc>
          <w:tcPr>
            <w:tcW w:w="1039" w:type="dxa"/>
          </w:tcPr>
          <w:p w:rsidR="009B0B29" w:rsidRPr="00E526E1" w:rsidRDefault="009B0B29" w:rsidP="00E526E1">
            <w:pPr>
              <w:spacing w:line="360" w:lineRule="auto"/>
              <w:jc w:val="both"/>
              <w:rPr>
                <w:rFonts w:eastAsia="Times New Roman"/>
                <w:i/>
                <w:vertAlign w:val="subscript"/>
                <w:lang w:eastAsia="zh-CN"/>
              </w:rPr>
            </w:pPr>
            <w:r w:rsidRPr="00E526E1">
              <w:rPr>
                <w:rFonts w:eastAsia="Times New Roman"/>
                <w:i/>
                <w:lang w:eastAsia="zh-CN"/>
              </w:rPr>
              <w:t>C</w:t>
            </w:r>
            <w:r w:rsidRPr="00E526E1">
              <w:rPr>
                <w:rFonts w:eastAsia="Times New Roman"/>
                <w:i/>
                <w:vertAlign w:val="subscript"/>
                <w:lang w:eastAsia="zh-CN"/>
              </w:rPr>
              <w:t>L</w:t>
            </w:r>
          </w:p>
        </w:tc>
        <w:tc>
          <w:tcPr>
            <w:tcW w:w="1023"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p>
        </w:tc>
        <w:tc>
          <w:tcPr>
            <w:tcW w:w="1023"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lang w:eastAsia="zh-CN"/>
              </w:rPr>
              <w:t>C</w:t>
            </w:r>
            <w:r w:rsidRPr="00E526E1">
              <w:rPr>
                <w:rFonts w:eastAsia="Times New Roman"/>
                <w:i/>
                <w:vertAlign w:val="superscript"/>
                <w:lang w:eastAsia="zh-CN"/>
              </w:rPr>
              <w:t>*</w:t>
            </w:r>
          </w:p>
        </w:tc>
        <w:tc>
          <w:tcPr>
            <w:tcW w:w="1210" w:type="dxa"/>
          </w:tcPr>
          <w:p w:rsidR="009B0B29" w:rsidRPr="00E526E1" w:rsidRDefault="009B0B29" w:rsidP="00E526E1">
            <w:pPr>
              <w:spacing w:line="360" w:lineRule="auto"/>
              <w:jc w:val="both"/>
              <w:rPr>
                <w:rFonts w:eastAsia="Times New Roman"/>
                <w:lang w:eastAsia="zh-CN"/>
              </w:rPr>
            </w:pPr>
            <w:r w:rsidRPr="00E526E1">
              <w:rPr>
                <w:rFonts w:eastAsia="Times New Roman"/>
                <w:i/>
                <w:lang w:eastAsia="zh-CN"/>
              </w:rPr>
              <w:t>CR</w:t>
            </w:r>
            <w:r w:rsidRPr="00E526E1">
              <w:rPr>
                <w:rFonts w:eastAsia="Times New Roman"/>
                <w:lang w:eastAsia="zh-CN"/>
              </w:rPr>
              <w:t>(</w:t>
            </w: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r w:rsidRPr="00E526E1">
              <w:rPr>
                <w:rFonts w:eastAsia="Times New Roman"/>
                <w:lang w:eastAsia="zh-CN"/>
              </w:rPr>
              <w:t>,</w:t>
            </w:r>
            <w:r w:rsidRPr="00E526E1">
              <w:rPr>
                <w:rFonts w:eastAsia="Times New Roman"/>
                <w:i/>
                <w:lang w:eastAsia="zh-CN"/>
              </w:rPr>
              <w:t>C</w:t>
            </w:r>
            <w:r w:rsidRPr="00E526E1">
              <w:rPr>
                <w:rFonts w:eastAsia="Times New Roman"/>
                <w:vertAlign w:val="superscript"/>
                <w:lang w:eastAsia="zh-CN"/>
              </w:rPr>
              <w:t>*</w:t>
            </w:r>
            <w:r w:rsidRPr="00E526E1">
              <w:rPr>
                <w:rFonts w:eastAsia="Times New Roman"/>
                <w:lang w:eastAsia="zh-CN"/>
              </w:rPr>
              <w:t>)</w:t>
            </w:r>
          </w:p>
        </w:tc>
        <w:tc>
          <w:tcPr>
            <w:tcW w:w="1013" w:type="dxa"/>
          </w:tcPr>
          <w:p w:rsidR="009B0B29" w:rsidRPr="00E526E1" w:rsidRDefault="009B0B29" w:rsidP="00E526E1">
            <w:pPr>
              <w:spacing w:line="360" w:lineRule="auto"/>
              <w:jc w:val="both"/>
              <w:rPr>
                <w:rFonts w:eastAsia="Times New Roman"/>
                <w:i/>
                <w:vertAlign w:val="subscript"/>
                <w:lang w:eastAsia="zh-CN"/>
              </w:rPr>
            </w:pPr>
            <w:r w:rsidRPr="00E526E1">
              <w:rPr>
                <w:rFonts w:eastAsia="Times New Roman"/>
                <w:i/>
                <w:lang w:eastAsia="zh-CN"/>
              </w:rPr>
              <w:t>C</w:t>
            </w:r>
            <w:r w:rsidRPr="00E526E1">
              <w:rPr>
                <w:rFonts w:eastAsia="Times New Roman"/>
                <w:i/>
                <w:vertAlign w:val="subscript"/>
                <w:lang w:eastAsia="zh-CN"/>
              </w:rPr>
              <w:t>L</w:t>
            </w:r>
          </w:p>
        </w:tc>
        <w:tc>
          <w:tcPr>
            <w:tcW w:w="1020"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position w:val="-12"/>
                <w:lang w:eastAsia="zh-CN"/>
              </w:rPr>
              <w:object w:dxaOrig="220" w:dyaOrig="400">
                <v:shape id="_x0000_i1071" type="#_x0000_t75" style="width:11.25pt;height:20.25pt" o:ole="">
                  <v:imagedata r:id="rId82" o:title=""/>
                </v:shape>
                <o:OLEObject Type="Embed" ProgID="Equation.DSMT4" ShapeID="_x0000_i1071" DrawAspect="Content" ObjectID="_1498031617" r:id="rId91"/>
              </w:object>
            </w:r>
          </w:p>
        </w:tc>
        <w:tc>
          <w:tcPr>
            <w:tcW w:w="877"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position w:val="-6"/>
                <w:lang w:eastAsia="zh-CN"/>
              </w:rPr>
              <w:object w:dxaOrig="240" w:dyaOrig="340">
                <v:shape id="_x0000_i1072" type="#_x0000_t75" style="width:12pt;height:17.25pt" o:ole="">
                  <v:imagedata r:id="rId84" o:title=""/>
                </v:shape>
                <o:OLEObject Type="Embed" ProgID="Equation.DSMT4" ShapeID="_x0000_i1072" DrawAspect="Content" ObjectID="_1498031618" r:id="rId92"/>
              </w:object>
            </w:r>
          </w:p>
        </w:tc>
        <w:tc>
          <w:tcPr>
            <w:tcW w:w="1195" w:type="dxa"/>
          </w:tcPr>
          <w:p w:rsidR="009B0B29" w:rsidRPr="00E526E1" w:rsidRDefault="009B0B29" w:rsidP="00E526E1">
            <w:pPr>
              <w:spacing w:line="360" w:lineRule="auto"/>
              <w:jc w:val="both"/>
              <w:rPr>
                <w:rFonts w:eastAsia="Times New Roman"/>
                <w:lang w:eastAsia="zh-CN"/>
              </w:rPr>
            </w:pPr>
            <w:r w:rsidRPr="00E526E1">
              <w:rPr>
                <w:rFonts w:eastAsia="Times New Roman"/>
                <w:i/>
                <w:position w:val="-12"/>
                <w:lang w:eastAsia="zh-CN"/>
              </w:rPr>
              <w:object w:dxaOrig="960" w:dyaOrig="400">
                <v:shape id="_x0000_i1073" type="#_x0000_t75" style="width:48pt;height:20.25pt" o:ole="">
                  <v:imagedata r:id="rId86" o:title=""/>
                </v:shape>
                <o:OLEObject Type="Embed" ProgID="Equation.DSMT4" ShapeID="_x0000_i1073" DrawAspect="Content" ObjectID="_1498031619" r:id="rId93"/>
              </w:object>
            </w:r>
          </w:p>
        </w:tc>
        <w:tc>
          <w:tcPr>
            <w:tcW w:w="1176" w:type="dxa"/>
            <w:vAlign w:val="bottom"/>
          </w:tcPr>
          <w:p w:rsidR="009B0B29" w:rsidRPr="00E526E1" w:rsidRDefault="009B0B29" w:rsidP="00E526E1">
            <w:pPr>
              <w:jc w:val="center"/>
              <w:rPr>
                <w:rFonts w:ascii="Calibri" w:hAnsi="Calibri"/>
                <w:color w:val="000000"/>
                <w:sz w:val="22"/>
                <w:szCs w:val="22"/>
              </w:rPr>
            </w:pP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50</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2,78</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4,43</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4,23</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50</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5,38</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7,69</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0,45</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65</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2,86</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4,42</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4,24</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65</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5,48</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7,93</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0,47</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80</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2,93</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4,39</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4,25</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80</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5,60</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8,16</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0,48</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95</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2,98</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4,39</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4,27</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95</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5,65</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8,36</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0,49</w:t>
            </w:r>
          </w:p>
        </w:tc>
      </w:tr>
      <w:tr w:rsidR="009B0B29" w:rsidTr="00E526E1">
        <w:tc>
          <w:tcPr>
            <w:tcW w:w="1039" w:type="dxa"/>
          </w:tcPr>
          <w:p w:rsidR="009B0B29" w:rsidRPr="00E526E1" w:rsidRDefault="009B0B29" w:rsidP="00E526E1">
            <w:pPr>
              <w:spacing w:line="360" w:lineRule="auto"/>
              <w:jc w:val="both"/>
              <w:rPr>
                <w:rFonts w:eastAsia="Times New Roman"/>
                <w:i/>
                <w:vertAlign w:val="subscript"/>
                <w:lang w:eastAsia="zh-CN"/>
              </w:rPr>
            </w:pPr>
            <w:r w:rsidRPr="00E526E1">
              <w:rPr>
                <w:rFonts w:eastAsia="Times New Roman"/>
                <w:i/>
                <w:lang w:eastAsia="zh-CN"/>
              </w:rPr>
              <w:t>C</w:t>
            </w:r>
            <w:r w:rsidRPr="00E526E1">
              <w:rPr>
                <w:rFonts w:eastAsia="Times New Roman"/>
                <w:i/>
                <w:vertAlign w:val="subscript"/>
                <w:lang w:eastAsia="zh-CN"/>
              </w:rPr>
              <w:t>P</w:t>
            </w:r>
            <w:r w:rsidRPr="00E526E1">
              <w:rPr>
                <w:rFonts w:eastAsia="Times New Roman"/>
                <w:i/>
                <w:lang w:eastAsia="zh-CN"/>
              </w:rPr>
              <w:t>/C</w:t>
            </w:r>
            <w:r w:rsidRPr="00E526E1">
              <w:rPr>
                <w:rFonts w:eastAsia="Times New Roman"/>
                <w:i/>
                <w:vertAlign w:val="subscript"/>
                <w:lang w:eastAsia="zh-CN"/>
              </w:rPr>
              <w:t>C</w:t>
            </w:r>
          </w:p>
        </w:tc>
        <w:tc>
          <w:tcPr>
            <w:tcW w:w="1023"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p>
        </w:tc>
        <w:tc>
          <w:tcPr>
            <w:tcW w:w="1023"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lang w:eastAsia="zh-CN"/>
              </w:rPr>
              <w:t>C</w:t>
            </w:r>
            <w:r w:rsidRPr="00E526E1">
              <w:rPr>
                <w:rFonts w:eastAsia="Times New Roman"/>
                <w:i/>
                <w:vertAlign w:val="superscript"/>
                <w:lang w:eastAsia="zh-CN"/>
              </w:rPr>
              <w:t>*</w:t>
            </w:r>
          </w:p>
        </w:tc>
        <w:tc>
          <w:tcPr>
            <w:tcW w:w="1210" w:type="dxa"/>
          </w:tcPr>
          <w:p w:rsidR="009B0B29" w:rsidRPr="00E526E1" w:rsidRDefault="009B0B29" w:rsidP="00E526E1">
            <w:pPr>
              <w:spacing w:line="360" w:lineRule="auto"/>
              <w:jc w:val="both"/>
              <w:rPr>
                <w:rFonts w:eastAsia="Times New Roman"/>
                <w:lang w:eastAsia="zh-CN"/>
              </w:rPr>
            </w:pPr>
            <w:r w:rsidRPr="00E526E1">
              <w:rPr>
                <w:rFonts w:eastAsia="Times New Roman"/>
                <w:i/>
                <w:lang w:eastAsia="zh-CN"/>
              </w:rPr>
              <w:t>CR</w:t>
            </w:r>
            <w:r w:rsidRPr="00E526E1">
              <w:rPr>
                <w:rFonts w:eastAsia="Times New Roman"/>
                <w:lang w:eastAsia="zh-CN"/>
              </w:rPr>
              <w:t>(</w:t>
            </w: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r w:rsidRPr="00E526E1">
              <w:rPr>
                <w:rFonts w:eastAsia="Times New Roman"/>
                <w:lang w:eastAsia="zh-CN"/>
              </w:rPr>
              <w:t>,</w:t>
            </w:r>
            <w:r w:rsidRPr="00E526E1">
              <w:rPr>
                <w:rFonts w:eastAsia="Times New Roman"/>
                <w:i/>
                <w:lang w:eastAsia="zh-CN"/>
              </w:rPr>
              <w:t>C</w:t>
            </w:r>
            <w:r w:rsidRPr="00E526E1">
              <w:rPr>
                <w:rFonts w:eastAsia="Times New Roman"/>
                <w:vertAlign w:val="superscript"/>
                <w:lang w:eastAsia="zh-CN"/>
              </w:rPr>
              <w:t>*</w:t>
            </w:r>
            <w:r w:rsidRPr="00E526E1">
              <w:rPr>
                <w:rFonts w:eastAsia="Times New Roman"/>
                <w:lang w:eastAsia="zh-CN"/>
              </w:rPr>
              <w:t>)</w:t>
            </w:r>
          </w:p>
        </w:tc>
        <w:tc>
          <w:tcPr>
            <w:tcW w:w="1013" w:type="dxa"/>
          </w:tcPr>
          <w:p w:rsidR="009B0B29" w:rsidRPr="00E526E1" w:rsidRDefault="009B0B29" w:rsidP="00E526E1">
            <w:pPr>
              <w:spacing w:line="360" w:lineRule="auto"/>
              <w:jc w:val="both"/>
              <w:rPr>
                <w:rFonts w:eastAsia="Times New Roman"/>
                <w:i/>
                <w:vertAlign w:val="subscript"/>
                <w:lang w:eastAsia="zh-CN"/>
              </w:rPr>
            </w:pPr>
            <w:r w:rsidRPr="00E526E1">
              <w:rPr>
                <w:rFonts w:eastAsia="Times New Roman"/>
                <w:i/>
                <w:lang w:eastAsia="zh-CN"/>
              </w:rPr>
              <w:t>C</w:t>
            </w:r>
            <w:r w:rsidRPr="00E526E1">
              <w:rPr>
                <w:rFonts w:eastAsia="Times New Roman"/>
                <w:i/>
                <w:vertAlign w:val="subscript"/>
                <w:lang w:eastAsia="zh-CN"/>
              </w:rPr>
              <w:t>P</w:t>
            </w:r>
            <w:r w:rsidRPr="00E526E1">
              <w:rPr>
                <w:rFonts w:eastAsia="Times New Roman"/>
                <w:i/>
                <w:lang w:eastAsia="zh-CN"/>
              </w:rPr>
              <w:t>/C</w:t>
            </w:r>
            <w:r w:rsidRPr="00E526E1">
              <w:rPr>
                <w:rFonts w:eastAsia="Times New Roman"/>
                <w:i/>
                <w:vertAlign w:val="subscript"/>
                <w:lang w:eastAsia="zh-CN"/>
              </w:rPr>
              <w:t>C</w:t>
            </w:r>
          </w:p>
        </w:tc>
        <w:tc>
          <w:tcPr>
            <w:tcW w:w="1020"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position w:val="-12"/>
                <w:lang w:eastAsia="zh-CN"/>
              </w:rPr>
              <w:object w:dxaOrig="220" w:dyaOrig="400">
                <v:shape id="_x0000_i1074" type="#_x0000_t75" style="width:11.25pt;height:20.25pt" o:ole="">
                  <v:imagedata r:id="rId82" o:title=""/>
                </v:shape>
                <o:OLEObject Type="Embed" ProgID="Equation.DSMT4" ShapeID="_x0000_i1074" DrawAspect="Content" ObjectID="_1498031620" r:id="rId94"/>
              </w:object>
            </w:r>
          </w:p>
        </w:tc>
        <w:tc>
          <w:tcPr>
            <w:tcW w:w="877"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position w:val="-6"/>
                <w:lang w:eastAsia="zh-CN"/>
              </w:rPr>
              <w:object w:dxaOrig="240" w:dyaOrig="340">
                <v:shape id="_x0000_i1075" type="#_x0000_t75" style="width:12pt;height:17.25pt" o:ole="">
                  <v:imagedata r:id="rId84" o:title=""/>
                </v:shape>
                <o:OLEObject Type="Embed" ProgID="Equation.DSMT4" ShapeID="_x0000_i1075" DrawAspect="Content" ObjectID="_1498031621" r:id="rId95"/>
              </w:object>
            </w:r>
          </w:p>
        </w:tc>
        <w:tc>
          <w:tcPr>
            <w:tcW w:w="1195" w:type="dxa"/>
          </w:tcPr>
          <w:p w:rsidR="009B0B29" w:rsidRPr="00E526E1" w:rsidRDefault="009B0B29" w:rsidP="00E526E1">
            <w:pPr>
              <w:spacing w:line="360" w:lineRule="auto"/>
              <w:jc w:val="both"/>
              <w:rPr>
                <w:rFonts w:eastAsia="Times New Roman"/>
                <w:lang w:eastAsia="zh-CN"/>
              </w:rPr>
            </w:pPr>
            <w:r w:rsidRPr="00E526E1">
              <w:rPr>
                <w:rFonts w:eastAsia="Times New Roman"/>
                <w:i/>
                <w:position w:val="-12"/>
                <w:lang w:eastAsia="zh-CN"/>
              </w:rPr>
              <w:object w:dxaOrig="960" w:dyaOrig="400">
                <v:shape id="_x0000_i1076" type="#_x0000_t75" style="width:48pt;height:20.25pt" o:ole="">
                  <v:imagedata r:id="rId86" o:title=""/>
                </v:shape>
                <o:OLEObject Type="Embed" ProgID="Equation.DSMT4" ShapeID="_x0000_i1076" DrawAspect="Content" ObjectID="_1498031622" r:id="rId96"/>
              </w:object>
            </w:r>
          </w:p>
        </w:tc>
        <w:tc>
          <w:tcPr>
            <w:tcW w:w="1176" w:type="dxa"/>
            <w:vAlign w:val="bottom"/>
          </w:tcPr>
          <w:p w:rsidR="009B0B29" w:rsidRPr="00E526E1" w:rsidRDefault="009B0B29" w:rsidP="00E526E1">
            <w:pPr>
              <w:jc w:val="center"/>
              <w:rPr>
                <w:rFonts w:ascii="Calibri" w:hAnsi="Calibri"/>
                <w:color w:val="000000"/>
                <w:sz w:val="22"/>
                <w:szCs w:val="22"/>
              </w:rPr>
            </w:pP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10/100</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2,78</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4,43</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4,23</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10/100</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5,38</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7,69</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0,45</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15/100</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2,77</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4,50</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4,66</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15/100</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5,38</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4,82</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8,00</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0,42</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20/100</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2,72</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4,54</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5,07</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20/100</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5,38</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4,85</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8,30</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0,39</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25/100</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2,58</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4,58</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5,46</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25/100</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5,38</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4,86</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8,47</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0,36</w:t>
            </w:r>
          </w:p>
        </w:tc>
      </w:tr>
      <w:tr w:rsidR="009B0B29" w:rsidTr="00E526E1">
        <w:tc>
          <w:tcPr>
            <w:tcW w:w="1039" w:type="dxa"/>
          </w:tcPr>
          <w:p w:rsidR="009B0B29" w:rsidRPr="00E526E1" w:rsidRDefault="009B0B29" w:rsidP="00E526E1">
            <w:pPr>
              <w:spacing w:line="360" w:lineRule="auto"/>
              <w:jc w:val="both"/>
              <w:rPr>
                <w:rFonts w:eastAsia="Times New Roman"/>
                <w:i/>
                <w:vertAlign w:val="subscript"/>
                <w:lang w:eastAsia="zh-CN"/>
              </w:rPr>
            </w:pPr>
            <w:r>
              <w:rPr>
                <w:i/>
                <w:lang w:eastAsia="zh-CN"/>
              </w:rPr>
              <w:t>θ</w:t>
            </w:r>
          </w:p>
        </w:tc>
        <w:tc>
          <w:tcPr>
            <w:tcW w:w="1023"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p>
        </w:tc>
        <w:tc>
          <w:tcPr>
            <w:tcW w:w="1023"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lang w:eastAsia="zh-CN"/>
              </w:rPr>
              <w:t>C</w:t>
            </w:r>
            <w:r w:rsidRPr="00E526E1">
              <w:rPr>
                <w:rFonts w:eastAsia="Times New Roman"/>
                <w:i/>
                <w:vertAlign w:val="superscript"/>
                <w:lang w:eastAsia="zh-CN"/>
              </w:rPr>
              <w:t>*</w:t>
            </w:r>
          </w:p>
        </w:tc>
        <w:tc>
          <w:tcPr>
            <w:tcW w:w="1210" w:type="dxa"/>
          </w:tcPr>
          <w:p w:rsidR="009B0B29" w:rsidRPr="00E526E1" w:rsidRDefault="009B0B29" w:rsidP="00E526E1">
            <w:pPr>
              <w:spacing w:line="360" w:lineRule="auto"/>
              <w:jc w:val="both"/>
              <w:rPr>
                <w:rFonts w:eastAsia="Times New Roman"/>
                <w:lang w:eastAsia="zh-CN"/>
              </w:rPr>
            </w:pPr>
            <w:r w:rsidRPr="00E526E1">
              <w:rPr>
                <w:rFonts w:eastAsia="Times New Roman"/>
                <w:i/>
                <w:lang w:eastAsia="zh-CN"/>
              </w:rPr>
              <w:t>CR</w:t>
            </w:r>
            <w:r w:rsidRPr="00E526E1">
              <w:rPr>
                <w:rFonts w:eastAsia="Times New Roman"/>
                <w:lang w:eastAsia="zh-CN"/>
              </w:rPr>
              <w:t>(</w:t>
            </w:r>
            <w:r w:rsidRPr="00E526E1">
              <w:rPr>
                <w:rFonts w:eastAsia="Times New Roman"/>
                <w:i/>
                <w:lang w:eastAsia="zh-CN"/>
              </w:rPr>
              <w:t>t</w:t>
            </w:r>
            <w:r w:rsidRPr="00E526E1">
              <w:rPr>
                <w:rFonts w:eastAsia="Times New Roman"/>
                <w:vertAlign w:val="subscript"/>
                <w:lang w:eastAsia="zh-CN"/>
              </w:rPr>
              <w:t>0</w:t>
            </w:r>
            <w:r w:rsidRPr="00E526E1">
              <w:rPr>
                <w:rFonts w:eastAsia="Times New Roman"/>
                <w:vertAlign w:val="superscript"/>
                <w:lang w:eastAsia="zh-CN"/>
              </w:rPr>
              <w:t>*</w:t>
            </w:r>
            <w:r w:rsidRPr="00E526E1">
              <w:rPr>
                <w:rFonts w:eastAsia="Times New Roman"/>
                <w:lang w:eastAsia="zh-CN"/>
              </w:rPr>
              <w:t>,</w:t>
            </w:r>
            <w:r w:rsidRPr="00E526E1">
              <w:rPr>
                <w:rFonts w:eastAsia="Times New Roman"/>
                <w:i/>
                <w:lang w:eastAsia="zh-CN"/>
              </w:rPr>
              <w:t>C</w:t>
            </w:r>
            <w:r w:rsidRPr="00E526E1">
              <w:rPr>
                <w:rFonts w:eastAsia="Times New Roman"/>
                <w:vertAlign w:val="superscript"/>
                <w:lang w:eastAsia="zh-CN"/>
              </w:rPr>
              <w:t>*</w:t>
            </w:r>
            <w:r w:rsidRPr="00E526E1">
              <w:rPr>
                <w:rFonts w:eastAsia="Times New Roman"/>
                <w:lang w:eastAsia="zh-CN"/>
              </w:rPr>
              <w:t>)</w:t>
            </w:r>
          </w:p>
        </w:tc>
        <w:tc>
          <w:tcPr>
            <w:tcW w:w="1013" w:type="dxa"/>
          </w:tcPr>
          <w:p w:rsidR="009B0B29" w:rsidRPr="00E526E1" w:rsidRDefault="009B0B29" w:rsidP="00E526E1">
            <w:pPr>
              <w:spacing w:line="360" w:lineRule="auto"/>
              <w:jc w:val="both"/>
              <w:rPr>
                <w:rFonts w:eastAsia="Times New Roman"/>
                <w:i/>
                <w:vertAlign w:val="subscript"/>
                <w:lang w:eastAsia="zh-CN"/>
              </w:rPr>
            </w:pPr>
            <w:r>
              <w:rPr>
                <w:i/>
                <w:lang w:eastAsia="zh-CN"/>
              </w:rPr>
              <w:t>θ</w:t>
            </w:r>
          </w:p>
        </w:tc>
        <w:tc>
          <w:tcPr>
            <w:tcW w:w="1020" w:type="dxa"/>
          </w:tcPr>
          <w:p w:rsidR="009B0B29" w:rsidRPr="00E526E1" w:rsidRDefault="009B0B29" w:rsidP="00E526E1">
            <w:pPr>
              <w:spacing w:line="360" w:lineRule="auto"/>
              <w:jc w:val="both"/>
              <w:rPr>
                <w:rFonts w:eastAsia="Times New Roman"/>
                <w:vertAlign w:val="superscript"/>
                <w:lang w:eastAsia="zh-CN"/>
              </w:rPr>
            </w:pPr>
            <w:r w:rsidRPr="00E526E1">
              <w:rPr>
                <w:rFonts w:eastAsia="Times New Roman"/>
                <w:position w:val="-12"/>
                <w:lang w:eastAsia="zh-CN"/>
              </w:rPr>
              <w:object w:dxaOrig="220" w:dyaOrig="400">
                <v:shape id="_x0000_i1077" type="#_x0000_t75" style="width:11.25pt;height:20.25pt" o:ole="">
                  <v:imagedata r:id="rId82" o:title=""/>
                </v:shape>
                <o:OLEObject Type="Embed" ProgID="Equation.DSMT4" ShapeID="_x0000_i1077" DrawAspect="Content" ObjectID="_1498031623" r:id="rId97"/>
              </w:object>
            </w:r>
          </w:p>
        </w:tc>
        <w:tc>
          <w:tcPr>
            <w:tcW w:w="877" w:type="dxa"/>
          </w:tcPr>
          <w:p w:rsidR="009B0B29" w:rsidRPr="00E526E1" w:rsidRDefault="009B0B29" w:rsidP="00E526E1">
            <w:pPr>
              <w:spacing w:line="360" w:lineRule="auto"/>
              <w:jc w:val="both"/>
              <w:rPr>
                <w:rFonts w:eastAsia="Times New Roman"/>
                <w:i/>
                <w:vertAlign w:val="superscript"/>
                <w:lang w:eastAsia="zh-CN"/>
              </w:rPr>
            </w:pPr>
            <w:r w:rsidRPr="00E526E1">
              <w:rPr>
                <w:rFonts w:eastAsia="Times New Roman"/>
                <w:i/>
                <w:position w:val="-6"/>
                <w:lang w:eastAsia="zh-CN"/>
              </w:rPr>
              <w:object w:dxaOrig="240" w:dyaOrig="340">
                <v:shape id="_x0000_i1078" type="#_x0000_t75" style="width:12pt;height:17.25pt" o:ole="">
                  <v:imagedata r:id="rId84" o:title=""/>
                </v:shape>
                <o:OLEObject Type="Embed" ProgID="Equation.DSMT4" ShapeID="_x0000_i1078" DrawAspect="Content" ObjectID="_1498031624" r:id="rId98"/>
              </w:object>
            </w:r>
          </w:p>
        </w:tc>
        <w:tc>
          <w:tcPr>
            <w:tcW w:w="1195" w:type="dxa"/>
          </w:tcPr>
          <w:p w:rsidR="009B0B29" w:rsidRPr="00E526E1" w:rsidRDefault="009B0B29" w:rsidP="00E526E1">
            <w:pPr>
              <w:spacing w:line="360" w:lineRule="auto"/>
              <w:jc w:val="both"/>
              <w:rPr>
                <w:rFonts w:eastAsia="Times New Roman"/>
                <w:lang w:eastAsia="zh-CN"/>
              </w:rPr>
            </w:pPr>
            <w:r w:rsidRPr="00E526E1">
              <w:rPr>
                <w:rFonts w:eastAsia="Times New Roman"/>
                <w:i/>
                <w:position w:val="-12"/>
                <w:lang w:eastAsia="zh-CN"/>
              </w:rPr>
              <w:object w:dxaOrig="960" w:dyaOrig="400">
                <v:shape id="_x0000_i1079" type="#_x0000_t75" style="width:48pt;height:20.25pt" o:ole="">
                  <v:imagedata r:id="rId86" o:title=""/>
                </v:shape>
                <o:OLEObject Type="Embed" ProgID="Equation.DSMT4" ShapeID="_x0000_i1079" DrawAspect="Content" ObjectID="_1498031625" r:id="rId99"/>
              </w:object>
            </w:r>
          </w:p>
        </w:tc>
        <w:tc>
          <w:tcPr>
            <w:tcW w:w="1176" w:type="dxa"/>
            <w:vAlign w:val="bottom"/>
          </w:tcPr>
          <w:p w:rsidR="009B0B29" w:rsidRPr="00E526E1" w:rsidRDefault="009B0B29" w:rsidP="00E526E1">
            <w:pPr>
              <w:jc w:val="center"/>
              <w:rPr>
                <w:rFonts w:ascii="Calibri" w:hAnsi="Calibri"/>
                <w:color w:val="000000"/>
                <w:sz w:val="22"/>
                <w:szCs w:val="22"/>
              </w:rPr>
            </w:pP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2,78</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4,43</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4,23</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2</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5,38</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7,69</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0,45</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3</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2,81</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4,41</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4,27</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3</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5,57</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8,57</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0,50</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4</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2,84</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4,39</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4,30</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4</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5,70</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9,56</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0,55</w:t>
            </w:r>
          </w:p>
        </w:tc>
      </w:tr>
      <w:tr w:rsidR="009B0B29" w:rsidTr="00E526E1">
        <w:tc>
          <w:tcPr>
            <w:tcW w:w="1039"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5</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3,02</w:t>
            </w:r>
          </w:p>
        </w:tc>
        <w:tc>
          <w:tcPr>
            <w:tcW w:w="1023"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4,33</w:t>
            </w:r>
          </w:p>
        </w:tc>
        <w:tc>
          <w:tcPr>
            <w:tcW w:w="121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4,35</w:t>
            </w:r>
          </w:p>
        </w:tc>
        <w:tc>
          <w:tcPr>
            <w:tcW w:w="1013" w:type="dxa"/>
          </w:tcPr>
          <w:p w:rsidR="009B0B29" w:rsidRPr="00E526E1" w:rsidRDefault="009B0B29" w:rsidP="00E526E1">
            <w:pPr>
              <w:spacing w:line="360" w:lineRule="auto"/>
              <w:jc w:val="both"/>
              <w:rPr>
                <w:rFonts w:eastAsia="Times New Roman"/>
                <w:lang w:eastAsia="zh-CN"/>
              </w:rPr>
            </w:pPr>
            <w:r w:rsidRPr="00E526E1">
              <w:rPr>
                <w:rFonts w:eastAsia="Times New Roman"/>
                <w:lang w:eastAsia="zh-CN"/>
              </w:rPr>
              <w:t>5</w:t>
            </w:r>
          </w:p>
        </w:tc>
        <w:tc>
          <w:tcPr>
            <w:tcW w:w="1020"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6,42</w:t>
            </w:r>
          </w:p>
        </w:tc>
        <w:tc>
          <w:tcPr>
            <w:tcW w:w="877"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4,79</w:t>
            </w:r>
          </w:p>
        </w:tc>
        <w:tc>
          <w:tcPr>
            <w:tcW w:w="1195"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10,41</w:t>
            </w:r>
          </w:p>
        </w:tc>
        <w:tc>
          <w:tcPr>
            <w:tcW w:w="1176" w:type="dxa"/>
            <w:vAlign w:val="bottom"/>
          </w:tcPr>
          <w:p w:rsidR="009B0B29" w:rsidRPr="00E526E1" w:rsidRDefault="009B0B29" w:rsidP="00E526E1">
            <w:pPr>
              <w:jc w:val="right"/>
              <w:rPr>
                <w:rFonts w:ascii="Calibri" w:hAnsi="Calibri"/>
                <w:color w:val="000000"/>
                <w:sz w:val="22"/>
                <w:szCs w:val="22"/>
              </w:rPr>
            </w:pPr>
            <w:r w:rsidRPr="00E526E1">
              <w:rPr>
                <w:rFonts w:ascii="Calibri" w:hAnsi="Calibri"/>
                <w:color w:val="000000"/>
                <w:sz w:val="22"/>
                <w:szCs w:val="22"/>
              </w:rPr>
              <w:t>0,58</w:t>
            </w:r>
          </w:p>
        </w:tc>
      </w:tr>
    </w:tbl>
    <w:p w:rsidR="009B0B29" w:rsidRDefault="009B0B29" w:rsidP="009B0082">
      <w:pPr>
        <w:spacing w:line="360" w:lineRule="auto"/>
        <w:jc w:val="both"/>
        <w:rPr>
          <w:rFonts w:eastAsia="Times New Roman"/>
          <w:lang w:eastAsia="zh-CN"/>
        </w:rPr>
      </w:pPr>
    </w:p>
    <w:p w:rsidR="009B0B29" w:rsidRDefault="009B0B29" w:rsidP="0013504D">
      <w:pPr>
        <w:spacing w:line="360" w:lineRule="auto"/>
        <w:ind w:firstLine="227"/>
        <w:jc w:val="both"/>
        <w:rPr>
          <w:rFonts w:eastAsia="Times New Roman"/>
          <w:lang w:eastAsia="zh-CN"/>
        </w:rPr>
      </w:pPr>
      <w:r>
        <w:rPr>
          <w:rFonts w:eastAsia="Times New Roman"/>
          <w:lang w:eastAsia="zh-CN"/>
        </w:rPr>
        <w:t xml:space="preserve">To evaluate the cost reduction potential of our model, we compare our solutions in the first four columns of Table 1 with the solutions obtained from separate decision models. There are two separate decision models: Model 1 determine the production duration </w:t>
      </w:r>
      <w:r w:rsidRPr="00ED48CC">
        <w:rPr>
          <w:rFonts w:eastAsia="Times New Roman"/>
          <w:position w:val="-12"/>
          <w:lang w:eastAsia="zh-CN"/>
        </w:rPr>
        <w:object w:dxaOrig="220" w:dyaOrig="400">
          <v:shape id="_x0000_i1080" type="#_x0000_t75" style="width:11.25pt;height:20.25pt" o:ole="">
            <v:imagedata r:id="rId100" o:title=""/>
          </v:shape>
          <o:OLEObject Type="Embed" ProgID="Equation.DSMT4" ShapeID="_x0000_i1080" DrawAspect="Content" ObjectID="_1498031626" r:id="rId101"/>
        </w:object>
      </w:r>
      <w:r>
        <w:rPr>
          <w:rFonts w:eastAsia="Times New Roman"/>
          <w:lang w:eastAsia="zh-CN"/>
        </w:rPr>
        <w:t xml:space="preserve"> by minimizing the average cost rate of setup cost, inventory holding cost and lost sales cost, under the assumption that corrective maintenance policy will be implemented at the end of a renewal cycle (this is a modification of Groenevelt, et al. 1992); Model 2 determine the control limit </w:t>
      </w:r>
      <w:r w:rsidRPr="002B2831">
        <w:rPr>
          <w:rFonts w:eastAsia="Times New Roman"/>
          <w:position w:val="-6"/>
          <w:lang w:eastAsia="zh-CN"/>
        </w:rPr>
        <w:object w:dxaOrig="240" w:dyaOrig="340">
          <v:shape id="_x0000_i1081" type="#_x0000_t75" style="width:12pt;height:17.25pt" o:ole="">
            <v:imagedata r:id="rId102" o:title=""/>
          </v:shape>
          <o:OLEObject Type="Embed" ProgID="Equation.DSMT4" ShapeID="_x0000_i1081" DrawAspect="Content" ObjectID="_1498031627" r:id="rId103"/>
        </w:object>
      </w:r>
      <w:r>
        <w:rPr>
          <w:rFonts w:eastAsia="Times New Roman"/>
          <w:lang w:eastAsia="zh-CN"/>
        </w:rPr>
        <w:t xml:space="preserve"> by minimizing the average cost rate of predictive maintenance and corrective maintenance without considering the production policies. </w:t>
      </w:r>
      <w:r w:rsidRPr="009B0082">
        <w:rPr>
          <w:rFonts w:eastAsia="Times New Roman"/>
          <w:lang w:eastAsia="zh-CN"/>
        </w:rPr>
        <w:t>The</w:t>
      </w:r>
      <w:r>
        <w:rPr>
          <w:rFonts w:eastAsia="Times New Roman"/>
          <w:lang w:eastAsia="zh-CN"/>
        </w:rPr>
        <w:t xml:space="preserve"> detailed descriptions and model </w:t>
      </w:r>
      <w:r w:rsidRPr="009B0082">
        <w:rPr>
          <w:rFonts w:eastAsia="Times New Roman"/>
          <w:lang w:eastAsia="zh-CN"/>
        </w:rPr>
        <w:t>formulation</w:t>
      </w:r>
      <w:r>
        <w:rPr>
          <w:rFonts w:eastAsia="Times New Roman"/>
          <w:lang w:eastAsia="zh-CN"/>
        </w:rPr>
        <w:t>s</w:t>
      </w:r>
      <w:r w:rsidRPr="009B0082">
        <w:rPr>
          <w:rFonts w:eastAsia="Times New Roman"/>
          <w:lang w:eastAsia="zh-CN"/>
        </w:rPr>
        <w:t xml:space="preserve"> of these two policies are given in Appendix A</w:t>
      </w:r>
      <w:r>
        <w:rPr>
          <w:rFonts w:eastAsia="Times New Roman"/>
          <w:lang w:eastAsia="zh-CN"/>
        </w:rPr>
        <w:t xml:space="preserve"> and B</w:t>
      </w:r>
      <w:r w:rsidRPr="009B0082">
        <w:rPr>
          <w:rFonts w:eastAsia="Times New Roman"/>
          <w:lang w:eastAsia="zh-CN"/>
        </w:rPr>
        <w:t xml:space="preserve">. </w:t>
      </w:r>
      <w:r>
        <w:rPr>
          <w:rFonts w:eastAsia="Times New Roman"/>
          <w:lang w:eastAsia="zh-CN"/>
        </w:rPr>
        <w:t xml:space="preserve">For Model 2, the control limit </w:t>
      </w:r>
      <w:r>
        <w:rPr>
          <w:rFonts w:eastAsia="Times New Roman"/>
          <w:i/>
          <w:lang w:eastAsia="zh-CN"/>
        </w:rPr>
        <w:t>C</w:t>
      </w:r>
      <w:r>
        <w:rPr>
          <w:rFonts w:eastAsia="Times New Roman"/>
          <w:lang w:eastAsia="zh-CN"/>
        </w:rPr>
        <w:t xml:space="preserve"> is optimized in a way such that there will be enough time for the maintenance team to respond before the machine reaches the failure threshold </w:t>
      </w:r>
      <w:r>
        <w:rPr>
          <w:rFonts w:eastAsia="Times New Roman"/>
          <w:i/>
          <w:lang w:eastAsia="zh-CN"/>
        </w:rPr>
        <w:t>H</w:t>
      </w:r>
      <w:r>
        <w:rPr>
          <w:rFonts w:eastAsia="Times New Roman"/>
          <w:lang w:eastAsia="zh-CN"/>
        </w:rPr>
        <w:t xml:space="preserve"> (e.g., transportation time to the manufacturing site, waiting time for spare parts, waiting time for repair tools, etc.). Therefore, the specification of this response lead time is important in Model 2. We assume this response lead time </w:t>
      </w:r>
      <w:r>
        <w:rPr>
          <w:rFonts w:eastAsia="Times New Roman"/>
          <w:i/>
          <w:lang w:eastAsia="zh-CN"/>
        </w:rPr>
        <w:t>w</w:t>
      </w:r>
      <w:r>
        <w:rPr>
          <w:rFonts w:eastAsia="Times New Roman"/>
          <w:lang w:eastAsia="zh-CN"/>
        </w:rPr>
        <w:t xml:space="preserve"> is equal 0.5, which is at the same scale of the time period of predictive maintenance actions. This is a relatively conservative setting (Timmermans 2012). </w:t>
      </w:r>
    </w:p>
    <w:p w:rsidR="009B0B29" w:rsidRDefault="009B0B29" w:rsidP="0013504D">
      <w:pPr>
        <w:spacing w:line="360" w:lineRule="auto"/>
        <w:ind w:firstLine="227"/>
        <w:jc w:val="both"/>
        <w:rPr>
          <w:rFonts w:eastAsia="Times New Roman"/>
          <w:lang w:eastAsia="zh-CN"/>
        </w:rPr>
      </w:pPr>
      <w:r w:rsidRPr="009B0082">
        <w:rPr>
          <w:rFonts w:eastAsia="Times New Roman"/>
          <w:lang w:eastAsia="zh-CN"/>
        </w:rPr>
        <w:t>Based on the sam</w:t>
      </w:r>
      <w:r>
        <w:rPr>
          <w:rFonts w:eastAsia="Times New Roman"/>
          <w:lang w:eastAsia="zh-CN"/>
        </w:rPr>
        <w:t xml:space="preserve">e experiment design as the joint optimization model, the solutions obtained from the separate decision models are provided in the last five columns of Table 1. For parameter </w:t>
      </w:r>
      <w:r w:rsidRPr="00047349">
        <w:rPr>
          <w:rFonts w:eastAsia="Times New Roman"/>
          <w:i/>
          <w:lang w:eastAsia="zh-CN"/>
        </w:rPr>
        <w:t>C</w:t>
      </w:r>
      <w:r w:rsidRPr="00047349">
        <w:rPr>
          <w:rFonts w:eastAsia="Times New Roman"/>
          <w:i/>
          <w:vertAlign w:val="subscript"/>
          <w:lang w:eastAsia="zh-CN"/>
        </w:rPr>
        <w:t>S</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I</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L</w:t>
      </w:r>
      <w:r>
        <w:rPr>
          <w:rFonts w:eastAsia="Times New Roman"/>
          <w:lang w:eastAsia="zh-CN"/>
        </w:rPr>
        <w:t xml:space="preserve">, and </w:t>
      </w:r>
      <w:r>
        <w:rPr>
          <w:i/>
          <w:lang w:eastAsia="zh-CN"/>
        </w:rPr>
        <w:t>θ</w:t>
      </w:r>
      <w:r>
        <w:rPr>
          <w:rFonts w:eastAsia="Times New Roman"/>
          <w:lang w:eastAsia="zh-CN"/>
        </w:rPr>
        <w:t xml:space="preserve">, the control limit </w:t>
      </w:r>
      <w:r w:rsidRPr="002B2831">
        <w:rPr>
          <w:rFonts w:eastAsia="Times New Roman"/>
          <w:position w:val="-6"/>
          <w:lang w:eastAsia="zh-CN"/>
        </w:rPr>
        <w:object w:dxaOrig="240" w:dyaOrig="340">
          <v:shape id="_x0000_i1082" type="#_x0000_t75" style="width:12pt;height:17.25pt" o:ole="">
            <v:imagedata r:id="rId102" o:title=""/>
          </v:shape>
          <o:OLEObject Type="Embed" ProgID="Equation.DSMT4" ShapeID="_x0000_i1082" DrawAspect="Content" ObjectID="_1498031628" r:id="rId104"/>
        </w:object>
      </w:r>
      <w:r>
        <w:rPr>
          <w:rFonts w:eastAsia="Times New Roman"/>
          <w:position w:val="-6"/>
          <w:lang w:eastAsia="zh-CN"/>
        </w:rPr>
        <w:t xml:space="preserve"> </w:t>
      </w:r>
      <w:r>
        <w:rPr>
          <w:rFonts w:eastAsia="Times New Roman"/>
          <w:lang w:eastAsia="zh-CN"/>
        </w:rPr>
        <w:t xml:space="preserve">stays the same, since the optimization of the control limit in Model 2 only considers the tradeoff between the predictive maintenance and the corrective maintenance. When increasing the parameters </w:t>
      </w:r>
      <w:r w:rsidRPr="00047349">
        <w:rPr>
          <w:rFonts w:eastAsia="Times New Roman"/>
          <w:i/>
          <w:lang w:eastAsia="zh-CN"/>
        </w:rPr>
        <w:t>C</w:t>
      </w:r>
      <w:r w:rsidRPr="00047349">
        <w:rPr>
          <w:rFonts w:eastAsia="Times New Roman"/>
          <w:i/>
          <w:vertAlign w:val="subscript"/>
          <w:lang w:eastAsia="zh-CN"/>
        </w:rPr>
        <w:t>S</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I</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L</w:t>
      </w:r>
      <w:r>
        <w:rPr>
          <w:rFonts w:eastAsia="Times New Roman"/>
          <w:lang w:eastAsia="zh-CN"/>
        </w:rPr>
        <w:t xml:space="preserve">, and </w:t>
      </w:r>
      <w:r>
        <w:rPr>
          <w:i/>
          <w:lang w:eastAsia="zh-CN"/>
        </w:rPr>
        <w:t>θ</w:t>
      </w:r>
      <w:r>
        <w:rPr>
          <w:rFonts w:eastAsia="Times New Roman"/>
          <w:lang w:eastAsia="zh-CN"/>
        </w:rPr>
        <w:t xml:space="preserve"> in Model 1, the changes of the production duration </w:t>
      </w:r>
      <w:r w:rsidRPr="00ED48CC">
        <w:rPr>
          <w:rFonts w:eastAsia="Times New Roman"/>
          <w:position w:val="-12"/>
          <w:lang w:eastAsia="zh-CN"/>
        </w:rPr>
        <w:object w:dxaOrig="220" w:dyaOrig="400">
          <v:shape id="_x0000_i1083" type="#_x0000_t75" style="width:11.25pt;height:20.25pt" o:ole="">
            <v:imagedata r:id="rId100" o:title=""/>
          </v:shape>
          <o:OLEObject Type="Embed" ProgID="Equation.DSMT4" ShapeID="_x0000_i1083" DrawAspect="Content" ObjectID="_1498031629" r:id="rId105"/>
        </w:object>
      </w:r>
      <w:r>
        <w:rPr>
          <w:rFonts w:eastAsia="Times New Roman"/>
          <w:lang w:eastAsia="zh-CN"/>
        </w:rPr>
        <w:t xml:space="preserve"> follow the same trends as in the joint optimization model, which is sensible. Moreover, under all these different settings for </w:t>
      </w:r>
      <w:r w:rsidRPr="00047349">
        <w:rPr>
          <w:rFonts w:eastAsia="Times New Roman"/>
          <w:i/>
          <w:lang w:eastAsia="zh-CN"/>
        </w:rPr>
        <w:t>C</w:t>
      </w:r>
      <w:r w:rsidRPr="00047349">
        <w:rPr>
          <w:rFonts w:eastAsia="Times New Roman"/>
          <w:i/>
          <w:vertAlign w:val="subscript"/>
          <w:lang w:eastAsia="zh-CN"/>
        </w:rPr>
        <w:t>S</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I</w:t>
      </w:r>
      <w:r>
        <w:rPr>
          <w:rFonts w:eastAsia="Times New Roman"/>
          <w:lang w:eastAsia="zh-CN"/>
        </w:rPr>
        <w:t xml:space="preserve">, </w:t>
      </w:r>
      <w:r w:rsidRPr="00047349">
        <w:rPr>
          <w:rFonts w:eastAsia="Times New Roman"/>
          <w:i/>
          <w:lang w:eastAsia="zh-CN"/>
        </w:rPr>
        <w:t>C</w:t>
      </w:r>
      <w:r w:rsidRPr="00047349">
        <w:rPr>
          <w:rFonts w:eastAsia="Times New Roman"/>
          <w:i/>
          <w:vertAlign w:val="subscript"/>
          <w:lang w:eastAsia="zh-CN"/>
        </w:rPr>
        <w:t>L</w:t>
      </w:r>
      <w:r>
        <w:rPr>
          <w:rFonts w:eastAsia="Times New Roman"/>
          <w:lang w:eastAsia="zh-CN"/>
        </w:rPr>
        <w:t xml:space="preserve">, and </w:t>
      </w:r>
      <w:r w:rsidRPr="005C2E01">
        <w:rPr>
          <w:i/>
          <w:lang w:eastAsia="zh-CN"/>
        </w:rPr>
        <w:t>θ</w:t>
      </w:r>
      <w:r>
        <w:rPr>
          <w:rFonts w:eastAsia="Times New Roman"/>
          <w:lang w:eastAsia="zh-CN"/>
        </w:rPr>
        <w:t xml:space="preserve"> , </w:t>
      </w:r>
      <w:r w:rsidRPr="00ED48CC">
        <w:rPr>
          <w:rFonts w:eastAsia="Times New Roman"/>
          <w:position w:val="-12"/>
          <w:lang w:eastAsia="zh-CN"/>
        </w:rPr>
        <w:object w:dxaOrig="220" w:dyaOrig="400">
          <v:shape id="_x0000_i1084" type="#_x0000_t75" style="width:11.25pt;height:20.25pt" o:ole="">
            <v:imagedata r:id="rId100" o:title=""/>
          </v:shape>
          <o:OLEObject Type="Embed" ProgID="Equation.DSMT4" ShapeID="_x0000_i1084" DrawAspect="Content" ObjectID="_1498031630" r:id="rId106"/>
        </w:object>
      </w:r>
      <w:r>
        <w:rPr>
          <w:rFonts w:eastAsia="Times New Roman"/>
          <w:lang w:eastAsia="zh-CN"/>
        </w:rPr>
        <w:t xml:space="preserve"> is always larger than </w:t>
      </w:r>
      <w:r w:rsidRPr="0029751D">
        <w:rPr>
          <w:rFonts w:eastAsia="Times New Roman"/>
          <w:i/>
          <w:lang w:eastAsia="zh-CN"/>
        </w:rPr>
        <w:t>t</w:t>
      </w:r>
      <w:r>
        <w:rPr>
          <w:rFonts w:eastAsia="Times New Roman"/>
          <w:vertAlign w:val="subscript"/>
          <w:lang w:eastAsia="zh-CN"/>
        </w:rPr>
        <w:t>0</w:t>
      </w:r>
      <w:r>
        <w:rPr>
          <w:rFonts w:eastAsia="Times New Roman"/>
          <w:vertAlign w:val="superscript"/>
          <w:lang w:eastAsia="zh-CN"/>
        </w:rPr>
        <w:t>*</w:t>
      </w:r>
      <w:r>
        <w:rPr>
          <w:rFonts w:eastAsia="Times New Roman"/>
          <w:lang w:eastAsia="zh-CN"/>
        </w:rPr>
        <w:t xml:space="preserve"> , due to the fact that without considering the huge corrective maintenance cost there’s less intention to provide more opportunities of predictive maintenance by reducing </w:t>
      </w:r>
      <w:r>
        <w:rPr>
          <w:rFonts w:eastAsia="Times New Roman"/>
          <w:i/>
          <w:lang w:eastAsia="zh-CN"/>
        </w:rPr>
        <w:t>t</w:t>
      </w:r>
      <w:r>
        <w:rPr>
          <w:rFonts w:eastAsia="Times New Roman"/>
          <w:vertAlign w:val="subscript"/>
          <w:lang w:eastAsia="zh-CN"/>
        </w:rPr>
        <w:t>0</w:t>
      </w:r>
      <w:r>
        <w:rPr>
          <w:rFonts w:eastAsia="Times New Roman"/>
          <w:lang w:eastAsia="zh-CN"/>
        </w:rPr>
        <w:t xml:space="preserve">. For parameter </w:t>
      </w:r>
      <w:r w:rsidRPr="00047349">
        <w:rPr>
          <w:rFonts w:eastAsia="Times New Roman"/>
          <w:i/>
          <w:lang w:eastAsia="zh-CN"/>
        </w:rPr>
        <w:t>C</w:t>
      </w:r>
      <w:r w:rsidRPr="00047349">
        <w:rPr>
          <w:rFonts w:eastAsia="Times New Roman"/>
          <w:i/>
          <w:vertAlign w:val="subscript"/>
          <w:lang w:eastAsia="zh-CN"/>
        </w:rPr>
        <w:t>P</w:t>
      </w:r>
      <w:r w:rsidRPr="00047349">
        <w:rPr>
          <w:rFonts w:eastAsia="Times New Roman"/>
          <w:i/>
          <w:lang w:eastAsia="zh-CN"/>
        </w:rPr>
        <w:t>/C</w:t>
      </w:r>
      <w:r w:rsidRPr="00047349">
        <w:rPr>
          <w:rFonts w:eastAsia="Times New Roman"/>
          <w:i/>
          <w:vertAlign w:val="subscript"/>
          <w:lang w:eastAsia="zh-CN"/>
        </w:rPr>
        <w:t>C</w:t>
      </w:r>
      <w:r>
        <w:rPr>
          <w:rFonts w:eastAsia="Times New Roman"/>
          <w:lang w:eastAsia="zh-CN"/>
        </w:rPr>
        <w:t xml:space="preserve">, the production duration </w:t>
      </w:r>
      <w:r w:rsidRPr="00ED48CC">
        <w:rPr>
          <w:rFonts w:eastAsia="Times New Roman"/>
          <w:position w:val="-12"/>
          <w:lang w:eastAsia="zh-CN"/>
        </w:rPr>
        <w:object w:dxaOrig="220" w:dyaOrig="400">
          <v:shape id="_x0000_i1085" type="#_x0000_t75" style="width:11.25pt;height:20.25pt" o:ole="">
            <v:imagedata r:id="rId100" o:title=""/>
          </v:shape>
          <o:OLEObject Type="Embed" ProgID="Equation.DSMT4" ShapeID="_x0000_i1085" DrawAspect="Content" ObjectID="_1498031631" r:id="rId107"/>
        </w:object>
      </w:r>
      <w:r>
        <w:rPr>
          <w:rFonts w:eastAsia="Times New Roman"/>
          <w:lang w:eastAsia="zh-CN"/>
        </w:rPr>
        <w:t xml:space="preserve"> stays the same, because the determination of </w:t>
      </w:r>
      <w:r w:rsidRPr="00ED48CC">
        <w:rPr>
          <w:rFonts w:eastAsia="Times New Roman"/>
          <w:position w:val="-12"/>
          <w:lang w:eastAsia="zh-CN"/>
        </w:rPr>
        <w:object w:dxaOrig="220" w:dyaOrig="400">
          <v:shape id="_x0000_i1086" type="#_x0000_t75" style="width:11.25pt;height:20.25pt" o:ole="">
            <v:imagedata r:id="rId100" o:title=""/>
          </v:shape>
          <o:OLEObject Type="Embed" ProgID="Equation.DSMT4" ShapeID="_x0000_i1086" DrawAspect="Content" ObjectID="_1498031632" r:id="rId108"/>
        </w:object>
      </w:r>
      <w:r>
        <w:rPr>
          <w:rFonts w:eastAsia="Times New Roman"/>
          <w:lang w:eastAsia="zh-CN"/>
        </w:rPr>
        <w:t xml:space="preserve"> does not take the predictive maintenance and corrective maintenance into account. Meanwhile, when </w:t>
      </w:r>
      <w:r w:rsidRPr="00047349">
        <w:rPr>
          <w:rFonts w:eastAsia="Times New Roman"/>
          <w:i/>
          <w:lang w:eastAsia="zh-CN"/>
        </w:rPr>
        <w:t>C</w:t>
      </w:r>
      <w:r w:rsidRPr="00047349">
        <w:rPr>
          <w:rFonts w:eastAsia="Times New Roman"/>
          <w:i/>
          <w:vertAlign w:val="subscript"/>
          <w:lang w:eastAsia="zh-CN"/>
        </w:rPr>
        <w:t>P</w:t>
      </w:r>
      <w:r w:rsidRPr="00047349">
        <w:rPr>
          <w:rFonts w:eastAsia="Times New Roman"/>
          <w:i/>
          <w:lang w:eastAsia="zh-CN"/>
        </w:rPr>
        <w:t>/C</w:t>
      </w:r>
      <w:r w:rsidRPr="00047349">
        <w:rPr>
          <w:rFonts w:eastAsia="Times New Roman"/>
          <w:i/>
          <w:vertAlign w:val="subscript"/>
          <w:lang w:eastAsia="zh-CN"/>
        </w:rPr>
        <w:t>C</w:t>
      </w:r>
      <w:r>
        <w:rPr>
          <w:rFonts w:eastAsia="Times New Roman"/>
          <w:lang w:eastAsia="zh-CN"/>
        </w:rPr>
        <w:t xml:space="preserve"> increases, the changes of </w:t>
      </w:r>
      <w:r w:rsidRPr="002B2831">
        <w:rPr>
          <w:rFonts w:eastAsia="Times New Roman"/>
          <w:position w:val="-6"/>
          <w:lang w:eastAsia="zh-CN"/>
        </w:rPr>
        <w:object w:dxaOrig="240" w:dyaOrig="340">
          <v:shape id="_x0000_i1087" type="#_x0000_t75" style="width:12pt;height:17.25pt" o:ole="">
            <v:imagedata r:id="rId102" o:title=""/>
          </v:shape>
          <o:OLEObject Type="Embed" ProgID="Equation.DSMT4" ShapeID="_x0000_i1087" DrawAspect="Content" ObjectID="_1498031633" r:id="rId109"/>
        </w:object>
      </w:r>
      <w:r>
        <w:rPr>
          <w:rFonts w:eastAsia="Times New Roman"/>
          <w:lang w:eastAsia="zh-CN"/>
        </w:rPr>
        <w:t xml:space="preserve"> also follow the same trend as in the joint optimization model. </w:t>
      </w:r>
    </w:p>
    <w:p w:rsidR="009B0B29" w:rsidRDefault="009B0B29" w:rsidP="0013504D">
      <w:pPr>
        <w:spacing w:line="360" w:lineRule="auto"/>
        <w:ind w:firstLine="227"/>
        <w:jc w:val="both"/>
        <w:rPr>
          <w:rFonts w:eastAsia="Times New Roman"/>
          <w:lang w:eastAsia="zh-CN"/>
        </w:rPr>
      </w:pPr>
      <w:r>
        <w:rPr>
          <w:rFonts w:eastAsia="Times New Roman"/>
          <w:lang w:eastAsia="zh-CN"/>
        </w:rPr>
        <w:t xml:space="preserve">Regarding the cost reduction, we compute the percentages of cost savings </w:t>
      </w:r>
    </w:p>
    <w:p w:rsidR="009B0B29" w:rsidRDefault="009B0B29" w:rsidP="00560367">
      <w:pPr>
        <w:spacing w:line="360" w:lineRule="auto"/>
        <w:jc w:val="center"/>
        <w:rPr>
          <w:rFonts w:eastAsia="Times New Roman"/>
          <w:lang w:eastAsia="zh-CN"/>
        </w:rPr>
      </w:pPr>
      <w:r>
        <w:rPr>
          <w:rFonts w:eastAsia="Times New Roman"/>
          <w:lang w:eastAsia="zh-CN"/>
        </w:rPr>
        <w:t>Ä=</w:t>
      </w:r>
      <w:r w:rsidRPr="007E4217">
        <w:rPr>
          <w:rFonts w:eastAsia="Times New Roman"/>
          <w:position w:val="-32"/>
          <w:lang w:eastAsia="zh-CN"/>
        </w:rPr>
        <w:object w:dxaOrig="2200" w:dyaOrig="760">
          <v:shape id="_x0000_i1088" type="#_x0000_t75" style="width:110.25pt;height:38.25pt" o:ole="">
            <v:imagedata r:id="rId110" o:title=""/>
          </v:shape>
          <o:OLEObject Type="Embed" ProgID="Equation.DSMT4" ShapeID="_x0000_i1088" DrawAspect="Content" ObjectID="_1498031634" r:id="rId111"/>
        </w:object>
      </w:r>
      <w:r>
        <w:rPr>
          <w:rFonts w:eastAsia="Times New Roman"/>
          <w:lang w:eastAsia="zh-CN"/>
        </w:rPr>
        <w:t>.</w:t>
      </w:r>
    </w:p>
    <w:p w:rsidR="009B0B29" w:rsidRDefault="009B0B29" w:rsidP="0013504D">
      <w:pPr>
        <w:spacing w:line="360" w:lineRule="auto"/>
        <w:ind w:firstLine="227"/>
        <w:jc w:val="both"/>
        <w:rPr>
          <w:rFonts w:eastAsia="Times New Roman"/>
          <w:lang w:eastAsia="zh-CN"/>
        </w:rPr>
      </w:pPr>
      <w:r>
        <w:rPr>
          <w:rFonts w:eastAsia="Times New Roman"/>
          <w:lang w:eastAsia="zh-CN"/>
        </w:rPr>
        <w:t xml:space="preserve">The results are given in the last column of Table 1. For the </w:t>
      </w:r>
      <w:r>
        <w:rPr>
          <w:lang w:eastAsia="zh-CN"/>
        </w:rPr>
        <w:t>16</w:t>
      </w:r>
      <w:r>
        <w:rPr>
          <w:rFonts w:eastAsia="Times New Roman"/>
          <w:lang w:eastAsia="zh-CN"/>
        </w:rPr>
        <w:t xml:space="preserve"> instances in our experiment, on average, there’s a 3</w:t>
      </w:r>
      <w:r>
        <w:rPr>
          <w:lang w:eastAsia="zh-CN"/>
        </w:rPr>
        <w:t>9</w:t>
      </w:r>
      <w:r>
        <w:rPr>
          <w:rFonts w:eastAsia="Times New Roman"/>
          <w:lang w:eastAsia="zh-CN"/>
        </w:rPr>
        <w:t xml:space="preserve">% cost saving, which is considerably significant. The cost saving is more sensitive to the variation of </w:t>
      </w:r>
      <w:r w:rsidRPr="0029751D">
        <w:rPr>
          <w:rFonts w:eastAsia="Times New Roman"/>
          <w:i/>
          <w:lang w:eastAsia="zh-CN"/>
        </w:rPr>
        <w:t>C</w:t>
      </w:r>
      <w:r>
        <w:rPr>
          <w:rFonts w:eastAsia="Times New Roman"/>
          <w:i/>
          <w:vertAlign w:val="subscript"/>
          <w:lang w:eastAsia="zh-CN"/>
        </w:rPr>
        <w:t>I</w:t>
      </w:r>
      <w:r>
        <w:rPr>
          <w:rFonts w:eastAsia="Times New Roman"/>
          <w:lang w:eastAsia="zh-CN"/>
        </w:rPr>
        <w:t xml:space="preserve">, compared with other parameters. When parameter </w:t>
      </w:r>
      <w:r w:rsidRPr="00047349">
        <w:rPr>
          <w:rFonts w:eastAsia="Times New Roman"/>
          <w:i/>
          <w:lang w:eastAsia="zh-CN"/>
        </w:rPr>
        <w:t>C</w:t>
      </w:r>
      <w:r w:rsidRPr="00047349">
        <w:rPr>
          <w:rFonts w:eastAsia="Times New Roman"/>
          <w:i/>
          <w:vertAlign w:val="subscript"/>
          <w:lang w:eastAsia="zh-CN"/>
        </w:rPr>
        <w:t>S</w:t>
      </w:r>
      <w:r>
        <w:rPr>
          <w:rFonts w:eastAsia="Times New Roman"/>
          <w:lang w:eastAsia="zh-CN"/>
        </w:rPr>
        <w:t xml:space="preserve"> or </w:t>
      </w:r>
      <w:r w:rsidRPr="00047349">
        <w:rPr>
          <w:rFonts w:eastAsia="Times New Roman"/>
          <w:i/>
          <w:lang w:eastAsia="zh-CN"/>
        </w:rPr>
        <w:t>C</w:t>
      </w:r>
      <w:r w:rsidRPr="00047349">
        <w:rPr>
          <w:rFonts w:eastAsia="Times New Roman"/>
          <w:i/>
          <w:vertAlign w:val="subscript"/>
          <w:lang w:eastAsia="zh-CN"/>
        </w:rPr>
        <w:t>I</w:t>
      </w:r>
      <w:r>
        <w:rPr>
          <w:rFonts w:eastAsia="Times New Roman"/>
          <w:lang w:eastAsia="zh-CN"/>
        </w:rPr>
        <w:t xml:space="preserve"> increases, the cost benefit from the joint maintenance model becomes less, since the setting of </w:t>
      </w:r>
      <w:r>
        <w:rPr>
          <w:rFonts w:eastAsia="Times New Roman"/>
          <w:i/>
          <w:lang w:eastAsia="zh-CN"/>
        </w:rPr>
        <w:t>t</w:t>
      </w:r>
      <w:r>
        <w:rPr>
          <w:rFonts w:eastAsia="Times New Roman"/>
          <w:vertAlign w:val="subscript"/>
          <w:lang w:eastAsia="zh-CN"/>
        </w:rPr>
        <w:t>0</w:t>
      </w:r>
      <w:r>
        <w:rPr>
          <w:rFonts w:eastAsia="Times New Roman"/>
          <w:lang w:eastAsia="zh-CN"/>
        </w:rPr>
        <w:t xml:space="preserve"> becomes more dominant at larger values of </w:t>
      </w:r>
      <w:r w:rsidRPr="00047349">
        <w:rPr>
          <w:rFonts w:eastAsia="Times New Roman"/>
          <w:i/>
          <w:lang w:eastAsia="zh-CN"/>
        </w:rPr>
        <w:t>C</w:t>
      </w:r>
      <w:r w:rsidRPr="00047349">
        <w:rPr>
          <w:rFonts w:eastAsia="Times New Roman"/>
          <w:i/>
          <w:vertAlign w:val="subscript"/>
          <w:lang w:eastAsia="zh-CN"/>
        </w:rPr>
        <w:t>S</w:t>
      </w:r>
      <w:r>
        <w:rPr>
          <w:rFonts w:eastAsia="Times New Roman"/>
          <w:lang w:eastAsia="zh-CN"/>
        </w:rPr>
        <w:t xml:space="preserve"> or </w:t>
      </w:r>
      <w:r w:rsidRPr="00047349">
        <w:rPr>
          <w:rFonts w:eastAsia="Times New Roman"/>
          <w:i/>
          <w:lang w:eastAsia="zh-CN"/>
        </w:rPr>
        <w:t>C</w:t>
      </w:r>
      <w:r w:rsidRPr="00047349">
        <w:rPr>
          <w:rFonts w:eastAsia="Times New Roman"/>
          <w:i/>
          <w:vertAlign w:val="subscript"/>
          <w:lang w:eastAsia="zh-CN"/>
        </w:rPr>
        <w:t>I</w:t>
      </w:r>
      <w:r>
        <w:rPr>
          <w:rFonts w:eastAsia="Times New Roman"/>
          <w:lang w:eastAsia="zh-CN"/>
        </w:rPr>
        <w:t xml:space="preserve"> . Similarly, when parameter </w:t>
      </w:r>
      <w:r w:rsidRPr="00047349">
        <w:rPr>
          <w:rFonts w:eastAsia="Times New Roman"/>
          <w:i/>
          <w:lang w:eastAsia="zh-CN"/>
        </w:rPr>
        <w:t>C</w:t>
      </w:r>
      <w:r w:rsidRPr="00047349">
        <w:rPr>
          <w:rFonts w:eastAsia="Times New Roman"/>
          <w:i/>
          <w:vertAlign w:val="subscript"/>
          <w:lang w:eastAsia="zh-CN"/>
        </w:rPr>
        <w:t>P</w:t>
      </w:r>
      <w:r w:rsidRPr="00047349">
        <w:rPr>
          <w:rFonts w:eastAsia="Times New Roman"/>
          <w:i/>
          <w:lang w:eastAsia="zh-CN"/>
        </w:rPr>
        <w:t>/C</w:t>
      </w:r>
      <w:r w:rsidRPr="00047349">
        <w:rPr>
          <w:rFonts w:eastAsia="Times New Roman"/>
          <w:i/>
          <w:vertAlign w:val="subscript"/>
          <w:lang w:eastAsia="zh-CN"/>
        </w:rPr>
        <w:t>C</w:t>
      </w:r>
      <w:r>
        <w:rPr>
          <w:rFonts w:eastAsia="Times New Roman"/>
          <w:lang w:eastAsia="zh-CN"/>
        </w:rPr>
        <w:t xml:space="preserve"> increases, the cost benefit from the joint maintenance model also becomes less, since the setting of </w:t>
      </w:r>
      <w:r>
        <w:rPr>
          <w:rFonts w:eastAsia="Times New Roman"/>
          <w:i/>
          <w:lang w:eastAsia="zh-CN"/>
        </w:rPr>
        <w:t>C</w:t>
      </w:r>
      <w:r>
        <w:rPr>
          <w:rFonts w:eastAsia="Times New Roman"/>
          <w:lang w:eastAsia="zh-CN"/>
        </w:rPr>
        <w:t xml:space="preserve"> is more dominant. On the other hand, when </w:t>
      </w:r>
      <w:r w:rsidRPr="00047349">
        <w:rPr>
          <w:rFonts w:eastAsia="Times New Roman"/>
          <w:i/>
          <w:lang w:eastAsia="zh-CN"/>
        </w:rPr>
        <w:t>C</w:t>
      </w:r>
      <w:r w:rsidRPr="00047349">
        <w:rPr>
          <w:rFonts w:eastAsia="Times New Roman"/>
          <w:i/>
          <w:vertAlign w:val="subscript"/>
          <w:lang w:eastAsia="zh-CN"/>
        </w:rPr>
        <w:t>L</w:t>
      </w:r>
      <w:r>
        <w:rPr>
          <w:rFonts w:eastAsia="Times New Roman"/>
          <w:lang w:eastAsia="zh-CN"/>
        </w:rPr>
        <w:t xml:space="preserve"> and </w:t>
      </w:r>
      <w:r>
        <w:rPr>
          <w:i/>
          <w:lang w:eastAsia="zh-CN"/>
        </w:rPr>
        <w:t xml:space="preserve">θ </w:t>
      </w:r>
      <w:r>
        <w:rPr>
          <w:rFonts w:eastAsia="Times New Roman"/>
          <w:lang w:eastAsia="zh-CN"/>
        </w:rPr>
        <w:t xml:space="preserve">increases, it is more beneficial to use the joint optimization model, because to prevent the lost sales cost, the two decision variables </w:t>
      </w:r>
      <w:r>
        <w:rPr>
          <w:rFonts w:eastAsia="Times New Roman"/>
          <w:i/>
          <w:lang w:eastAsia="zh-CN"/>
        </w:rPr>
        <w:t>t</w:t>
      </w:r>
      <w:r>
        <w:rPr>
          <w:rFonts w:eastAsia="Times New Roman"/>
          <w:vertAlign w:val="subscript"/>
          <w:lang w:eastAsia="zh-CN"/>
        </w:rPr>
        <w:t>0</w:t>
      </w:r>
      <w:r>
        <w:rPr>
          <w:rFonts w:eastAsia="Times New Roman"/>
          <w:lang w:eastAsia="zh-CN"/>
        </w:rPr>
        <w:t xml:space="preserve"> and </w:t>
      </w:r>
      <w:r>
        <w:rPr>
          <w:rFonts w:eastAsia="Times New Roman"/>
          <w:i/>
          <w:lang w:eastAsia="zh-CN"/>
        </w:rPr>
        <w:t>C</w:t>
      </w:r>
      <w:r>
        <w:rPr>
          <w:rFonts w:eastAsia="Times New Roman"/>
          <w:lang w:eastAsia="zh-CN"/>
        </w:rPr>
        <w:t xml:space="preserve"> need to be synchronized. The duration of each production lot </w:t>
      </w:r>
      <w:r>
        <w:rPr>
          <w:rFonts w:eastAsia="Times New Roman"/>
          <w:i/>
          <w:lang w:eastAsia="zh-CN"/>
        </w:rPr>
        <w:t>t</w:t>
      </w:r>
      <w:r>
        <w:rPr>
          <w:rFonts w:eastAsia="Times New Roman"/>
          <w:vertAlign w:val="subscript"/>
          <w:lang w:eastAsia="zh-CN"/>
        </w:rPr>
        <w:t>0</w:t>
      </w:r>
      <w:r>
        <w:rPr>
          <w:rFonts w:eastAsia="Times New Roman"/>
          <w:lang w:eastAsia="zh-CN"/>
        </w:rPr>
        <w:t xml:space="preserve"> should be longer enough to have enough inventories on hand, so that more lost sales can be covered. At the same time, </w:t>
      </w:r>
      <w:r>
        <w:rPr>
          <w:rFonts w:eastAsia="Times New Roman"/>
          <w:i/>
          <w:lang w:eastAsia="zh-CN"/>
        </w:rPr>
        <w:t>C</w:t>
      </w:r>
      <w:r>
        <w:rPr>
          <w:rFonts w:eastAsia="Times New Roman"/>
          <w:lang w:eastAsia="zh-CN"/>
        </w:rPr>
        <w:t xml:space="preserve"> need to be set at a lower value so that the probability of unexpected failures will be decreased, which compensates the effect of increasing </w:t>
      </w:r>
      <w:r>
        <w:rPr>
          <w:rFonts w:eastAsia="Times New Roman"/>
          <w:i/>
          <w:lang w:eastAsia="zh-CN"/>
        </w:rPr>
        <w:t>t</w:t>
      </w:r>
      <w:r>
        <w:rPr>
          <w:rFonts w:eastAsia="Times New Roman"/>
          <w:vertAlign w:val="subscript"/>
          <w:lang w:eastAsia="zh-CN"/>
        </w:rPr>
        <w:t>0</w:t>
      </w:r>
      <w:r>
        <w:rPr>
          <w:rFonts w:eastAsia="Times New Roman"/>
          <w:lang w:eastAsia="zh-CN"/>
        </w:rPr>
        <w:t xml:space="preserve">.  </w:t>
      </w:r>
    </w:p>
    <w:p w:rsidR="009B0B29" w:rsidRPr="00AB75C6" w:rsidRDefault="009B0B29" w:rsidP="0013504D">
      <w:pPr>
        <w:spacing w:line="360" w:lineRule="auto"/>
        <w:ind w:firstLine="227"/>
        <w:jc w:val="both"/>
        <w:rPr>
          <w:rFonts w:eastAsia="Times New Roman"/>
          <w:lang w:eastAsia="zh-CN"/>
        </w:rPr>
      </w:pPr>
      <w:r>
        <w:rPr>
          <w:rFonts w:eastAsia="Times New Roman"/>
          <w:lang w:eastAsia="zh-CN"/>
        </w:rPr>
        <w:t xml:space="preserve">Notice that if we set the parameters to be the same as the parameter values in the numerical example of Section 5 except that </w:t>
      </w:r>
      <w:r w:rsidRPr="00E914DC">
        <w:rPr>
          <w:rFonts w:eastAsia="Times New Roman"/>
          <w:i/>
          <w:lang w:eastAsia="zh-CN"/>
        </w:rPr>
        <w:t>C</w:t>
      </w:r>
      <w:r w:rsidRPr="00E914DC">
        <w:rPr>
          <w:rFonts w:eastAsia="Times New Roman"/>
          <w:i/>
          <w:vertAlign w:val="subscript"/>
          <w:lang w:eastAsia="zh-CN"/>
        </w:rPr>
        <w:t>I</w:t>
      </w:r>
      <w:r>
        <w:rPr>
          <w:rFonts w:eastAsia="Times New Roman"/>
          <w:lang w:eastAsia="zh-CN"/>
        </w:rPr>
        <w:t>=4, the joint optimization model (</w:t>
      </w:r>
      <w:r w:rsidRPr="00F96838">
        <w:rPr>
          <w:rFonts w:eastAsia="Times New Roman"/>
          <w:i/>
          <w:lang w:eastAsia="zh-CN"/>
        </w:rPr>
        <w:t>CR</w:t>
      </w:r>
      <w:r>
        <w:rPr>
          <w:rFonts w:eastAsia="Times New Roman"/>
          <w:lang w:eastAsia="zh-CN"/>
        </w:rPr>
        <w:t>=7.23) is not significantly better than the separate optimization model (</w:t>
      </w:r>
      <w:r w:rsidRPr="00F96838">
        <w:rPr>
          <w:rFonts w:eastAsia="Times New Roman"/>
          <w:i/>
          <w:lang w:eastAsia="zh-CN"/>
        </w:rPr>
        <w:t>CR</w:t>
      </w:r>
      <w:r>
        <w:rPr>
          <w:rFonts w:eastAsia="Times New Roman"/>
          <w:lang w:eastAsia="zh-CN"/>
        </w:rPr>
        <w:t xml:space="preserve">=7.94). This is because the high holding cost makes it beneficial to have more frequent setups of production, and this will  generate more opportunities of maintenance which make it less important to coordinate the CBM policy with the production lot-sizing.   </w:t>
      </w:r>
    </w:p>
    <w:p w:rsidR="009B0B29" w:rsidRDefault="009B0B29" w:rsidP="00D3534C">
      <w:pPr>
        <w:numPr>
          <w:ilvl w:val="0"/>
          <w:numId w:val="1"/>
        </w:numPr>
        <w:spacing w:line="360" w:lineRule="auto"/>
        <w:jc w:val="both"/>
        <w:rPr>
          <w:b/>
          <w:smallCaps/>
        </w:rPr>
      </w:pPr>
      <w:r w:rsidRPr="00AB75C6">
        <w:rPr>
          <w:b/>
          <w:smallCaps/>
        </w:rPr>
        <w:t>conclusions</w:t>
      </w:r>
    </w:p>
    <w:p w:rsidR="009B0B29" w:rsidRPr="001E22F6" w:rsidRDefault="009B0B29" w:rsidP="0013504D">
      <w:pPr>
        <w:spacing w:line="360" w:lineRule="auto"/>
        <w:ind w:firstLine="227"/>
        <w:jc w:val="both"/>
        <w:rPr>
          <w:rFonts w:eastAsia="Times New Roman"/>
          <w:lang w:eastAsia="zh-CN"/>
        </w:rPr>
      </w:pPr>
      <w:r w:rsidRPr="001E22F6">
        <w:rPr>
          <w:rFonts w:eastAsia="Times New Roman"/>
          <w:lang w:eastAsia="zh-CN"/>
        </w:rPr>
        <w:t>In this work</w:t>
      </w:r>
      <w:r>
        <w:rPr>
          <w:rFonts w:eastAsia="Times New Roman"/>
          <w:lang w:eastAsia="zh-CN"/>
        </w:rPr>
        <w:t xml:space="preserve">, we propose a new joint optimization model to determine the production lot-sizing and CBM policy. The average long-run cost rate, including the setup cost per lot, the inventory holding cost, the lost sales cost, and the predictive/corrective maintenance cost, is minimized by optimizing the two decision variables related to the production lot-sizing and CBM policy. Renewal theory is utilized to evaluate the average long-run cost rate. Notice that in the joint optimization model proposed by us, we </w:t>
      </w:r>
      <w:r>
        <w:rPr>
          <w:lang w:eastAsia="zh-CN"/>
        </w:rPr>
        <w:t>allow the use of continuous time and continuous state</w:t>
      </w:r>
      <w:r>
        <w:rPr>
          <w:rFonts w:eastAsia="Times New Roman"/>
          <w:lang w:eastAsia="zh-CN"/>
        </w:rPr>
        <w:t xml:space="preserve"> degradation processes. This is an important relaxation for some engineering systems,</w:t>
      </w:r>
      <w:r w:rsidRPr="00896B0D">
        <w:rPr>
          <w:rFonts w:eastAsia="Times New Roman"/>
          <w:lang w:eastAsia="zh-CN"/>
        </w:rPr>
        <w:t xml:space="preserve"> </w:t>
      </w:r>
      <w:r>
        <w:rPr>
          <w:rFonts w:eastAsia="Times New Roman"/>
          <w:lang w:eastAsia="zh-CN"/>
        </w:rPr>
        <w:t>since some degradation</w:t>
      </w:r>
      <w:r>
        <w:rPr>
          <w:lang w:eastAsia="zh-CN"/>
        </w:rPr>
        <w:t>s</w:t>
      </w:r>
      <w:r>
        <w:rPr>
          <w:rFonts w:eastAsia="Times New Roman"/>
          <w:lang w:eastAsia="zh-CN"/>
        </w:rPr>
        <w:t xml:space="preserve"> of production systems do</w:t>
      </w:r>
      <w:r>
        <w:rPr>
          <w:lang w:eastAsia="zh-CN"/>
        </w:rPr>
        <w:t xml:space="preserve"> have more sophisticated way of changing with continuous state space</w:t>
      </w:r>
      <w:r>
        <w:rPr>
          <w:rFonts w:eastAsia="Times New Roman"/>
          <w:lang w:eastAsia="zh-CN"/>
        </w:rPr>
        <w:t xml:space="preserve">. Our model makes it easier to link the optimization of production and maintenance decisions with various engineering systems, e.g., lithography machines and boring machines. </w:t>
      </w:r>
    </w:p>
    <w:p w:rsidR="009B0B29" w:rsidRDefault="009B0B29" w:rsidP="0013504D">
      <w:pPr>
        <w:spacing w:line="360" w:lineRule="auto"/>
        <w:ind w:firstLine="227"/>
        <w:jc w:val="both"/>
        <w:rPr>
          <w:rFonts w:eastAsia="Times New Roman"/>
          <w:lang w:eastAsia="zh-CN"/>
        </w:rPr>
      </w:pPr>
      <w:r>
        <w:rPr>
          <w:rFonts w:eastAsia="Times New Roman"/>
          <w:lang w:eastAsia="zh-CN"/>
        </w:rPr>
        <w:t>This joint optimization model is a nonlinear optimization problem. B</w:t>
      </w:r>
      <w:r>
        <w:rPr>
          <w:lang w:eastAsia="zh-CN"/>
        </w:rPr>
        <w:t>y deriving the conditional first passage time distributions from the continuous degradation processes</w:t>
      </w:r>
      <w:r>
        <w:rPr>
          <w:rFonts w:eastAsia="Times New Roman"/>
          <w:lang w:eastAsia="zh-CN"/>
        </w:rPr>
        <w:t xml:space="preserve">, we also develop the optimality condition of our joint optimization model. By using the sequential quadratic programming algorithm, we solve our joint optimization model under different parameter settings. The results show that the interactions among these cost elements (i.e., setup cost, inventory holding cost, lost sales cost, predictive maintenance cost and corrective maintenance cost) indeed exist while optimizing the two decision variables related to production and maintenance. Hence, a joint optimization model will result in better solutions, compared with the separate decision models. Especially for the cases that have high lost sales costs, the production time for a lot </w:t>
      </w:r>
      <w:r>
        <w:rPr>
          <w:rFonts w:eastAsia="Times New Roman"/>
          <w:i/>
          <w:lang w:eastAsia="zh-CN"/>
        </w:rPr>
        <w:t>t</w:t>
      </w:r>
      <w:r>
        <w:rPr>
          <w:rFonts w:eastAsia="Times New Roman"/>
          <w:vertAlign w:val="subscript"/>
          <w:lang w:eastAsia="zh-CN"/>
        </w:rPr>
        <w:t>0</w:t>
      </w:r>
      <w:r>
        <w:rPr>
          <w:rFonts w:eastAsia="Times New Roman"/>
          <w:lang w:eastAsia="zh-CN"/>
        </w:rPr>
        <w:t xml:space="preserve"> and the control limit </w:t>
      </w:r>
      <w:r>
        <w:rPr>
          <w:rFonts w:eastAsia="Times New Roman"/>
          <w:i/>
          <w:lang w:eastAsia="zh-CN"/>
        </w:rPr>
        <w:t>C</w:t>
      </w:r>
      <w:r>
        <w:rPr>
          <w:rFonts w:eastAsia="Times New Roman"/>
          <w:lang w:eastAsia="zh-CN"/>
        </w:rPr>
        <w:t xml:space="preserve"> should be determined simultaneously to achieve the lowest cost rate.</w:t>
      </w:r>
    </w:p>
    <w:p w:rsidR="009B0B29" w:rsidRDefault="009B0B29" w:rsidP="0013504D">
      <w:pPr>
        <w:spacing w:line="360" w:lineRule="auto"/>
        <w:ind w:firstLine="227"/>
        <w:jc w:val="both"/>
        <w:rPr>
          <w:rFonts w:eastAsia="Times New Roman"/>
          <w:lang w:eastAsia="zh-CN"/>
        </w:rPr>
      </w:pPr>
      <w:r>
        <w:rPr>
          <w:rFonts w:eastAsia="Times New Roman"/>
          <w:lang w:eastAsia="zh-CN"/>
        </w:rPr>
        <w:t xml:space="preserve">The managerial implications from this work are that 1) the determination of production lot size is not only dependent on the tradeoff between setup cost and inventory holding cost, but also the tradeoff between corrective maintenance cost and preventive maintenance cost in the framework of CBM; 2) if the setup cost is high, it is beneficial to have a relatively large lot size and a relatively conservative control limit for maintenance to prevent unexpected failures, whereas if the inventory holding cost is high, it is beneficial to have a relatively small lot size and a relatively progressive control limit due to the increased number of opportunities for maintenance; 3) Similarly, if the lost sales cost is high, the production lot size will turn out to be relatively large to keep inventories for the demands in the repairing periods of corrective maintenance, while the control limit will be conservative to prevent unexpected failures; 4) if the expected corrective maintenance time or the corrective maintenance cost is high, the control limit will be conservative and the production lot size will be relatively large to reduce the lost sales cost. Additionally, compared with the traditional separate optimization method, the optimized production lot size is smaller by using our joint optimization model since there will be more opportunities for preventive maintenance to further reduce the CBM related costs. The cost savings of our joint optimization are especially significant when the lost sales cost and the mean time of corrective maintenance are large, since the coordination of the control limit and the production lot size becomes important in these cases. </w:t>
      </w:r>
    </w:p>
    <w:p w:rsidR="009B0B29" w:rsidRDefault="009B0B29" w:rsidP="0013504D">
      <w:pPr>
        <w:spacing w:line="360" w:lineRule="auto"/>
        <w:ind w:firstLine="227"/>
        <w:jc w:val="both"/>
        <w:rPr>
          <w:rFonts w:eastAsia="Times New Roman"/>
          <w:lang w:eastAsia="zh-CN"/>
        </w:rPr>
      </w:pPr>
      <w:r>
        <w:rPr>
          <w:rFonts w:eastAsia="Times New Roman"/>
          <w:lang w:eastAsia="zh-CN"/>
        </w:rPr>
        <w:t xml:space="preserve">In this work, we use a static schedule for production lot-sizing. For future research, it is valuable to consider dynamic schedules for production lot-sizing, given the dynamic demand information. Also we only consider the monitoring of the health status of one critical machine in this paper. It is important to build up a model for a series machines in a production line, since the lot-sizing decisions or maintenance policies are sometimes specified for a series of machines that have interactions.  </w:t>
      </w:r>
    </w:p>
    <w:p w:rsidR="009B0B29" w:rsidRDefault="009B0B29" w:rsidP="00617EB5">
      <w:pPr>
        <w:spacing w:line="360" w:lineRule="auto"/>
        <w:jc w:val="both"/>
        <w:rPr>
          <w:rFonts w:eastAsia="Times New Roman"/>
          <w:lang w:eastAsia="zh-CN"/>
        </w:rPr>
      </w:pPr>
    </w:p>
    <w:p w:rsidR="009B0B29" w:rsidRDefault="009B0B29" w:rsidP="00617EB5">
      <w:pPr>
        <w:spacing w:line="360" w:lineRule="auto"/>
        <w:jc w:val="both"/>
        <w:rPr>
          <w:b/>
          <w:smallCaps/>
        </w:rPr>
      </w:pPr>
      <w:r>
        <w:rPr>
          <w:b/>
          <w:smallCaps/>
        </w:rPr>
        <w:t>Appendices</w:t>
      </w:r>
    </w:p>
    <w:p w:rsidR="009B0B29" w:rsidRPr="008E4C47" w:rsidRDefault="009B0B29" w:rsidP="008E4C47">
      <w:pPr>
        <w:pStyle w:val="ListParagraph"/>
        <w:numPr>
          <w:ilvl w:val="0"/>
          <w:numId w:val="5"/>
        </w:numPr>
        <w:spacing w:line="360" w:lineRule="auto"/>
        <w:jc w:val="both"/>
        <w:rPr>
          <w:b/>
          <w:smallCaps/>
        </w:rPr>
      </w:pPr>
      <w:r>
        <w:rPr>
          <w:b/>
          <w:smallCaps/>
        </w:rPr>
        <w:t>Description of the separate decision model for production duration</w:t>
      </w:r>
    </w:p>
    <w:p w:rsidR="009B0B29" w:rsidRPr="009F410C" w:rsidRDefault="009B0B29" w:rsidP="0013504D">
      <w:pPr>
        <w:spacing w:line="360" w:lineRule="auto"/>
        <w:ind w:firstLine="227"/>
        <w:jc w:val="both"/>
        <w:rPr>
          <w:rFonts w:eastAsia="Times New Roman"/>
          <w:lang w:eastAsia="zh-CN"/>
        </w:rPr>
      </w:pPr>
      <w:r>
        <w:rPr>
          <w:rFonts w:eastAsia="Times New Roman"/>
          <w:lang w:eastAsia="zh-CN"/>
        </w:rPr>
        <w:t xml:space="preserve">To optimize the production duration </w:t>
      </w:r>
      <w:r w:rsidRPr="00ED48CC">
        <w:rPr>
          <w:rFonts w:eastAsia="Times New Roman"/>
          <w:position w:val="-12"/>
          <w:lang w:eastAsia="zh-CN"/>
        </w:rPr>
        <w:object w:dxaOrig="220" w:dyaOrig="400">
          <v:shape id="_x0000_i1089" type="#_x0000_t75" style="width:11.25pt;height:20.25pt" o:ole="">
            <v:imagedata r:id="rId100" o:title=""/>
          </v:shape>
          <o:OLEObject Type="Embed" ProgID="Equation.DSMT4" ShapeID="_x0000_i1089" DrawAspect="Content" ObjectID="_1498031635" r:id="rId112"/>
        </w:object>
      </w:r>
      <w:r>
        <w:rPr>
          <w:rFonts w:eastAsia="Times New Roman"/>
          <w:lang w:eastAsia="zh-CN"/>
        </w:rPr>
        <w:t xml:space="preserve">, we build up a model to evaluate the average long-run cost rate considering setup costs, inventory holding costs and lost sales costs. We assume that when a breakdown takes place at time point </w:t>
      </w:r>
      <w:r>
        <w:rPr>
          <w:rFonts w:eastAsia="Times New Roman"/>
          <w:i/>
          <w:lang w:eastAsia="zh-CN"/>
        </w:rPr>
        <w:t>T</w:t>
      </w:r>
      <w:r>
        <w:rPr>
          <w:rFonts w:eastAsia="Times New Roman"/>
          <w:i/>
          <w:vertAlign w:val="subscript"/>
          <w:lang w:eastAsia="zh-CN"/>
        </w:rPr>
        <w:t>H</w:t>
      </w:r>
      <w:r>
        <w:rPr>
          <w:rFonts w:eastAsia="Times New Roman"/>
          <w:lang w:eastAsia="zh-CN"/>
        </w:rPr>
        <w:t xml:space="preserve">, the interrupted lot is aborted and a new lot is to be started only when all available inventory is depleted (Groenevelt et al. 1992). To make this decision model comparable to our model in Section 2 and 3, we also assume corrective maintenance activities will be conducted right after </w:t>
      </w:r>
      <w:r>
        <w:rPr>
          <w:rFonts w:eastAsia="Times New Roman"/>
          <w:i/>
          <w:lang w:eastAsia="zh-CN"/>
        </w:rPr>
        <w:t>T</w:t>
      </w:r>
      <w:r>
        <w:rPr>
          <w:rFonts w:eastAsia="Times New Roman"/>
          <w:i/>
          <w:vertAlign w:val="subscript"/>
          <w:lang w:eastAsia="zh-CN"/>
        </w:rPr>
        <w:t>H</w:t>
      </w:r>
      <w:r>
        <w:rPr>
          <w:rFonts w:eastAsia="Times New Roman"/>
          <w:lang w:eastAsia="zh-CN"/>
        </w:rPr>
        <w:t xml:space="preserve">, and will take a random time period </w:t>
      </w:r>
      <w:r>
        <w:rPr>
          <w:rFonts w:eastAsia="Times New Roman"/>
          <w:i/>
          <w:lang w:eastAsia="zh-CN"/>
        </w:rPr>
        <w:t>S</w:t>
      </w:r>
      <w:r>
        <w:rPr>
          <w:rFonts w:eastAsia="Times New Roman"/>
          <w:lang w:eastAsia="zh-CN"/>
        </w:rPr>
        <w:t xml:space="preserve"> to overhaul and renew the manufacturing system. If the on-hand inventory decreases to zero before the corrective maintenance finishes, the demand cannot be fulfilled until the renewed manufacturing system produces again, which incurs lost sales costs. The expected cycle length </w:t>
      </w:r>
      <w:r w:rsidRPr="00A71B20">
        <w:rPr>
          <w:rFonts w:eastAsia="Times New Roman"/>
          <w:i/>
          <w:position w:val="-10"/>
          <w:lang w:eastAsia="zh-CN"/>
        </w:rPr>
        <w:object w:dxaOrig="580" w:dyaOrig="380">
          <v:shape id="_x0000_i1090" type="#_x0000_t75" style="width:29.25pt;height:18.75pt" o:ole="">
            <v:imagedata r:id="rId113" o:title=""/>
          </v:shape>
          <o:OLEObject Type="Embed" ProgID="Equation.DSMT4" ShapeID="_x0000_i1090" DrawAspect="Content" ObjectID="_1498031636" r:id="rId114"/>
        </w:object>
      </w:r>
      <w:r>
        <w:rPr>
          <w:rFonts w:eastAsia="Times New Roman"/>
          <w:lang w:eastAsia="zh-CN"/>
        </w:rPr>
        <w:t xml:space="preserve"> can be expressed as</w:t>
      </w:r>
    </w:p>
    <w:p w:rsidR="009B0B29" w:rsidRPr="00A71B20" w:rsidRDefault="009B0B29" w:rsidP="00D366B6">
      <w:pPr>
        <w:spacing w:line="360" w:lineRule="auto"/>
        <w:jc w:val="center"/>
        <w:rPr>
          <w:rFonts w:eastAsia="Times New Roman"/>
          <w:lang w:eastAsia="zh-CN"/>
        </w:rPr>
      </w:pPr>
      <w:r w:rsidRPr="009F410C">
        <w:rPr>
          <w:rFonts w:eastAsia="Times New Roman"/>
          <w:position w:val="-70"/>
          <w:lang w:eastAsia="zh-CN"/>
        </w:rPr>
        <w:object w:dxaOrig="6680" w:dyaOrig="1520">
          <v:shape id="_x0000_i1091" type="#_x0000_t75" style="width:330.75pt;height:70.5pt" o:ole="">
            <v:imagedata r:id="rId115" o:title=""/>
          </v:shape>
          <o:OLEObject Type="Embed" ProgID="Equation.DSMT4" ShapeID="_x0000_i1091" DrawAspect="Content" ObjectID="_1498031637" r:id="rId116"/>
        </w:object>
      </w:r>
    </w:p>
    <w:p w:rsidR="009B0B29" w:rsidRDefault="009B0B29" w:rsidP="00DE4FB7">
      <w:pPr>
        <w:spacing w:line="360" w:lineRule="auto"/>
        <w:jc w:val="both"/>
        <w:rPr>
          <w:rFonts w:eastAsia="Times New Roman"/>
          <w:lang w:eastAsia="zh-CN"/>
        </w:rPr>
      </w:pPr>
      <w:r>
        <w:rPr>
          <w:rFonts w:eastAsia="Times New Roman"/>
          <w:lang w:eastAsia="zh-CN"/>
        </w:rPr>
        <w:t>where</w:t>
      </w:r>
    </w:p>
    <w:p w:rsidR="009B0B29" w:rsidRPr="00AB75C6" w:rsidRDefault="009B0B29" w:rsidP="00DE4FB7">
      <w:pPr>
        <w:spacing w:line="360" w:lineRule="auto"/>
        <w:jc w:val="both"/>
        <w:rPr>
          <w:rFonts w:eastAsia="Times New Roman"/>
          <w:lang w:eastAsia="zh-CN"/>
        </w:rPr>
      </w:pPr>
      <w:r w:rsidRPr="00AB75C6">
        <w:rPr>
          <w:rFonts w:eastAsia="Times New Roman"/>
          <w:position w:val="-62"/>
          <w:lang w:eastAsia="zh-CN"/>
        </w:rPr>
        <w:object w:dxaOrig="8500" w:dyaOrig="1359">
          <v:shape id="_x0000_i1092" type="#_x0000_t75" style="width:425.25pt;height:66.75pt" o:ole="">
            <v:imagedata r:id="rId117" o:title=""/>
          </v:shape>
          <o:OLEObject Type="Embed" ProgID="Equation.DSMT4" ShapeID="_x0000_i1092" DrawAspect="Content" ObjectID="_1498031638" r:id="rId118"/>
        </w:object>
      </w:r>
    </w:p>
    <w:p w:rsidR="009B0B29" w:rsidRDefault="009B0B29" w:rsidP="0013504D">
      <w:pPr>
        <w:spacing w:line="360" w:lineRule="auto"/>
        <w:rPr>
          <w:rFonts w:eastAsia="Times New Roman"/>
          <w:lang w:eastAsia="zh-CN"/>
        </w:rPr>
      </w:pPr>
      <w:r>
        <w:rPr>
          <w:rFonts w:eastAsia="Times New Roman"/>
          <w:lang w:eastAsia="zh-CN"/>
        </w:rPr>
        <w:t xml:space="preserve">Notice that this is a special case of Equation (2) when </w:t>
      </w:r>
      <w:r w:rsidRPr="009F410C">
        <w:rPr>
          <w:rFonts w:eastAsia="Times New Roman"/>
          <w:i/>
          <w:lang w:eastAsia="zh-CN"/>
        </w:rPr>
        <w:t>C</w:t>
      </w:r>
      <w:r>
        <w:rPr>
          <w:rFonts w:eastAsia="Times New Roman"/>
          <w:lang w:eastAsia="zh-CN"/>
        </w:rPr>
        <w:t>=</w:t>
      </w:r>
      <w:r w:rsidRPr="009F410C">
        <w:rPr>
          <w:rFonts w:eastAsia="Times New Roman"/>
          <w:i/>
          <w:lang w:eastAsia="zh-CN"/>
        </w:rPr>
        <w:t>H</w:t>
      </w:r>
      <w:r>
        <w:rPr>
          <w:rFonts w:eastAsia="Times New Roman"/>
          <w:lang w:eastAsia="zh-CN"/>
        </w:rPr>
        <w:t>. Similarly, the expected setup cost per renewal cycle is given as</w:t>
      </w:r>
    </w:p>
    <w:p w:rsidR="009B0B29" w:rsidRDefault="009B0B29" w:rsidP="0001326F">
      <w:pPr>
        <w:spacing w:line="360" w:lineRule="auto"/>
        <w:jc w:val="center"/>
        <w:rPr>
          <w:rFonts w:eastAsia="Times New Roman"/>
          <w:position w:val="-64"/>
          <w:lang w:eastAsia="zh-CN"/>
        </w:rPr>
      </w:pPr>
      <w:r w:rsidRPr="00D57656">
        <w:rPr>
          <w:rFonts w:eastAsia="Times New Roman"/>
          <w:position w:val="-64"/>
          <w:lang w:eastAsia="zh-CN"/>
        </w:rPr>
        <w:object w:dxaOrig="3960" w:dyaOrig="1400">
          <v:shape id="_x0000_i1093" type="#_x0000_t75" style="width:194.25pt;height:68.25pt" o:ole="">
            <v:imagedata r:id="rId119" o:title=""/>
          </v:shape>
          <o:OLEObject Type="Embed" ProgID="Equation.DSMT4" ShapeID="_x0000_i1093" DrawAspect="Content" ObjectID="_1498031639" r:id="rId120"/>
        </w:object>
      </w:r>
    </w:p>
    <w:p w:rsidR="009B0B29" w:rsidRDefault="009B0B29" w:rsidP="0001326F">
      <w:pPr>
        <w:spacing w:line="360" w:lineRule="auto"/>
        <w:rPr>
          <w:rFonts w:eastAsia="Times New Roman"/>
          <w:lang w:eastAsia="zh-CN"/>
        </w:rPr>
      </w:pPr>
      <w:r>
        <w:rPr>
          <w:rFonts w:eastAsia="Times New Roman"/>
          <w:lang w:eastAsia="zh-CN"/>
        </w:rPr>
        <w:t>The expected inventory holding cost per cycle is</w:t>
      </w:r>
    </w:p>
    <w:p w:rsidR="009B0B29" w:rsidRDefault="009B0B29" w:rsidP="000E26C7">
      <w:pPr>
        <w:spacing w:line="360" w:lineRule="auto"/>
        <w:jc w:val="center"/>
        <w:rPr>
          <w:rFonts w:eastAsia="Times New Roman"/>
          <w:position w:val="-74"/>
          <w:lang w:eastAsia="zh-CN"/>
        </w:rPr>
      </w:pPr>
      <w:r w:rsidRPr="000E26C7">
        <w:rPr>
          <w:rFonts w:eastAsia="Times New Roman"/>
          <w:position w:val="-34"/>
          <w:lang w:eastAsia="zh-CN"/>
        </w:rPr>
        <w:object w:dxaOrig="7640" w:dyaOrig="800">
          <v:shape id="_x0000_i1094" type="#_x0000_t75" style="width:378pt;height:39.75pt" o:ole="">
            <v:imagedata r:id="rId121" o:title=""/>
          </v:shape>
          <o:OLEObject Type="Embed" ProgID="Equation.DSMT4" ShapeID="_x0000_i1094" DrawAspect="Content" ObjectID="_1498031640" r:id="rId122"/>
        </w:object>
      </w:r>
    </w:p>
    <w:p w:rsidR="009B0B29" w:rsidRDefault="009B0B29" w:rsidP="000E26C7">
      <w:pPr>
        <w:spacing w:line="360" w:lineRule="auto"/>
        <w:rPr>
          <w:rFonts w:eastAsia="Times New Roman"/>
          <w:lang w:eastAsia="zh-CN"/>
        </w:rPr>
      </w:pPr>
      <w:r>
        <w:rPr>
          <w:rFonts w:eastAsia="Times New Roman"/>
          <w:lang w:eastAsia="zh-CN"/>
        </w:rPr>
        <w:t>The expected lost sales cost per cycle is</w:t>
      </w:r>
    </w:p>
    <w:p w:rsidR="009B0B29" w:rsidRDefault="009B0B29" w:rsidP="00B34DAB">
      <w:pPr>
        <w:spacing w:line="360" w:lineRule="auto"/>
        <w:jc w:val="center"/>
        <w:rPr>
          <w:rFonts w:eastAsia="Times New Roman"/>
          <w:position w:val="-30"/>
          <w:lang w:eastAsia="zh-CN"/>
        </w:rPr>
      </w:pPr>
      <w:r w:rsidRPr="00AB75C6">
        <w:rPr>
          <w:rFonts w:eastAsia="Times New Roman"/>
          <w:position w:val="-30"/>
          <w:lang w:eastAsia="zh-CN"/>
        </w:rPr>
        <w:object w:dxaOrig="7880" w:dyaOrig="720">
          <v:shape id="_x0000_i1095" type="#_x0000_t75" style="width:390pt;height:36pt" o:ole="">
            <v:imagedata r:id="rId123" o:title=""/>
          </v:shape>
          <o:OLEObject Type="Embed" ProgID="Equation.DSMT4" ShapeID="_x0000_i1095" DrawAspect="Content" ObjectID="_1498031641" r:id="rId124"/>
        </w:object>
      </w:r>
    </w:p>
    <w:p w:rsidR="009B0B29" w:rsidRDefault="009B0B29" w:rsidP="00B34DAB">
      <w:pPr>
        <w:spacing w:line="360" w:lineRule="auto"/>
        <w:rPr>
          <w:rFonts w:eastAsia="Times New Roman"/>
          <w:lang w:eastAsia="zh-CN"/>
        </w:rPr>
      </w:pPr>
      <w:r>
        <w:rPr>
          <w:rFonts w:eastAsia="Times New Roman"/>
          <w:lang w:eastAsia="zh-CN"/>
        </w:rPr>
        <w:t>Hence, the average long-run total cost rate for the first separate decision model is</w:t>
      </w:r>
    </w:p>
    <w:p w:rsidR="009B0B29" w:rsidRDefault="009B0B29" w:rsidP="008860B0">
      <w:pPr>
        <w:spacing w:line="360" w:lineRule="auto"/>
        <w:jc w:val="center"/>
        <w:rPr>
          <w:rFonts w:eastAsia="Times New Roman"/>
          <w:lang w:eastAsia="zh-CN"/>
        </w:rPr>
      </w:pPr>
      <w:r w:rsidRPr="008860B0">
        <w:rPr>
          <w:rFonts w:eastAsia="Times New Roman"/>
          <w:position w:val="-30"/>
          <w:lang w:eastAsia="zh-CN"/>
        </w:rPr>
        <w:object w:dxaOrig="3379" w:dyaOrig="740">
          <v:shape id="_x0000_i1096" type="#_x0000_t75" style="width:167.25pt;height:36.75pt" o:ole="">
            <v:imagedata r:id="rId125" o:title=""/>
          </v:shape>
          <o:OLEObject Type="Embed" ProgID="Equation.DSMT4" ShapeID="_x0000_i1096" DrawAspect="Content" ObjectID="_1498031642" r:id="rId126"/>
        </w:object>
      </w:r>
      <w:r>
        <w:rPr>
          <w:rFonts w:eastAsia="Times New Roman"/>
          <w:lang w:eastAsia="zh-CN"/>
        </w:rPr>
        <w:t>.</w:t>
      </w:r>
    </w:p>
    <w:p w:rsidR="009B0B29" w:rsidRDefault="009B0B29" w:rsidP="00951F8C">
      <w:pPr>
        <w:spacing w:line="360" w:lineRule="auto"/>
        <w:jc w:val="both"/>
        <w:rPr>
          <w:rFonts w:eastAsia="Times New Roman"/>
          <w:lang w:eastAsia="zh-CN"/>
        </w:rPr>
      </w:pPr>
      <w:r>
        <w:rPr>
          <w:rFonts w:eastAsia="Times New Roman"/>
          <w:lang w:eastAsia="zh-CN"/>
        </w:rPr>
        <w:t xml:space="preserve">By minimizing this average total cost rate over </w:t>
      </w:r>
      <w:r>
        <w:rPr>
          <w:rFonts w:eastAsia="Times New Roman"/>
          <w:i/>
          <w:lang w:eastAsia="zh-CN"/>
        </w:rPr>
        <w:t>t</w:t>
      </w:r>
      <w:r>
        <w:rPr>
          <w:rFonts w:eastAsia="Times New Roman"/>
          <w:vertAlign w:val="subscript"/>
          <w:lang w:eastAsia="zh-CN"/>
        </w:rPr>
        <w:t>0</w:t>
      </w:r>
      <w:r>
        <w:rPr>
          <w:rFonts w:eastAsia="Times New Roman"/>
          <w:lang w:eastAsia="zh-CN"/>
        </w:rPr>
        <w:t xml:space="preserve">, we could obtain the solution </w:t>
      </w:r>
      <w:r w:rsidRPr="00394C7D">
        <w:rPr>
          <w:rFonts w:eastAsia="Times New Roman"/>
          <w:position w:val="-12"/>
          <w:lang w:eastAsia="zh-CN"/>
        </w:rPr>
        <w:object w:dxaOrig="220" w:dyaOrig="400">
          <v:shape id="_x0000_i1097" type="#_x0000_t75" style="width:11.25pt;height:20.25pt" o:ole="">
            <v:imagedata r:id="rId82" o:title=""/>
          </v:shape>
          <o:OLEObject Type="Embed" ProgID="Equation.DSMT4" ShapeID="_x0000_i1097" DrawAspect="Content" ObjectID="_1498031643" r:id="rId127"/>
        </w:object>
      </w:r>
      <w:r>
        <w:rPr>
          <w:rFonts w:eastAsia="Times New Roman"/>
          <w:lang w:eastAsia="zh-CN"/>
        </w:rPr>
        <w:t xml:space="preserve"> for the first separate decision model. To make the model comparable with our model in Section 3, the solution should also be subject to the constraint that the idle time period is not shorter than the fixed duration of predictive maintenance. </w:t>
      </w:r>
    </w:p>
    <w:p w:rsidR="009B0B29" w:rsidRDefault="009B0B29" w:rsidP="00951F8C">
      <w:pPr>
        <w:pStyle w:val="ListParagraph"/>
        <w:numPr>
          <w:ilvl w:val="0"/>
          <w:numId w:val="5"/>
        </w:numPr>
        <w:spacing w:line="360" w:lineRule="auto"/>
        <w:jc w:val="both"/>
        <w:rPr>
          <w:b/>
          <w:smallCaps/>
        </w:rPr>
      </w:pPr>
      <w:r>
        <w:rPr>
          <w:b/>
          <w:smallCaps/>
        </w:rPr>
        <w:t>Description of the separate decision model for control limit</w:t>
      </w:r>
    </w:p>
    <w:p w:rsidR="009B0B29" w:rsidRDefault="009B0B29" w:rsidP="0013504D">
      <w:pPr>
        <w:spacing w:line="360" w:lineRule="auto"/>
        <w:ind w:firstLine="227"/>
        <w:jc w:val="both"/>
        <w:rPr>
          <w:rFonts w:eastAsia="Times New Roman"/>
          <w:lang w:eastAsia="zh-CN"/>
        </w:rPr>
      </w:pPr>
      <w:r>
        <w:rPr>
          <w:rFonts w:eastAsia="Times New Roman"/>
          <w:lang w:eastAsia="zh-CN"/>
        </w:rPr>
        <w:t xml:space="preserve">If we determine the control limit of CBM policy without taking the production decisions into account, the tradeoff is between the expected predictive maintenance cost rate and the expected corrective maintenance cost rate. In practice (Timmermans 2012), when the degradation level exceeds the control limit, there will be a short lead time for the maintenance crews to respond. Let’s denote this short lead time as </w:t>
      </w:r>
      <w:r w:rsidRPr="00DC0D9C">
        <w:rPr>
          <w:rFonts w:eastAsia="Times New Roman"/>
          <w:i/>
          <w:lang w:eastAsia="zh-CN"/>
        </w:rPr>
        <w:t>w</w:t>
      </w:r>
      <w:r>
        <w:rPr>
          <w:rFonts w:eastAsia="Times New Roman"/>
          <w:lang w:eastAsia="zh-CN"/>
        </w:rPr>
        <w:t xml:space="preserve">. Then if the time period from the first passage time of </w:t>
      </w:r>
      <w:r>
        <w:rPr>
          <w:rFonts w:eastAsia="Times New Roman"/>
          <w:i/>
          <w:lang w:eastAsia="zh-CN"/>
        </w:rPr>
        <w:t>C</w:t>
      </w:r>
      <w:r>
        <w:rPr>
          <w:rFonts w:eastAsia="Times New Roman"/>
          <w:lang w:eastAsia="zh-CN"/>
        </w:rPr>
        <w:t xml:space="preserve"> to the first passage time of </w:t>
      </w:r>
      <w:r>
        <w:rPr>
          <w:rFonts w:eastAsia="Times New Roman"/>
          <w:i/>
          <w:lang w:eastAsia="zh-CN"/>
        </w:rPr>
        <w:t>H</w:t>
      </w:r>
      <w:r>
        <w:rPr>
          <w:rFonts w:eastAsia="Times New Roman"/>
          <w:lang w:eastAsia="zh-CN"/>
        </w:rPr>
        <w:t xml:space="preserve"> (i.e., </w:t>
      </w:r>
      <w:r>
        <w:rPr>
          <w:rFonts w:eastAsia="Times New Roman"/>
          <w:i/>
          <w:lang w:eastAsia="zh-CN"/>
        </w:rPr>
        <w:t>T</w:t>
      </w:r>
      <w:r>
        <w:rPr>
          <w:rFonts w:eastAsia="Times New Roman"/>
          <w:i/>
          <w:vertAlign w:val="subscript"/>
          <w:lang w:eastAsia="zh-CN"/>
        </w:rPr>
        <w:t>H</w:t>
      </w:r>
      <w:r>
        <w:rPr>
          <w:rFonts w:eastAsia="Times New Roman"/>
          <w:lang w:eastAsia="zh-CN"/>
        </w:rPr>
        <w:t xml:space="preserve"> - </w:t>
      </w:r>
      <w:r>
        <w:rPr>
          <w:rFonts w:eastAsia="Times New Roman"/>
          <w:i/>
          <w:lang w:eastAsia="zh-CN"/>
        </w:rPr>
        <w:t>T</w:t>
      </w:r>
      <w:r>
        <w:rPr>
          <w:rFonts w:eastAsia="Times New Roman"/>
          <w:i/>
          <w:vertAlign w:val="subscript"/>
          <w:lang w:eastAsia="zh-CN"/>
        </w:rPr>
        <w:t>C</w:t>
      </w:r>
      <w:r>
        <w:rPr>
          <w:rFonts w:eastAsia="Times New Roman"/>
          <w:lang w:eastAsia="zh-CN"/>
        </w:rPr>
        <w:t xml:space="preserve">) is larger than the lead time </w:t>
      </w:r>
      <w:r>
        <w:rPr>
          <w:rFonts w:eastAsia="Times New Roman"/>
          <w:i/>
          <w:lang w:eastAsia="zh-CN"/>
        </w:rPr>
        <w:t>w</w:t>
      </w:r>
      <w:r>
        <w:rPr>
          <w:rFonts w:eastAsia="Times New Roman"/>
          <w:lang w:eastAsia="zh-CN"/>
        </w:rPr>
        <w:t>, preventive maintenance actions will be taken, otherwise the machine will fail before being maintained and a corrective maintenance cost will be incurred. Hence, for this separate decision model, the expected predictive maintenance cost per cycle is</w:t>
      </w:r>
    </w:p>
    <w:p w:rsidR="009B0B29" w:rsidRDefault="009B0B29" w:rsidP="002B19F9">
      <w:pPr>
        <w:spacing w:line="360" w:lineRule="auto"/>
        <w:jc w:val="center"/>
        <w:rPr>
          <w:rFonts w:eastAsia="Times New Roman"/>
          <w:lang w:eastAsia="zh-CN"/>
        </w:rPr>
      </w:pPr>
      <w:r w:rsidRPr="002B19F9">
        <w:rPr>
          <w:rFonts w:eastAsia="Times New Roman"/>
          <w:position w:val="-22"/>
          <w:lang w:eastAsia="zh-CN"/>
        </w:rPr>
        <w:object w:dxaOrig="4260" w:dyaOrig="560">
          <v:shape id="_x0000_i1098" type="#_x0000_t75" style="width:213pt;height:27.75pt" o:ole="">
            <v:imagedata r:id="rId128" o:title=""/>
          </v:shape>
          <o:OLEObject Type="Embed" ProgID="Equation.DSMT4" ShapeID="_x0000_i1098" DrawAspect="Content" ObjectID="_1498031644" r:id="rId129"/>
        </w:object>
      </w:r>
      <w:r>
        <w:rPr>
          <w:rFonts w:eastAsia="Times New Roman"/>
          <w:lang w:eastAsia="zh-CN"/>
        </w:rPr>
        <w:t>.</w:t>
      </w:r>
    </w:p>
    <w:p w:rsidR="009B0B29" w:rsidRDefault="009B0B29" w:rsidP="004D3282">
      <w:pPr>
        <w:spacing w:line="360" w:lineRule="auto"/>
        <w:rPr>
          <w:rFonts w:eastAsia="Times New Roman"/>
          <w:lang w:eastAsia="zh-CN"/>
        </w:rPr>
      </w:pPr>
      <w:r>
        <w:rPr>
          <w:rFonts w:eastAsia="Times New Roman"/>
          <w:lang w:eastAsia="zh-CN"/>
        </w:rPr>
        <w:t>The expected corrective maintenance cost per cycle is</w:t>
      </w:r>
    </w:p>
    <w:p w:rsidR="009B0B29" w:rsidRDefault="009B0B29" w:rsidP="004D3282">
      <w:pPr>
        <w:spacing w:line="360" w:lineRule="auto"/>
        <w:jc w:val="center"/>
        <w:rPr>
          <w:rFonts w:eastAsia="Times New Roman"/>
          <w:lang w:eastAsia="zh-CN"/>
        </w:rPr>
      </w:pPr>
      <w:r w:rsidRPr="004D3282">
        <w:rPr>
          <w:rFonts w:eastAsia="Times New Roman"/>
          <w:position w:val="-22"/>
          <w:lang w:eastAsia="zh-CN"/>
        </w:rPr>
        <w:object w:dxaOrig="4300" w:dyaOrig="560">
          <v:shape id="_x0000_i1099" type="#_x0000_t75" style="width:215.25pt;height:27.75pt" o:ole="">
            <v:imagedata r:id="rId130" o:title=""/>
          </v:shape>
          <o:OLEObject Type="Embed" ProgID="Equation.DSMT4" ShapeID="_x0000_i1099" DrawAspect="Content" ObjectID="_1498031645" r:id="rId131"/>
        </w:object>
      </w:r>
      <w:r>
        <w:rPr>
          <w:rFonts w:eastAsia="Times New Roman"/>
          <w:lang w:eastAsia="zh-CN"/>
        </w:rPr>
        <w:t>.</w:t>
      </w:r>
    </w:p>
    <w:p w:rsidR="009B0B29" w:rsidRDefault="009B0B29" w:rsidP="004D3282">
      <w:pPr>
        <w:spacing w:line="360" w:lineRule="auto"/>
        <w:rPr>
          <w:rFonts w:eastAsia="Times New Roman"/>
          <w:lang w:eastAsia="zh-CN"/>
        </w:rPr>
      </w:pPr>
      <w:r>
        <w:rPr>
          <w:rFonts w:eastAsia="Times New Roman"/>
          <w:lang w:eastAsia="zh-CN"/>
        </w:rPr>
        <w:t>The expected cycle length in this case should be evaluated as</w:t>
      </w:r>
    </w:p>
    <w:p w:rsidR="009B0B29" w:rsidRDefault="009B0B29" w:rsidP="009E5747">
      <w:pPr>
        <w:spacing w:line="360" w:lineRule="auto"/>
        <w:jc w:val="center"/>
        <w:rPr>
          <w:rFonts w:eastAsia="Times New Roman"/>
          <w:lang w:eastAsia="zh-CN"/>
        </w:rPr>
      </w:pPr>
      <w:r w:rsidRPr="009E5747">
        <w:rPr>
          <w:rFonts w:eastAsia="Times New Roman"/>
          <w:position w:val="-50"/>
          <w:lang w:eastAsia="zh-CN"/>
        </w:rPr>
        <w:object w:dxaOrig="4500" w:dyaOrig="1120">
          <v:shape id="_x0000_i1100" type="#_x0000_t75" style="width:225pt;height:56.25pt" o:ole="">
            <v:imagedata r:id="rId132" o:title=""/>
          </v:shape>
          <o:OLEObject Type="Embed" ProgID="Equation.DSMT4" ShapeID="_x0000_i1100" DrawAspect="Content" ObjectID="_1498031646" r:id="rId133"/>
        </w:object>
      </w:r>
    </w:p>
    <w:p w:rsidR="009B0B29" w:rsidRDefault="009B0B29" w:rsidP="0013504D">
      <w:pPr>
        <w:spacing w:line="360" w:lineRule="auto"/>
        <w:jc w:val="both"/>
        <w:rPr>
          <w:rFonts w:eastAsia="Times New Roman"/>
          <w:lang w:eastAsia="zh-CN"/>
        </w:rPr>
      </w:pPr>
      <w:r>
        <w:rPr>
          <w:rFonts w:eastAsia="Times New Roman"/>
          <w:lang w:eastAsia="zh-CN"/>
        </w:rPr>
        <w:t xml:space="preserve">Notice that the evaluation of the expected cycle length is on the production time </w:t>
      </w:r>
      <w:r>
        <w:rPr>
          <w:rFonts w:eastAsia="Times New Roman"/>
          <w:i/>
          <w:lang w:eastAsia="zh-CN"/>
        </w:rPr>
        <w:t>t</w:t>
      </w:r>
      <w:r>
        <w:rPr>
          <w:rFonts w:eastAsia="Times New Roman"/>
          <w:lang w:eastAsia="zh-CN"/>
        </w:rPr>
        <w:t xml:space="preserve">. The predictive maintenance time </w:t>
      </w:r>
      <w:r>
        <w:rPr>
          <w:rFonts w:eastAsia="Times New Roman"/>
          <w:i/>
          <w:lang w:eastAsia="zh-CN"/>
        </w:rPr>
        <w:t>l</w:t>
      </w:r>
      <w:r>
        <w:rPr>
          <w:rFonts w:eastAsia="Times New Roman"/>
          <w:lang w:eastAsia="zh-CN"/>
        </w:rPr>
        <w:t xml:space="preserve"> and the corrective maintenance time </w:t>
      </w:r>
      <w:r>
        <w:rPr>
          <w:rFonts w:eastAsia="Times New Roman"/>
          <w:i/>
          <w:lang w:eastAsia="zh-CN"/>
        </w:rPr>
        <w:t>S</w:t>
      </w:r>
      <w:r>
        <w:rPr>
          <w:rFonts w:eastAsia="Times New Roman"/>
          <w:lang w:eastAsia="zh-CN"/>
        </w:rPr>
        <w:t xml:space="preserve"> are not included in the evaluation of </w:t>
      </w:r>
      <w:r w:rsidRPr="009C7E43">
        <w:rPr>
          <w:rFonts w:eastAsia="Times New Roman"/>
          <w:position w:val="-10"/>
          <w:lang w:eastAsia="zh-CN"/>
        </w:rPr>
        <w:object w:dxaOrig="580" w:dyaOrig="380">
          <v:shape id="_x0000_i1101" type="#_x0000_t75" style="width:29.25pt;height:18.75pt" o:ole="">
            <v:imagedata r:id="rId134" o:title=""/>
          </v:shape>
          <o:OLEObject Type="Embed" ProgID="Equation.DSMT4" ShapeID="_x0000_i1101" DrawAspect="Content" ObjectID="_1498031647" r:id="rId135"/>
        </w:object>
      </w:r>
      <w:r>
        <w:rPr>
          <w:rFonts w:eastAsia="Times New Roman"/>
          <w:lang w:eastAsia="zh-CN"/>
        </w:rPr>
        <w:t>, since these two time periods are downtimes. Hence, the average long-run total cost rate for the second separate decision model is</w:t>
      </w:r>
    </w:p>
    <w:p w:rsidR="009B0B29" w:rsidRPr="009E5747" w:rsidRDefault="009B0B29" w:rsidP="00D12C2F">
      <w:pPr>
        <w:spacing w:line="360" w:lineRule="auto"/>
        <w:jc w:val="center"/>
        <w:rPr>
          <w:rFonts w:eastAsia="Times New Roman"/>
          <w:lang w:eastAsia="zh-CN"/>
        </w:rPr>
      </w:pPr>
      <w:r w:rsidRPr="008860B0">
        <w:rPr>
          <w:rFonts w:eastAsia="Times New Roman"/>
          <w:position w:val="-30"/>
          <w:lang w:eastAsia="zh-CN"/>
        </w:rPr>
        <w:object w:dxaOrig="2799" w:dyaOrig="740">
          <v:shape id="_x0000_i1102" type="#_x0000_t75" style="width:140.25pt;height:36.75pt" o:ole="">
            <v:imagedata r:id="rId136" o:title=""/>
          </v:shape>
          <o:OLEObject Type="Embed" ProgID="Equation.DSMT4" ShapeID="_x0000_i1102" DrawAspect="Content" ObjectID="_1498031648" r:id="rId137"/>
        </w:object>
      </w:r>
    </w:p>
    <w:p w:rsidR="009B0B29" w:rsidRPr="00AB2938" w:rsidRDefault="009B0B29" w:rsidP="00E70BFD">
      <w:pPr>
        <w:spacing w:line="360" w:lineRule="auto"/>
        <w:jc w:val="both"/>
        <w:rPr>
          <w:rFonts w:eastAsia="Times New Roman"/>
          <w:lang w:eastAsia="zh-CN"/>
        </w:rPr>
      </w:pPr>
      <w:r>
        <w:rPr>
          <w:rFonts w:eastAsia="Times New Roman"/>
          <w:lang w:eastAsia="zh-CN"/>
        </w:rPr>
        <w:t xml:space="preserve">By minimizing this average total cost rate over </w:t>
      </w:r>
      <w:r>
        <w:rPr>
          <w:rFonts w:eastAsia="Times New Roman"/>
          <w:i/>
          <w:lang w:eastAsia="zh-CN"/>
        </w:rPr>
        <w:t>C</w:t>
      </w:r>
      <w:r>
        <w:rPr>
          <w:rFonts w:eastAsia="Times New Roman"/>
          <w:lang w:eastAsia="zh-CN"/>
        </w:rPr>
        <w:t xml:space="preserve">, we could obtain the solution </w:t>
      </w:r>
      <w:r w:rsidRPr="0082710F">
        <w:rPr>
          <w:rFonts w:eastAsia="Times New Roman"/>
          <w:i/>
          <w:position w:val="-6"/>
          <w:lang w:eastAsia="zh-CN"/>
        </w:rPr>
        <w:object w:dxaOrig="240" w:dyaOrig="340">
          <v:shape id="_x0000_i1103" type="#_x0000_t75" style="width:12pt;height:17.25pt" o:ole="">
            <v:imagedata r:id="rId84" o:title=""/>
          </v:shape>
          <o:OLEObject Type="Embed" ProgID="Equation.DSMT4" ShapeID="_x0000_i1103" DrawAspect="Content" ObjectID="_1498031649" r:id="rId138"/>
        </w:object>
      </w:r>
      <w:r>
        <w:rPr>
          <w:rFonts w:eastAsia="Times New Roman"/>
          <w:lang w:eastAsia="zh-CN"/>
        </w:rPr>
        <w:t xml:space="preserve"> for the second separate decision model.  </w:t>
      </w:r>
    </w:p>
    <w:p w:rsidR="009B0B29" w:rsidRPr="00AB75C6" w:rsidRDefault="009B0B29" w:rsidP="009F410C">
      <w:pPr>
        <w:spacing w:line="360" w:lineRule="auto"/>
        <w:ind w:firstLine="720"/>
        <w:rPr>
          <w:rFonts w:eastAsia="Times New Roman"/>
          <w:lang w:eastAsia="zh-CN"/>
        </w:rPr>
      </w:pPr>
    </w:p>
    <w:p w:rsidR="009B0B29" w:rsidRPr="00AB75C6" w:rsidRDefault="009B0B29" w:rsidP="00D3534C">
      <w:pPr>
        <w:spacing w:line="360" w:lineRule="auto"/>
        <w:ind w:firstLine="720"/>
        <w:jc w:val="both"/>
        <w:rPr>
          <w:rFonts w:eastAsia="Times New Roman"/>
          <w:noProof/>
          <w:lang w:eastAsia="zh-CN"/>
        </w:rPr>
      </w:pPr>
    </w:p>
    <w:p w:rsidR="009B0B29" w:rsidRDefault="009B0B29" w:rsidP="00BF6E8F">
      <w:pPr>
        <w:spacing w:line="360" w:lineRule="auto"/>
        <w:jc w:val="both"/>
        <w:rPr>
          <w:rFonts w:eastAsia="Times New Roman"/>
          <w:b/>
          <w:smallCaps/>
          <w:lang w:eastAsia="zh-CN"/>
        </w:rPr>
      </w:pPr>
      <w:r w:rsidRPr="00AB75C6">
        <w:rPr>
          <w:rFonts w:eastAsia="Times New Roman"/>
          <w:b/>
          <w:smallCaps/>
          <w:lang w:eastAsia="zh-CN"/>
        </w:rPr>
        <w:t>References</w:t>
      </w:r>
    </w:p>
    <w:p w:rsidR="009B0B29" w:rsidRPr="00BF6E8F" w:rsidRDefault="009B0B29" w:rsidP="00BF6E8F">
      <w:pPr>
        <w:pStyle w:val="Bibliography"/>
        <w:ind w:hanging="227"/>
        <w:jc w:val="both"/>
        <w:rPr>
          <w:noProof/>
        </w:rPr>
      </w:pPr>
      <w:r w:rsidRPr="00D01EA0">
        <w:rPr>
          <w:noProof/>
        </w:rPr>
        <w:t xml:space="preserve">Aghezzaf, E., Jamali, M., &amp; Ait-Kadi, D. (2007). </w:t>
      </w:r>
      <w:r w:rsidRPr="00BF6E8F">
        <w:rPr>
          <w:noProof/>
        </w:rPr>
        <w:t xml:space="preserve">An integrated production and preventive maintenance planning model. </w:t>
      </w:r>
      <w:r w:rsidRPr="00BF6E8F">
        <w:rPr>
          <w:i/>
          <w:iCs/>
          <w:noProof/>
        </w:rPr>
        <w:t>European Journal of Operational Research,</w:t>
      </w:r>
      <w:r w:rsidRPr="00BF6E8F">
        <w:rPr>
          <w:noProof/>
        </w:rPr>
        <w:t xml:space="preserve"> </w:t>
      </w:r>
      <w:r w:rsidRPr="00BF6E8F">
        <w:rPr>
          <w:i/>
          <w:iCs/>
          <w:noProof/>
        </w:rPr>
        <w:t>181</w:t>
      </w:r>
      <w:r w:rsidRPr="00BF6E8F">
        <w:rPr>
          <w:noProof/>
        </w:rPr>
        <w:t xml:space="preserve"> (2), 679–685.</w:t>
      </w:r>
    </w:p>
    <w:p w:rsidR="009B0B29" w:rsidRPr="00BF6E8F" w:rsidRDefault="009B0B29" w:rsidP="00BF6E8F">
      <w:pPr>
        <w:pStyle w:val="Bibliography"/>
        <w:ind w:hanging="227"/>
        <w:jc w:val="both"/>
        <w:rPr>
          <w:noProof/>
        </w:rPr>
      </w:pPr>
      <w:r w:rsidRPr="00BF6E8F">
        <w:rPr>
          <w:noProof/>
        </w:rPr>
        <w:t xml:space="preserve">Batun, S., &amp; Maillart, L. (2012). Reassessing tradeoffs inherent to simultaneous maintenance and production planning. </w:t>
      </w:r>
      <w:r w:rsidRPr="00BF6E8F">
        <w:rPr>
          <w:i/>
          <w:iCs/>
          <w:noProof/>
        </w:rPr>
        <w:t>Production and Operations Management</w:t>
      </w:r>
      <w:r w:rsidRPr="00BF6E8F">
        <w:rPr>
          <w:noProof/>
        </w:rPr>
        <w:t xml:space="preserve"> </w:t>
      </w:r>
      <w:r w:rsidRPr="00BF6E8F">
        <w:rPr>
          <w:i/>
          <w:iCs/>
          <w:noProof/>
        </w:rPr>
        <w:t>, 21</w:t>
      </w:r>
      <w:r w:rsidRPr="00BF6E8F">
        <w:rPr>
          <w:noProof/>
        </w:rPr>
        <w:t xml:space="preserve"> (2), 396-403.</w:t>
      </w:r>
    </w:p>
    <w:p w:rsidR="009B0B29" w:rsidRPr="00BF6E8F" w:rsidRDefault="009B0B29" w:rsidP="00BF6E8F">
      <w:pPr>
        <w:pStyle w:val="Bibliography"/>
        <w:ind w:hanging="227"/>
        <w:jc w:val="both"/>
        <w:rPr>
          <w:noProof/>
        </w:rPr>
      </w:pPr>
      <w:r w:rsidRPr="00BF6E8F">
        <w:rPr>
          <w:noProof/>
        </w:rPr>
        <w:t xml:space="preserve">Ben-daya, M. (2002). The economic production lot-sizing problem with imperfect production processes and imperfect maintenance. </w:t>
      </w:r>
      <w:r w:rsidRPr="00BF6E8F">
        <w:rPr>
          <w:i/>
          <w:iCs/>
          <w:noProof/>
        </w:rPr>
        <w:t>International Journal of Production Economics</w:t>
      </w:r>
      <w:r w:rsidRPr="00BF6E8F">
        <w:rPr>
          <w:noProof/>
        </w:rPr>
        <w:t xml:space="preserve"> </w:t>
      </w:r>
      <w:r w:rsidRPr="00BF6E8F">
        <w:rPr>
          <w:i/>
          <w:iCs/>
          <w:noProof/>
        </w:rPr>
        <w:t>, 76</w:t>
      </w:r>
      <w:r w:rsidRPr="00BF6E8F">
        <w:rPr>
          <w:noProof/>
        </w:rPr>
        <w:t xml:space="preserve"> (3), 257-264 .</w:t>
      </w:r>
    </w:p>
    <w:p w:rsidR="009B0B29" w:rsidRPr="00BF6E8F" w:rsidRDefault="009B0B29" w:rsidP="00BF6E8F">
      <w:pPr>
        <w:pStyle w:val="Bibliography"/>
        <w:ind w:hanging="227"/>
        <w:jc w:val="both"/>
        <w:rPr>
          <w:noProof/>
        </w:rPr>
      </w:pPr>
      <w:r w:rsidRPr="00BF6E8F">
        <w:rPr>
          <w:noProof/>
        </w:rPr>
        <w:t xml:space="preserve">Boukas, E., &amp; Haurie, A. (1990). Manufacturing flow-control and preventive maintenance - a stochastic-control approach. </w:t>
      </w:r>
      <w:r w:rsidRPr="00BF6E8F">
        <w:rPr>
          <w:i/>
          <w:iCs/>
          <w:noProof/>
        </w:rPr>
        <w:t>IEEE Transactions on Automatic Control</w:t>
      </w:r>
      <w:r w:rsidRPr="00BF6E8F">
        <w:rPr>
          <w:noProof/>
        </w:rPr>
        <w:t xml:space="preserve"> </w:t>
      </w:r>
      <w:r w:rsidRPr="00BF6E8F">
        <w:rPr>
          <w:i/>
          <w:iCs/>
          <w:noProof/>
        </w:rPr>
        <w:t>, 35</w:t>
      </w:r>
      <w:r w:rsidRPr="00BF6E8F">
        <w:rPr>
          <w:noProof/>
        </w:rPr>
        <w:t xml:space="preserve"> (9), 1024-1031.</w:t>
      </w:r>
    </w:p>
    <w:p w:rsidR="009B0B29" w:rsidRPr="00BF6E8F" w:rsidRDefault="009B0B29" w:rsidP="00BF6E8F">
      <w:pPr>
        <w:pStyle w:val="Bibliography"/>
        <w:ind w:hanging="227"/>
        <w:jc w:val="both"/>
        <w:rPr>
          <w:noProof/>
        </w:rPr>
      </w:pPr>
      <w:r w:rsidRPr="00BF6E8F">
        <w:rPr>
          <w:noProof/>
        </w:rPr>
        <w:t xml:space="preserve">Boukas, E., &amp; Liu, Z. (2001). Production and maintenance control for manufacturing systems. </w:t>
      </w:r>
      <w:r w:rsidRPr="00BF6E8F">
        <w:rPr>
          <w:i/>
          <w:iCs/>
          <w:noProof/>
        </w:rPr>
        <w:t>IEEE Transactions on Automatic Control</w:t>
      </w:r>
      <w:r w:rsidRPr="00BF6E8F">
        <w:rPr>
          <w:noProof/>
        </w:rPr>
        <w:t xml:space="preserve"> </w:t>
      </w:r>
      <w:r w:rsidRPr="00BF6E8F">
        <w:rPr>
          <w:i/>
          <w:iCs/>
          <w:noProof/>
        </w:rPr>
        <w:t>, 46</w:t>
      </w:r>
      <w:r w:rsidRPr="00BF6E8F">
        <w:rPr>
          <w:noProof/>
        </w:rPr>
        <w:t xml:space="preserve"> (9), 1455-1460 .</w:t>
      </w:r>
    </w:p>
    <w:p w:rsidR="009B0B29" w:rsidRPr="00BF6E8F" w:rsidRDefault="009B0B29" w:rsidP="00BF6E8F">
      <w:pPr>
        <w:pStyle w:val="Bibliography"/>
        <w:ind w:hanging="227"/>
        <w:jc w:val="both"/>
        <w:rPr>
          <w:noProof/>
        </w:rPr>
      </w:pPr>
      <w:r w:rsidRPr="00BF6E8F">
        <w:rPr>
          <w:noProof/>
        </w:rPr>
        <w:t xml:space="preserve">Castanier, B., Bérenguer, C., &amp; Grall, A. (2003). A sequential condition-based repair/replacement policy with non-periodic inspections for a system subject to continuous wear. </w:t>
      </w:r>
      <w:r w:rsidRPr="00BF6E8F">
        <w:rPr>
          <w:i/>
          <w:iCs/>
          <w:noProof/>
        </w:rPr>
        <w:t>Applied Stochastic Models in Business and Industry</w:t>
      </w:r>
      <w:r w:rsidRPr="00BF6E8F">
        <w:rPr>
          <w:noProof/>
        </w:rPr>
        <w:t xml:space="preserve"> </w:t>
      </w:r>
      <w:r w:rsidRPr="00BF6E8F">
        <w:rPr>
          <w:i/>
          <w:iCs/>
          <w:noProof/>
        </w:rPr>
        <w:t>, 19</w:t>
      </w:r>
      <w:r w:rsidRPr="00BF6E8F">
        <w:rPr>
          <w:noProof/>
        </w:rPr>
        <w:t xml:space="preserve"> (4), 327–347.</w:t>
      </w:r>
    </w:p>
    <w:p w:rsidR="009B0B29" w:rsidRPr="00BF6E8F" w:rsidRDefault="009B0B29" w:rsidP="00BF6E8F">
      <w:pPr>
        <w:pStyle w:val="Bibliography"/>
        <w:ind w:hanging="227"/>
        <w:jc w:val="both"/>
        <w:rPr>
          <w:noProof/>
        </w:rPr>
      </w:pPr>
      <w:r w:rsidRPr="00BF6E8F">
        <w:rPr>
          <w:noProof/>
        </w:rPr>
        <w:t xml:space="preserve">Chen, A., &amp; Wu, G. S. (2007). Real-time health prognosis and dynamic preventive maintenance policy for equipment under aging Markovian deterioration. </w:t>
      </w:r>
      <w:r w:rsidRPr="00BF6E8F">
        <w:rPr>
          <w:i/>
          <w:iCs/>
          <w:noProof/>
        </w:rPr>
        <w:t>International Journal of Production Research</w:t>
      </w:r>
      <w:r w:rsidRPr="00BF6E8F">
        <w:rPr>
          <w:noProof/>
        </w:rPr>
        <w:t xml:space="preserve"> </w:t>
      </w:r>
      <w:r w:rsidRPr="00BF6E8F">
        <w:rPr>
          <w:i/>
          <w:iCs/>
          <w:noProof/>
        </w:rPr>
        <w:t>, 45</w:t>
      </w:r>
      <w:r w:rsidRPr="00BF6E8F">
        <w:rPr>
          <w:noProof/>
        </w:rPr>
        <w:t xml:space="preserve"> (15), 3351-3379.</w:t>
      </w:r>
    </w:p>
    <w:p w:rsidR="009B0B29" w:rsidRPr="00BF6E8F" w:rsidRDefault="009B0B29" w:rsidP="00BF6E8F">
      <w:pPr>
        <w:pStyle w:val="Bibliography"/>
        <w:ind w:hanging="227"/>
        <w:jc w:val="both"/>
        <w:rPr>
          <w:noProof/>
        </w:rPr>
      </w:pPr>
      <w:r w:rsidRPr="00BF6E8F">
        <w:rPr>
          <w:noProof/>
        </w:rPr>
        <w:t xml:space="preserve">Chen, D., &amp; Trivedi, K. S. (2005). Optimization for condition-based maintenance with semi-Markov decision process. </w:t>
      </w:r>
      <w:r w:rsidRPr="00BF6E8F">
        <w:rPr>
          <w:i/>
          <w:iCs/>
          <w:noProof/>
        </w:rPr>
        <w:t>Reliability Engineering and System Safety</w:t>
      </w:r>
      <w:r w:rsidRPr="00BF6E8F">
        <w:rPr>
          <w:noProof/>
        </w:rPr>
        <w:t xml:space="preserve"> </w:t>
      </w:r>
      <w:r w:rsidRPr="00BF6E8F">
        <w:rPr>
          <w:i/>
          <w:iCs/>
          <w:noProof/>
        </w:rPr>
        <w:t>, 90</w:t>
      </w:r>
      <w:r w:rsidRPr="00BF6E8F">
        <w:rPr>
          <w:noProof/>
        </w:rPr>
        <w:t xml:space="preserve"> (1), 25–29.</w:t>
      </w:r>
    </w:p>
    <w:p w:rsidR="009B0B29" w:rsidRPr="00BF6E8F" w:rsidRDefault="009B0B29" w:rsidP="00BF6E8F">
      <w:pPr>
        <w:pStyle w:val="Bibliography"/>
        <w:ind w:hanging="227"/>
        <w:jc w:val="both"/>
        <w:rPr>
          <w:noProof/>
        </w:rPr>
      </w:pPr>
      <w:r w:rsidRPr="00BF6E8F">
        <w:rPr>
          <w:noProof/>
        </w:rPr>
        <w:t xml:space="preserve">Dieulle, L., Berenguer, C., Grall, A., &amp; Roussignol, M. (2003). Sequential condition-based maintenance scheduling for a deteriorating system. </w:t>
      </w:r>
      <w:r w:rsidRPr="00BF6E8F">
        <w:rPr>
          <w:i/>
          <w:iCs/>
          <w:noProof/>
        </w:rPr>
        <w:t>European Journal of Operational Research</w:t>
      </w:r>
      <w:r w:rsidRPr="00BF6E8F">
        <w:rPr>
          <w:noProof/>
        </w:rPr>
        <w:t xml:space="preserve"> </w:t>
      </w:r>
      <w:r w:rsidRPr="00BF6E8F">
        <w:rPr>
          <w:i/>
          <w:iCs/>
          <w:noProof/>
        </w:rPr>
        <w:t>, 150</w:t>
      </w:r>
      <w:r w:rsidRPr="00BF6E8F">
        <w:rPr>
          <w:noProof/>
        </w:rPr>
        <w:t xml:space="preserve"> (2), 451-461.</w:t>
      </w:r>
    </w:p>
    <w:p w:rsidR="009B0B29" w:rsidRPr="00BF6E8F" w:rsidRDefault="009B0B29" w:rsidP="00BF6E8F">
      <w:pPr>
        <w:pStyle w:val="Bibliography"/>
        <w:ind w:hanging="227"/>
        <w:jc w:val="both"/>
        <w:rPr>
          <w:noProof/>
        </w:rPr>
      </w:pPr>
      <w:r w:rsidRPr="00BF6E8F">
        <w:rPr>
          <w:noProof/>
        </w:rPr>
        <w:t xml:space="preserve">El-Ferik, S. (2008). Economic production lot-sizing for an unreliable machine under imperfect age-based maintenance policy. </w:t>
      </w:r>
      <w:r w:rsidRPr="00BF6E8F">
        <w:rPr>
          <w:i/>
          <w:iCs/>
          <w:noProof/>
        </w:rPr>
        <w:t>European Journal of Operational Research</w:t>
      </w:r>
      <w:r w:rsidRPr="00BF6E8F">
        <w:rPr>
          <w:noProof/>
        </w:rPr>
        <w:t xml:space="preserve"> </w:t>
      </w:r>
      <w:r w:rsidRPr="00BF6E8F">
        <w:rPr>
          <w:i/>
          <w:iCs/>
          <w:noProof/>
        </w:rPr>
        <w:t>, 186</w:t>
      </w:r>
      <w:r w:rsidRPr="00BF6E8F">
        <w:rPr>
          <w:noProof/>
        </w:rPr>
        <w:t xml:space="preserve"> (1), 150-163 .</w:t>
      </w:r>
    </w:p>
    <w:p w:rsidR="009B0B29" w:rsidRPr="00BF6E8F" w:rsidRDefault="009B0B29" w:rsidP="00BF6E8F">
      <w:pPr>
        <w:pStyle w:val="Bibliography"/>
        <w:ind w:hanging="227"/>
        <w:jc w:val="both"/>
        <w:rPr>
          <w:noProof/>
        </w:rPr>
      </w:pPr>
      <w:r w:rsidRPr="00BF6E8F">
        <w:rPr>
          <w:noProof/>
        </w:rPr>
        <w:t xml:space="preserve">Elwany, A. H., Gebraeel, N. Z., &amp; Maillart, L. M. (2011). Structured replacement policies for components with complex degradation processes and dedicated sensors. </w:t>
      </w:r>
      <w:r w:rsidRPr="00BF6E8F">
        <w:rPr>
          <w:i/>
          <w:iCs/>
          <w:noProof/>
        </w:rPr>
        <w:t>Operations Research</w:t>
      </w:r>
      <w:r w:rsidRPr="00BF6E8F">
        <w:rPr>
          <w:noProof/>
        </w:rPr>
        <w:t xml:space="preserve"> </w:t>
      </w:r>
      <w:r w:rsidRPr="00BF6E8F">
        <w:rPr>
          <w:i/>
          <w:iCs/>
          <w:noProof/>
        </w:rPr>
        <w:t>, 59</w:t>
      </w:r>
      <w:r w:rsidRPr="00BF6E8F">
        <w:rPr>
          <w:noProof/>
        </w:rPr>
        <w:t xml:space="preserve"> (3), 684-695.</w:t>
      </w:r>
    </w:p>
    <w:p w:rsidR="009B0B29" w:rsidRPr="00BF6E8F" w:rsidRDefault="009B0B29" w:rsidP="00BF6E8F">
      <w:pPr>
        <w:pStyle w:val="Bibliography"/>
        <w:ind w:hanging="227"/>
        <w:jc w:val="both"/>
        <w:rPr>
          <w:noProof/>
        </w:rPr>
      </w:pPr>
      <w:r w:rsidRPr="00BF6E8F">
        <w:rPr>
          <w:noProof/>
        </w:rPr>
        <w:t xml:space="preserve">Francone, A., Lojoiu, C., Poulain, C., Lombard, C., Pepin-Donat, B., Boussey, J., et al. (2010). Impact of the resist properties on the antisticking layer degradation in UV nanoimprint lithography. </w:t>
      </w:r>
      <w:r w:rsidRPr="00BF6E8F">
        <w:rPr>
          <w:i/>
          <w:iCs/>
          <w:noProof/>
        </w:rPr>
        <w:t>Journal of Vacuum Science &amp; Technology, 28</w:t>
      </w:r>
      <w:r w:rsidRPr="00BF6E8F">
        <w:rPr>
          <w:noProof/>
        </w:rPr>
        <w:t xml:space="preserve"> (6), C6M72-C6M76.</w:t>
      </w:r>
    </w:p>
    <w:p w:rsidR="009B0B29" w:rsidRPr="00BF6E8F" w:rsidRDefault="009B0B29" w:rsidP="00BF6E8F">
      <w:pPr>
        <w:pStyle w:val="Bibliography"/>
        <w:ind w:hanging="227"/>
        <w:jc w:val="both"/>
        <w:rPr>
          <w:noProof/>
        </w:rPr>
      </w:pPr>
      <w:r w:rsidRPr="00BF6E8F">
        <w:rPr>
          <w:noProof/>
        </w:rPr>
        <w:t xml:space="preserve">Gebraeel, N. (2006). Sensory-updated residual life distributions for components with exponential degradation patterns. </w:t>
      </w:r>
      <w:r w:rsidRPr="00BF6E8F">
        <w:rPr>
          <w:i/>
          <w:iCs/>
          <w:noProof/>
        </w:rPr>
        <w:t>IEEE Transactions on Automation Science and Engineering</w:t>
      </w:r>
      <w:r w:rsidRPr="00BF6E8F">
        <w:rPr>
          <w:noProof/>
        </w:rPr>
        <w:t xml:space="preserve"> </w:t>
      </w:r>
      <w:r w:rsidRPr="00BF6E8F">
        <w:rPr>
          <w:i/>
          <w:iCs/>
          <w:noProof/>
        </w:rPr>
        <w:t>, 3</w:t>
      </w:r>
      <w:r w:rsidRPr="00BF6E8F">
        <w:rPr>
          <w:noProof/>
        </w:rPr>
        <w:t>, 382-393.</w:t>
      </w:r>
    </w:p>
    <w:p w:rsidR="009B0B29" w:rsidRPr="00BF6E8F" w:rsidRDefault="009B0B29" w:rsidP="00BF6E8F">
      <w:pPr>
        <w:pStyle w:val="Bibliography"/>
        <w:ind w:hanging="227"/>
        <w:jc w:val="both"/>
        <w:rPr>
          <w:noProof/>
        </w:rPr>
      </w:pPr>
      <w:r w:rsidRPr="00BF6E8F">
        <w:rPr>
          <w:noProof/>
        </w:rPr>
        <w:t xml:space="preserve">Gebraeel, N., Lawley, M., Li, R., &amp; Ryan, J. (2005). Residual-life distributions from component degradation signals: A Bayesian approach. </w:t>
      </w:r>
      <w:r w:rsidRPr="00BF6E8F">
        <w:rPr>
          <w:i/>
          <w:iCs/>
          <w:noProof/>
        </w:rPr>
        <w:t>IIE Transactions</w:t>
      </w:r>
      <w:r w:rsidRPr="00BF6E8F">
        <w:rPr>
          <w:noProof/>
        </w:rPr>
        <w:t xml:space="preserve"> </w:t>
      </w:r>
      <w:r w:rsidRPr="00BF6E8F">
        <w:rPr>
          <w:i/>
          <w:iCs/>
          <w:noProof/>
        </w:rPr>
        <w:t>, 37</w:t>
      </w:r>
      <w:r w:rsidRPr="00BF6E8F">
        <w:rPr>
          <w:noProof/>
        </w:rPr>
        <w:t>, 543-557.</w:t>
      </w:r>
    </w:p>
    <w:p w:rsidR="009B0B29" w:rsidRPr="00BF6E8F" w:rsidRDefault="009B0B29" w:rsidP="00BF6E8F">
      <w:pPr>
        <w:pStyle w:val="Bibliography"/>
        <w:ind w:hanging="227"/>
        <w:jc w:val="both"/>
        <w:rPr>
          <w:noProof/>
        </w:rPr>
      </w:pPr>
      <w:r w:rsidRPr="00BF6E8F">
        <w:rPr>
          <w:noProof/>
        </w:rPr>
        <w:t xml:space="preserve">Ghasemi, A., Yacout, S., &amp; Ouali, M.-S. (2007). Optimal condition based maintenance with imperfect information and the proportional hazards model. </w:t>
      </w:r>
      <w:r w:rsidRPr="00BF6E8F">
        <w:rPr>
          <w:i/>
          <w:iCs/>
          <w:noProof/>
        </w:rPr>
        <w:t>International Journal of Production Research</w:t>
      </w:r>
      <w:r w:rsidRPr="00BF6E8F">
        <w:rPr>
          <w:noProof/>
        </w:rPr>
        <w:t xml:space="preserve"> </w:t>
      </w:r>
      <w:r w:rsidRPr="00BF6E8F">
        <w:rPr>
          <w:i/>
          <w:iCs/>
          <w:noProof/>
        </w:rPr>
        <w:t>, 45</w:t>
      </w:r>
      <w:r w:rsidRPr="00BF6E8F">
        <w:rPr>
          <w:noProof/>
        </w:rPr>
        <w:t xml:space="preserve"> (4), 989-1012.</w:t>
      </w:r>
    </w:p>
    <w:p w:rsidR="009B0B29" w:rsidRPr="00BF6E8F" w:rsidRDefault="009B0B29" w:rsidP="00BF6E8F">
      <w:pPr>
        <w:pStyle w:val="Bibliography"/>
        <w:ind w:hanging="227"/>
        <w:jc w:val="both"/>
        <w:rPr>
          <w:noProof/>
        </w:rPr>
      </w:pPr>
      <w:r w:rsidRPr="00BF6E8F">
        <w:rPr>
          <w:noProof/>
        </w:rPr>
        <w:t xml:space="preserve">Golmakani, H. R., &amp; Fattahipour, F. (2011). Optimal replacement policy and inspection interval for condition-based maintenance. </w:t>
      </w:r>
      <w:r w:rsidRPr="00BF6E8F">
        <w:rPr>
          <w:i/>
          <w:iCs/>
          <w:noProof/>
        </w:rPr>
        <w:t>International Journal of Production Research</w:t>
      </w:r>
      <w:r w:rsidRPr="00BF6E8F">
        <w:rPr>
          <w:noProof/>
        </w:rPr>
        <w:t xml:space="preserve"> </w:t>
      </w:r>
      <w:r w:rsidRPr="00BF6E8F">
        <w:rPr>
          <w:i/>
          <w:iCs/>
          <w:noProof/>
        </w:rPr>
        <w:t>, 49</w:t>
      </w:r>
      <w:r w:rsidRPr="00BF6E8F">
        <w:rPr>
          <w:noProof/>
        </w:rPr>
        <w:t xml:space="preserve"> (17), 5153-5167.</w:t>
      </w:r>
    </w:p>
    <w:p w:rsidR="009B0B29" w:rsidRPr="00BF6E8F" w:rsidRDefault="009B0B29" w:rsidP="00BF6E8F">
      <w:pPr>
        <w:pStyle w:val="Bibliography"/>
        <w:ind w:hanging="227"/>
        <w:jc w:val="both"/>
        <w:rPr>
          <w:noProof/>
        </w:rPr>
      </w:pPr>
      <w:r w:rsidRPr="00BF6E8F">
        <w:rPr>
          <w:noProof/>
        </w:rPr>
        <w:t xml:space="preserve">Grall, A., Berenguer, C., &amp; Dieulle, L. (2002). A condition-based maintenance policy for stochastically deteriorating systems. </w:t>
      </w:r>
      <w:r w:rsidRPr="00BF6E8F">
        <w:rPr>
          <w:i/>
          <w:iCs/>
          <w:noProof/>
        </w:rPr>
        <w:t>Reliability Engineering and System Safety</w:t>
      </w:r>
      <w:r w:rsidRPr="00BF6E8F">
        <w:rPr>
          <w:noProof/>
        </w:rPr>
        <w:t xml:space="preserve"> </w:t>
      </w:r>
      <w:r w:rsidRPr="00BF6E8F">
        <w:rPr>
          <w:i/>
          <w:iCs/>
          <w:noProof/>
        </w:rPr>
        <w:t>, 76</w:t>
      </w:r>
      <w:r w:rsidRPr="00BF6E8F">
        <w:rPr>
          <w:noProof/>
        </w:rPr>
        <w:t xml:space="preserve"> (2), 167-180.</w:t>
      </w:r>
    </w:p>
    <w:p w:rsidR="009B0B29" w:rsidRPr="00BF6E8F" w:rsidRDefault="009B0B29" w:rsidP="00BF6E8F">
      <w:pPr>
        <w:pStyle w:val="Bibliography"/>
        <w:ind w:hanging="227"/>
        <w:jc w:val="both"/>
      </w:pPr>
      <w:r w:rsidRPr="00BF6E8F">
        <w:rPr>
          <w:noProof/>
        </w:rPr>
        <w:t xml:space="preserve">Groenevelt, H., Pintelon, L., &amp; Seidmann, A. (1992). Production lot sizing with machine breakdowns. </w:t>
      </w:r>
      <w:r w:rsidRPr="00BF6E8F">
        <w:rPr>
          <w:i/>
          <w:iCs/>
          <w:noProof/>
        </w:rPr>
        <w:t>Management Science</w:t>
      </w:r>
      <w:r w:rsidRPr="00BF6E8F">
        <w:rPr>
          <w:noProof/>
        </w:rPr>
        <w:t xml:space="preserve"> </w:t>
      </w:r>
      <w:r w:rsidRPr="00BF6E8F">
        <w:rPr>
          <w:i/>
          <w:iCs/>
          <w:noProof/>
        </w:rPr>
        <w:t>, 38</w:t>
      </w:r>
      <w:r w:rsidRPr="00BF6E8F">
        <w:rPr>
          <w:noProof/>
        </w:rPr>
        <w:t>, 104-123.</w:t>
      </w:r>
    </w:p>
    <w:p w:rsidR="009B0B29" w:rsidRPr="00BF6E8F" w:rsidRDefault="009B0B29" w:rsidP="00BF6E8F">
      <w:pPr>
        <w:pStyle w:val="Bibliography"/>
        <w:ind w:hanging="227"/>
        <w:jc w:val="both"/>
        <w:rPr>
          <w:noProof/>
        </w:rPr>
      </w:pPr>
      <w:r w:rsidRPr="00BF6E8F">
        <w:rPr>
          <w:noProof/>
        </w:rPr>
        <w:t xml:space="preserve">Guo, H., Watson, S., Tavner, P., &amp; Xiang, J. (2009). Reliability analysis for wind turbines with incomplete failure data collected from after the date of initial installation. </w:t>
      </w:r>
      <w:r w:rsidRPr="00BF6E8F">
        <w:rPr>
          <w:i/>
          <w:iCs/>
          <w:noProof/>
        </w:rPr>
        <w:t>Reliability Engineering and System Safety</w:t>
      </w:r>
      <w:r w:rsidRPr="00BF6E8F">
        <w:rPr>
          <w:noProof/>
        </w:rPr>
        <w:t xml:space="preserve"> </w:t>
      </w:r>
      <w:r w:rsidRPr="00BF6E8F">
        <w:rPr>
          <w:i/>
          <w:iCs/>
          <w:noProof/>
        </w:rPr>
        <w:t>, 94</w:t>
      </w:r>
      <w:r w:rsidRPr="00BF6E8F">
        <w:rPr>
          <w:noProof/>
        </w:rPr>
        <w:t xml:space="preserve"> (6), 1057-1063.</w:t>
      </w:r>
    </w:p>
    <w:p w:rsidR="009B0B29" w:rsidRPr="00BF6E8F" w:rsidRDefault="009B0B29" w:rsidP="00BF6E8F">
      <w:pPr>
        <w:pStyle w:val="Bibliography"/>
        <w:ind w:hanging="227"/>
        <w:jc w:val="both"/>
        <w:rPr>
          <w:noProof/>
        </w:rPr>
      </w:pPr>
      <w:r w:rsidRPr="00BF6E8F">
        <w:rPr>
          <w:noProof/>
        </w:rPr>
        <w:t xml:space="preserve">Iravani, S., &amp; Duenyas, I. (2002). Integrated maintenance and production control of a deteriorating production system . </w:t>
      </w:r>
      <w:r w:rsidRPr="00BF6E8F">
        <w:rPr>
          <w:i/>
          <w:iCs/>
          <w:noProof/>
        </w:rPr>
        <w:t>IIE Transactions , 34</w:t>
      </w:r>
      <w:r w:rsidRPr="00BF6E8F">
        <w:rPr>
          <w:noProof/>
        </w:rPr>
        <w:t xml:space="preserve"> (5), 423-435 .</w:t>
      </w:r>
    </w:p>
    <w:p w:rsidR="009B0B29" w:rsidRPr="00BF6E8F" w:rsidRDefault="009B0B29" w:rsidP="00BF6E8F">
      <w:pPr>
        <w:pStyle w:val="Bibliography"/>
        <w:ind w:hanging="227"/>
        <w:jc w:val="both"/>
        <w:rPr>
          <w:noProof/>
        </w:rPr>
      </w:pPr>
      <w:r w:rsidRPr="00BF6E8F">
        <w:rPr>
          <w:noProof/>
        </w:rPr>
        <w:t xml:space="preserve">Jardine, A., Lin, D., &amp; Banjevic, D. (2006). A review on machinery diagnostics and prognostics implementing condition-based maintenance. </w:t>
      </w:r>
      <w:r w:rsidRPr="00BF6E8F">
        <w:rPr>
          <w:i/>
          <w:iCs/>
          <w:noProof/>
        </w:rPr>
        <w:t>Mechanical Systems and Signal Processing</w:t>
      </w:r>
      <w:r w:rsidRPr="00BF6E8F">
        <w:rPr>
          <w:noProof/>
        </w:rPr>
        <w:t xml:space="preserve"> </w:t>
      </w:r>
      <w:r w:rsidRPr="00BF6E8F">
        <w:rPr>
          <w:i/>
          <w:iCs/>
          <w:noProof/>
        </w:rPr>
        <w:t>, 20</w:t>
      </w:r>
      <w:r w:rsidRPr="00BF6E8F">
        <w:rPr>
          <w:noProof/>
        </w:rPr>
        <w:t>, 1483-1510.</w:t>
      </w:r>
    </w:p>
    <w:p w:rsidR="009B0B29" w:rsidRPr="00BF6E8F" w:rsidRDefault="009B0B29" w:rsidP="00BF6E8F">
      <w:pPr>
        <w:pStyle w:val="Bibliography"/>
        <w:ind w:hanging="227"/>
        <w:jc w:val="both"/>
        <w:rPr>
          <w:noProof/>
        </w:rPr>
      </w:pPr>
      <w:r w:rsidRPr="00BF6E8F">
        <w:rPr>
          <w:noProof/>
        </w:rPr>
        <w:t xml:space="preserve">Jin, Y., Jiang, Z., &amp; Hou, W. (2008). Multi-objective integrated optimization research on preventive maintenance planning and production scheduling for a single machine. </w:t>
      </w:r>
      <w:r w:rsidRPr="00BF6E8F">
        <w:rPr>
          <w:i/>
          <w:iCs/>
          <w:noProof/>
        </w:rPr>
        <w:t>International Journal of Advanced Manufacturing Technology</w:t>
      </w:r>
      <w:r w:rsidRPr="00BF6E8F">
        <w:rPr>
          <w:noProof/>
        </w:rPr>
        <w:t xml:space="preserve"> </w:t>
      </w:r>
      <w:r w:rsidRPr="00BF6E8F">
        <w:rPr>
          <w:i/>
          <w:iCs/>
          <w:noProof/>
        </w:rPr>
        <w:t>, 39</w:t>
      </w:r>
      <w:r w:rsidRPr="00BF6E8F">
        <w:rPr>
          <w:noProof/>
        </w:rPr>
        <w:t>, 954-964 .</w:t>
      </w:r>
    </w:p>
    <w:p w:rsidR="009B0B29" w:rsidRPr="00BF6E8F" w:rsidRDefault="009B0B29" w:rsidP="00BF6E8F">
      <w:pPr>
        <w:pStyle w:val="Bibliography"/>
        <w:ind w:hanging="227"/>
        <w:jc w:val="both"/>
        <w:rPr>
          <w:noProof/>
        </w:rPr>
      </w:pPr>
      <w:r w:rsidRPr="00BF6E8F">
        <w:rPr>
          <w:noProof/>
        </w:rPr>
        <w:t xml:space="preserve">Kazaz, B., &amp; Sloan, T. (2013). The impact of process deterioration on production and maintenance policies. </w:t>
      </w:r>
      <w:r w:rsidRPr="00BF6E8F">
        <w:rPr>
          <w:i/>
          <w:iCs/>
          <w:noProof/>
        </w:rPr>
        <w:t>European Journal of Operational Research</w:t>
      </w:r>
      <w:r w:rsidRPr="00BF6E8F">
        <w:rPr>
          <w:noProof/>
        </w:rPr>
        <w:t xml:space="preserve"> </w:t>
      </w:r>
      <w:r w:rsidRPr="00BF6E8F">
        <w:rPr>
          <w:i/>
          <w:iCs/>
          <w:noProof/>
        </w:rPr>
        <w:t>, 227</w:t>
      </w:r>
      <w:r w:rsidRPr="00BF6E8F">
        <w:rPr>
          <w:noProof/>
        </w:rPr>
        <w:t xml:space="preserve"> (1), 88-100.</w:t>
      </w:r>
    </w:p>
    <w:p w:rsidR="009B0B29" w:rsidRPr="00BF6E8F" w:rsidRDefault="009B0B29" w:rsidP="00BF6E8F">
      <w:pPr>
        <w:pStyle w:val="Bibliography"/>
        <w:ind w:hanging="227"/>
        <w:jc w:val="both"/>
        <w:rPr>
          <w:noProof/>
        </w:rPr>
      </w:pPr>
      <w:r w:rsidRPr="00BF6E8F">
        <w:rPr>
          <w:noProof/>
        </w:rPr>
        <w:t xml:space="preserve">Kharoufeh, J. (2003). Explicit results for wear processes in a Markovian environment. </w:t>
      </w:r>
      <w:r w:rsidRPr="00BF6E8F">
        <w:rPr>
          <w:i/>
          <w:iCs/>
          <w:noProof/>
        </w:rPr>
        <w:t>Operations Resarch Letters</w:t>
      </w:r>
      <w:r w:rsidRPr="00BF6E8F">
        <w:rPr>
          <w:noProof/>
        </w:rPr>
        <w:t xml:space="preserve"> </w:t>
      </w:r>
      <w:r w:rsidRPr="00BF6E8F">
        <w:rPr>
          <w:i/>
          <w:iCs/>
          <w:noProof/>
        </w:rPr>
        <w:t>, 31</w:t>
      </w:r>
      <w:r w:rsidRPr="00BF6E8F">
        <w:rPr>
          <w:noProof/>
        </w:rPr>
        <w:t>, 237-244.</w:t>
      </w:r>
    </w:p>
    <w:p w:rsidR="009B0B29" w:rsidRPr="00BF6E8F" w:rsidRDefault="009B0B29" w:rsidP="00BF6E8F">
      <w:pPr>
        <w:pStyle w:val="Bibliography"/>
        <w:ind w:hanging="227"/>
        <w:jc w:val="both"/>
        <w:rPr>
          <w:noProof/>
        </w:rPr>
      </w:pPr>
      <w:r w:rsidRPr="00BF6E8F">
        <w:rPr>
          <w:noProof/>
        </w:rPr>
        <w:t xml:space="preserve">Kimemia, J., &amp; Gershwin, S. (1983). An algorithm for the computer control of a flexible manufacturing system. </w:t>
      </w:r>
      <w:r w:rsidRPr="00BF6E8F">
        <w:rPr>
          <w:i/>
          <w:iCs/>
          <w:noProof/>
        </w:rPr>
        <w:t>IIE Transactions</w:t>
      </w:r>
      <w:r w:rsidRPr="00BF6E8F">
        <w:rPr>
          <w:noProof/>
        </w:rPr>
        <w:t xml:space="preserve"> </w:t>
      </w:r>
      <w:r w:rsidRPr="00BF6E8F">
        <w:rPr>
          <w:i/>
          <w:iCs/>
          <w:noProof/>
        </w:rPr>
        <w:t>, 15</w:t>
      </w:r>
      <w:r w:rsidRPr="00BF6E8F">
        <w:rPr>
          <w:noProof/>
        </w:rPr>
        <w:t xml:space="preserve"> (4), 353-362.</w:t>
      </w:r>
    </w:p>
    <w:p w:rsidR="009B0B29" w:rsidRPr="00BF6E8F" w:rsidRDefault="009B0B29" w:rsidP="00BF6E8F">
      <w:pPr>
        <w:pStyle w:val="Bibliography"/>
        <w:ind w:hanging="227"/>
        <w:jc w:val="both"/>
        <w:rPr>
          <w:noProof/>
        </w:rPr>
      </w:pPr>
      <w:r w:rsidRPr="00BF6E8F">
        <w:rPr>
          <w:noProof/>
        </w:rPr>
        <w:t xml:space="preserve">Lee, H., &amp; Rosenblatt, M. (1987). Simultaneous determination of production cycle and inspection schedules in a production system. </w:t>
      </w:r>
      <w:r w:rsidRPr="00BF6E8F">
        <w:rPr>
          <w:i/>
          <w:iCs/>
          <w:noProof/>
        </w:rPr>
        <w:t>Management Science</w:t>
      </w:r>
      <w:r w:rsidRPr="00BF6E8F">
        <w:rPr>
          <w:noProof/>
        </w:rPr>
        <w:t xml:space="preserve"> </w:t>
      </w:r>
      <w:r w:rsidRPr="00BF6E8F">
        <w:rPr>
          <w:i/>
          <w:iCs/>
          <w:noProof/>
        </w:rPr>
        <w:t>, 33</w:t>
      </w:r>
      <w:r w:rsidRPr="00BF6E8F">
        <w:rPr>
          <w:noProof/>
        </w:rPr>
        <w:t xml:space="preserve"> (9), 1125-1136.</w:t>
      </w:r>
    </w:p>
    <w:p w:rsidR="009B0B29" w:rsidRPr="00BF6E8F" w:rsidRDefault="009B0B29" w:rsidP="00BF6E8F">
      <w:pPr>
        <w:pStyle w:val="Bibliography"/>
        <w:ind w:hanging="227"/>
        <w:jc w:val="both"/>
        <w:rPr>
          <w:noProof/>
        </w:rPr>
      </w:pPr>
      <w:r w:rsidRPr="00BF6E8F">
        <w:rPr>
          <w:noProof/>
        </w:rPr>
        <w:t xml:space="preserve">Lee, H., &amp; Rosenblatt, M. (1989). A production and maintenance planning model with restoration cost dependent on detection delay. </w:t>
      </w:r>
      <w:r w:rsidRPr="00BF6E8F">
        <w:rPr>
          <w:i/>
          <w:iCs/>
          <w:noProof/>
        </w:rPr>
        <w:t>IIE Transactions</w:t>
      </w:r>
      <w:r w:rsidRPr="00BF6E8F">
        <w:rPr>
          <w:noProof/>
        </w:rPr>
        <w:t xml:space="preserve"> </w:t>
      </w:r>
      <w:r w:rsidRPr="00BF6E8F">
        <w:rPr>
          <w:i/>
          <w:iCs/>
          <w:noProof/>
        </w:rPr>
        <w:t>, 21</w:t>
      </w:r>
      <w:r w:rsidRPr="00BF6E8F">
        <w:rPr>
          <w:noProof/>
        </w:rPr>
        <w:t>, 368-375.</w:t>
      </w:r>
    </w:p>
    <w:p w:rsidR="009B0B29" w:rsidRPr="00BF6E8F" w:rsidRDefault="009B0B29" w:rsidP="00BF6E8F">
      <w:pPr>
        <w:pStyle w:val="Bibliography"/>
        <w:ind w:hanging="227"/>
        <w:jc w:val="both"/>
        <w:rPr>
          <w:noProof/>
        </w:rPr>
      </w:pPr>
      <w:r w:rsidRPr="00BF6E8F">
        <w:rPr>
          <w:noProof/>
        </w:rPr>
        <w:t xml:space="preserve">Lee, J., &amp; Park, K. (1991). Joint determination of production cycle and inspection intervals in a deteriorating production system. </w:t>
      </w:r>
      <w:r w:rsidRPr="00BF6E8F">
        <w:rPr>
          <w:i/>
          <w:iCs/>
          <w:noProof/>
        </w:rPr>
        <w:t>Journal of the Operational Research Society</w:t>
      </w:r>
      <w:r w:rsidRPr="00BF6E8F">
        <w:rPr>
          <w:noProof/>
        </w:rPr>
        <w:t xml:space="preserve"> </w:t>
      </w:r>
      <w:r w:rsidRPr="00BF6E8F">
        <w:rPr>
          <w:i/>
          <w:iCs/>
          <w:noProof/>
        </w:rPr>
        <w:t>, 42</w:t>
      </w:r>
      <w:r w:rsidRPr="00BF6E8F">
        <w:rPr>
          <w:noProof/>
        </w:rPr>
        <w:t>, 775-783.</w:t>
      </w:r>
    </w:p>
    <w:p w:rsidR="009B0B29" w:rsidRPr="00BF6E8F" w:rsidRDefault="009B0B29" w:rsidP="00BF6E8F">
      <w:pPr>
        <w:pStyle w:val="Bibliography"/>
        <w:ind w:hanging="227"/>
        <w:jc w:val="both"/>
        <w:rPr>
          <w:noProof/>
        </w:rPr>
      </w:pPr>
      <w:r w:rsidRPr="00BF6E8F">
        <w:rPr>
          <w:noProof/>
        </w:rPr>
        <w:t xml:space="preserve">Liao, G.-L., Chen, Y. H., &amp; Sheu, S.-H. (2009). Optimal economic production quantity policy for imperfect process with imperfect repair and maintenance . </w:t>
      </w:r>
      <w:r w:rsidRPr="00BF6E8F">
        <w:rPr>
          <w:i/>
          <w:iCs/>
          <w:noProof/>
        </w:rPr>
        <w:t>European Journal of Operational Research , 195</w:t>
      </w:r>
      <w:r w:rsidRPr="00BF6E8F">
        <w:rPr>
          <w:noProof/>
        </w:rPr>
        <w:t xml:space="preserve"> (2), 348-357.</w:t>
      </w:r>
    </w:p>
    <w:p w:rsidR="009B0B29" w:rsidRPr="00BF6E8F" w:rsidRDefault="009B0B29" w:rsidP="00BF6E8F">
      <w:pPr>
        <w:pStyle w:val="Bibliography"/>
        <w:ind w:hanging="227"/>
        <w:jc w:val="both"/>
        <w:rPr>
          <w:noProof/>
        </w:rPr>
      </w:pPr>
      <w:r w:rsidRPr="00BF6E8F">
        <w:rPr>
          <w:noProof/>
        </w:rPr>
        <w:t xml:space="preserve">Liao, H., Elsayed, E., &amp; Chan, L. (2006). Maintenance of continuously monitored degrading systems. </w:t>
      </w:r>
      <w:r w:rsidRPr="00BF6E8F">
        <w:rPr>
          <w:i/>
          <w:iCs/>
          <w:noProof/>
        </w:rPr>
        <w:t>European Journal of Operational Research</w:t>
      </w:r>
      <w:r w:rsidRPr="00BF6E8F">
        <w:rPr>
          <w:noProof/>
        </w:rPr>
        <w:t xml:space="preserve"> </w:t>
      </w:r>
      <w:r w:rsidRPr="00BF6E8F">
        <w:rPr>
          <w:i/>
          <w:iCs/>
          <w:noProof/>
        </w:rPr>
        <w:t>, 175</w:t>
      </w:r>
      <w:r w:rsidRPr="00BF6E8F">
        <w:rPr>
          <w:noProof/>
        </w:rPr>
        <w:t>, 821-835.</w:t>
      </w:r>
    </w:p>
    <w:p w:rsidR="009B0B29" w:rsidRPr="00BF6E8F" w:rsidRDefault="009B0B29" w:rsidP="00BF6E8F">
      <w:pPr>
        <w:pStyle w:val="Bibliography"/>
        <w:ind w:hanging="227"/>
        <w:jc w:val="both"/>
        <w:rPr>
          <w:noProof/>
        </w:rPr>
      </w:pPr>
      <w:r w:rsidRPr="00BF6E8F">
        <w:rPr>
          <w:noProof/>
        </w:rPr>
        <w:t xml:space="preserve">Lin, D., Banjevic, D., &amp; Jardine, A. (2006). Using principal components in a proportional hazards model with applications in condition-based maintenance. </w:t>
      </w:r>
      <w:r w:rsidRPr="00BF6E8F">
        <w:rPr>
          <w:i/>
          <w:iCs/>
          <w:noProof/>
        </w:rPr>
        <w:t>Journal of the Operational Research Society, 57</w:t>
      </w:r>
      <w:r w:rsidRPr="00BF6E8F">
        <w:rPr>
          <w:noProof/>
        </w:rPr>
        <w:t xml:space="preserve"> (8), 910-919.</w:t>
      </w:r>
    </w:p>
    <w:p w:rsidR="009B0B29" w:rsidRPr="00BF6E8F" w:rsidRDefault="009B0B29" w:rsidP="00BF6E8F">
      <w:pPr>
        <w:pStyle w:val="Bibliography"/>
        <w:ind w:hanging="227"/>
        <w:jc w:val="both"/>
        <w:rPr>
          <w:noProof/>
        </w:rPr>
      </w:pPr>
      <w:r w:rsidRPr="00BF6E8F">
        <w:rPr>
          <w:noProof/>
        </w:rPr>
        <w:t xml:space="preserve">Lu, C., &amp; Meeker, W. (1993). Using degradation measures to estimate a time-to-failure distribution. </w:t>
      </w:r>
      <w:r w:rsidRPr="00BF6E8F">
        <w:rPr>
          <w:i/>
          <w:iCs/>
          <w:noProof/>
        </w:rPr>
        <w:t>Technometrics</w:t>
      </w:r>
      <w:r w:rsidRPr="00BF6E8F">
        <w:rPr>
          <w:noProof/>
        </w:rPr>
        <w:t xml:space="preserve"> </w:t>
      </w:r>
      <w:r w:rsidRPr="00BF6E8F">
        <w:rPr>
          <w:i/>
          <w:iCs/>
          <w:noProof/>
        </w:rPr>
        <w:t>, 40</w:t>
      </w:r>
      <w:r w:rsidRPr="00BF6E8F">
        <w:rPr>
          <w:noProof/>
        </w:rPr>
        <w:t>, 161-174.</w:t>
      </w:r>
    </w:p>
    <w:p w:rsidR="009B0B29" w:rsidRPr="00BF6E8F" w:rsidRDefault="009B0B29" w:rsidP="00BF6E8F">
      <w:pPr>
        <w:pStyle w:val="Bibliography"/>
        <w:ind w:hanging="227"/>
        <w:jc w:val="both"/>
        <w:rPr>
          <w:noProof/>
        </w:rPr>
      </w:pPr>
      <w:r w:rsidRPr="00BF6E8F">
        <w:rPr>
          <w:noProof/>
        </w:rPr>
        <w:t xml:space="preserve">Makis, V., &amp; Jiang, X. (2003). Optimal replacement under partial observations. </w:t>
      </w:r>
      <w:r w:rsidRPr="00BF6E8F">
        <w:rPr>
          <w:i/>
          <w:iCs/>
          <w:noProof/>
        </w:rPr>
        <w:t>Mathematics of Operations Research, 28</w:t>
      </w:r>
      <w:r w:rsidRPr="00BF6E8F">
        <w:rPr>
          <w:noProof/>
        </w:rPr>
        <w:t xml:space="preserve"> (2), 382-394.</w:t>
      </w:r>
    </w:p>
    <w:p w:rsidR="009B0B29" w:rsidRPr="00BF6E8F" w:rsidRDefault="009B0B29" w:rsidP="00BF6E8F">
      <w:pPr>
        <w:pStyle w:val="Bibliography"/>
        <w:ind w:hanging="227"/>
        <w:jc w:val="both"/>
        <w:rPr>
          <w:noProof/>
        </w:rPr>
      </w:pPr>
      <w:r w:rsidRPr="00BF6E8F">
        <w:rPr>
          <w:noProof/>
        </w:rPr>
        <w:t xml:space="preserve">Neves, M. L., Santiago, L. P., &amp; Maia, C. A. (2011). A condition-based maintenance policy and input parameters estimation for deteriorating systems under periodic inspection. </w:t>
      </w:r>
      <w:r w:rsidRPr="00BF6E8F">
        <w:rPr>
          <w:i/>
          <w:iCs/>
          <w:noProof/>
        </w:rPr>
        <w:t>Computers &amp; Industrial Engineering</w:t>
      </w:r>
      <w:r w:rsidRPr="00BF6E8F">
        <w:rPr>
          <w:noProof/>
        </w:rPr>
        <w:t xml:space="preserve"> , </w:t>
      </w:r>
      <w:r w:rsidRPr="00BF6E8F">
        <w:rPr>
          <w:i/>
          <w:noProof/>
        </w:rPr>
        <w:t>61</w:t>
      </w:r>
      <w:r w:rsidRPr="00BF6E8F">
        <w:rPr>
          <w:noProof/>
        </w:rPr>
        <w:t xml:space="preserve"> (3), 503–511.</w:t>
      </w:r>
    </w:p>
    <w:p w:rsidR="009B0B29" w:rsidRPr="00BF6E8F" w:rsidRDefault="009B0B29" w:rsidP="00BF6E8F">
      <w:pPr>
        <w:pStyle w:val="Bibliography"/>
        <w:ind w:hanging="227"/>
        <w:jc w:val="both"/>
        <w:rPr>
          <w:noProof/>
        </w:rPr>
      </w:pPr>
      <w:r w:rsidRPr="00BF6E8F">
        <w:rPr>
          <w:noProof/>
        </w:rPr>
        <w:t xml:space="preserve">Newby, M., &amp; Barker, C. (2006). A bivariate process model for maintenance and inspection planning. </w:t>
      </w:r>
      <w:r w:rsidRPr="00BF6E8F">
        <w:rPr>
          <w:i/>
          <w:iCs/>
          <w:noProof/>
        </w:rPr>
        <w:t>International Journal of Pressure Vessels and Piping</w:t>
      </w:r>
      <w:r w:rsidRPr="00BF6E8F">
        <w:rPr>
          <w:noProof/>
        </w:rPr>
        <w:t xml:space="preserve"> </w:t>
      </w:r>
      <w:r w:rsidRPr="00BF6E8F">
        <w:rPr>
          <w:i/>
          <w:iCs/>
          <w:noProof/>
        </w:rPr>
        <w:t>, 83</w:t>
      </w:r>
      <w:r w:rsidRPr="00BF6E8F">
        <w:rPr>
          <w:noProof/>
        </w:rPr>
        <w:t xml:space="preserve"> (4), 270–275.</w:t>
      </w:r>
    </w:p>
    <w:p w:rsidR="009B0B29" w:rsidRPr="00BF6E8F" w:rsidRDefault="009B0B29" w:rsidP="00BF6E8F">
      <w:pPr>
        <w:pStyle w:val="Bibliography"/>
        <w:ind w:hanging="227"/>
        <w:jc w:val="both"/>
        <w:rPr>
          <w:noProof/>
        </w:rPr>
      </w:pPr>
      <w:r w:rsidRPr="00BF6E8F">
        <w:rPr>
          <w:noProof/>
        </w:rPr>
        <w:t xml:space="preserve">Nodem, F. I., Kenne, J. P., &amp; Gharbi, A. (2009). Hierarchical decision making in production and repair/replacement planning with imperfect repairs under uncertainties. </w:t>
      </w:r>
      <w:r w:rsidRPr="00BF6E8F">
        <w:rPr>
          <w:i/>
          <w:iCs/>
          <w:noProof/>
        </w:rPr>
        <w:t>European Journal of Operational Research</w:t>
      </w:r>
      <w:r w:rsidRPr="00BF6E8F">
        <w:rPr>
          <w:noProof/>
        </w:rPr>
        <w:t xml:space="preserve"> </w:t>
      </w:r>
      <w:r w:rsidRPr="00BF6E8F">
        <w:rPr>
          <w:i/>
          <w:iCs/>
          <w:noProof/>
        </w:rPr>
        <w:t>, 198</w:t>
      </w:r>
      <w:r w:rsidRPr="00BF6E8F">
        <w:rPr>
          <w:noProof/>
        </w:rPr>
        <w:t xml:space="preserve"> (1), 173-189 .</w:t>
      </w:r>
    </w:p>
    <w:p w:rsidR="009B0B29" w:rsidRPr="00BF6E8F" w:rsidRDefault="009B0B29" w:rsidP="00BF6E8F">
      <w:pPr>
        <w:pStyle w:val="Bibliography"/>
        <w:ind w:hanging="227"/>
        <w:jc w:val="both"/>
        <w:rPr>
          <w:noProof/>
        </w:rPr>
      </w:pPr>
      <w:r w:rsidRPr="00BF6E8F">
        <w:rPr>
          <w:noProof/>
        </w:rPr>
        <w:t xml:space="preserve">Nourelfath, M., Fitouhi, M.-C., &amp; Machani, M. (2010). An integrated model for production and preventive maintenance planning in multi-state systems. </w:t>
      </w:r>
      <w:r w:rsidRPr="00BF6E8F">
        <w:rPr>
          <w:i/>
          <w:iCs/>
          <w:noProof/>
        </w:rPr>
        <w:t>IEEE Transactions on Reliability</w:t>
      </w:r>
      <w:r w:rsidRPr="00BF6E8F">
        <w:rPr>
          <w:noProof/>
        </w:rPr>
        <w:t xml:space="preserve"> </w:t>
      </w:r>
      <w:r w:rsidRPr="00BF6E8F">
        <w:rPr>
          <w:i/>
          <w:iCs/>
          <w:noProof/>
        </w:rPr>
        <w:t>, 59</w:t>
      </w:r>
      <w:r w:rsidRPr="00BF6E8F">
        <w:rPr>
          <w:noProof/>
        </w:rPr>
        <w:t xml:space="preserve"> (3), pp. 496-506.</w:t>
      </w:r>
    </w:p>
    <w:p w:rsidR="009B0B29" w:rsidRPr="00BF6E8F" w:rsidRDefault="009B0B29" w:rsidP="00BF6E8F">
      <w:pPr>
        <w:pStyle w:val="Bibliography"/>
        <w:ind w:hanging="227"/>
        <w:jc w:val="both"/>
        <w:rPr>
          <w:noProof/>
        </w:rPr>
      </w:pPr>
      <w:r w:rsidRPr="00BF6E8F">
        <w:rPr>
          <w:noProof/>
        </w:rPr>
        <w:t xml:space="preserve">Peng, Y., Dong, M., &amp; Zuo, M. (2010). Current status of machine prognostics in condition-based maintenance: a review. </w:t>
      </w:r>
      <w:r w:rsidRPr="00BF6E8F">
        <w:rPr>
          <w:i/>
          <w:iCs/>
          <w:noProof/>
        </w:rPr>
        <w:t>International Journal of Advanced Manufacturing Technology</w:t>
      </w:r>
      <w:r w:rsidRPr="00BF6E8F">
        <w:rPr>
          <w:noProof/>
        </w:rPr>
        <w:t xml:space="preserve"> </w:t>
      </w:r>
      <w:r w:rsidRPr="00BF6E8F">
        <w:rPr>
          <w:i/>
          <w:iCs/>
          <w:noProof/>
        </w:rPr>
        <w:t>, 50</w:t>
      </w:r>
      <w:r w:rsidRPr="00BF6E8F">
        <w:rPr>
          <w:noProof/>
        </w:rPr>
        <w:t>, 297-313.</w:t>
      </w:r>
    </w:p>
    <w:p w:rsidR="009B0B29" w:rsidRPr="00BF6E8F" w:rsidRDefault="009B0B29" w:rsidP="00BF6E8F">
      <w:pPr>
        <w:pStyle w:val="Bibliography"/>
        <w:ind w:hanging="227"/>
        <w:jc w:val="both"/>
        <w:rPr>
          <w:noProof/>
        </w:rPr>
      </w:pPr>
      <w:r w:rsidRPr="00BF6E8F">
        <w:rPr>
          <w:noProof/>
        </w:rPr>
        <w:t xml:space="preserve">Ponchet, A., Fouladirad, M., &amp; Grall, A. (2010). Assessment of a maintenance model for a multi-deteriorating mode system. </w:t>
      </w:r>
      <w:r w:rsidRPr="00BF6E8F">
        <w:rPr>
          <w:i/>
          <w:iCs/>
          <w:noProof/>
        </w:rPr>
        <w:t>Reliability Engineering &amp; System Safety</w:t>
      </w:r>
      <w:r w:rsidRPr="00BF6E8F">
        <w:rPr>
          <w:noProof/>
        </w:rPr>
        <w:t xml:space="preserve"> </w:t>
      </w:r>
      <w:r w:rsidRPr="00BF6E8F">
        <w:rPr>
          <w:i/>
          <w:iCs/>
          <w:noProof/>
        </w:rPr>
        <w:t>, 95</w:t>
      </w:r>
      <w:r w:rsidRPr="00BF6E8F">
        <w:rPr>
          <w:noProof/>
        </w:rPr>
        <w:t xml:space="preserve"> (11), 1244–1254.</w:t>
      </w:r>
    </w:p>
    <w:p w:rsidR="009B0B29" w:rsidRPr="00BF6E8F" w:rsidRDefault="009B0B29" w:rsidP="00BF6E8F">
      <w:pPr>
        <w:pStyle w:val="Bibliography"/>
        <w:ind w:hanging="227"/>
        <w:jc w:val="both"/>
        <w:rPr>
          <w:noProof/>
        </w:rPr>
      </w:pPr>
      <w:r w:rsidRPr="00BF6E8F">
        <w:rPr>
          <w:noProof/>
        </w:rPr>
        <w:t xml:space="preserve">Rausch, M., &amp; Liao, H. (2010). Joint production and spare part inventory control strategy driven by condition based maintenance. </w:t>
      </w:r>
      <w:r w:rsidRPr="00BF6E8F">
        <w:rPr>
          <w:i/>
          <w:iCs/>
          <w:noProof/>
        </w:rPr>
        <w:t>IEEE Transactions on Reliability</w:t>
      </w:r>
      <w:r w:rsidRPr="00BF6E8F">
        <w:rPr>
          <w:noProof/>
        </w:rPr>
        <w:t xml:space="preserve"> </w:t>
      </w:r>
      <w:r w:rsidRPr="00BF6E8F">
        <w:rPr>
          <w:i/>
          <w:iCs/>
          <w:noProof/>
        </w:rPr>
        <w:t>, 59</w:t>
      </w:r>
      <w:r w:rsidRPr="00BF6E8F">
        <w:rPr>
          <w:noProof/>
        </w:rPr>
        <w:t xml:space="preserve"> (3), 507-516.</w:t>
      </w:r>
    </w:p>
    <w:p w:rsidR="009B0B29" w:rsidRPr="00BF6E8F" w:rsidRDefault="009B0B29" w:rsidP="00BF6E8F">
      <w:pPr>
        <w:pStyle w:val="Bibliography"/>
        <w:ind w:hanging="227"/>
        <w:jc w:val="both"/>
        <w:rPr>
          <w:noProof/>
        </w:rPr>
      </w:pPr>
      <w:r w:rsidRPr="00BF6E8F">
        <w:rPr>
          <w:noProof/>
        </w:rPr>
        <w:t xml:space="preserve">Sloan, T. (2008). Simultaneous determination of production and maintenance schedules using in-line equipment condition and yield information. </w:t>
      </w:r>
      <w:r w:rsidRPr="00BF6E8F">
        <w:rPr>
          <w:i/>
          <w:iCs/>
          <w:noProof/>
        </w:rPr>
        <w:t>Naval Research Logistics</w:t>
      </w:r>
      <w:r w:rsidRPr="00BF6E8F">
        <w:rPr>
          <w:noProof/>
        </w:rPr>
        <w:t xml:space="preserve"> </w:t>
      </w:r>
      <w:r w:rsidRPr="00BF6E8F">
        <w:rPr>
          <w:i/>
          <w:iCs/>
          <w:noProof/>
        </w:rPr>
        <w:t>, 55</w:t>
      </w:r>
      <w:r w:rsidRPr="00BF6E8F">
        <w:rPr>
          <w:noProof/>
        </w:rPr>
        <w:t xml:space="preserve"> (2), 116-129.</w:t>
      </w:r>
    </w:p>
    <w:p w:rsidR="009B0B29" w:rsidRPr="00BF6E8F" w:rsidRDefault="009B0B29" w:rsidP="00BF6E8F">
      <w:pPr>
        <w:pStyle w:val="Bibliography"/>
        <w:ind w:hanging="227"/>
        <w:jc w:val="both"/>
        <w:rPr>
          <w:noProof/>
        </w:rPr>
      </w:pPr>
      <w:r w:rsidRPr="00BF6E8F">
        <w:rPr>
          <w:noProof/>
        </w:rPr>
        <w:t xml:space="preserve">Sloan, T., &amp; Shanthikumar, J. (2000). Combined production and maintenance scheduling for a multiple-product, single-machine production system. </w:t>
      </w:r>
      <w:r w:rsidRPr="00BF6E8F">
        <w:rPr>
          <w:i/>
          <w:iCs/>
          <w:noProof/>
        </w:rPr>
        <w:t>Production and Operations Management</w:t>
      </w:r>
      <w:r w:rsidRPr="00BF6E8F">
        <w:rPr>
          <w:noProof/>
        </w:rPr>
        <w:t xml:space="preserve"> </w:t>
      </w:r>
      <w:r w:rsidRPr="00BF6E8F">
        <w:rPr>
          <w:i/>
          <w:iCs/>
          <w:noProof/>
        </w:rPr>
        <w:t>, 9</w:t>
      </w:r>
      <w:r w:rsidRPr="00BF6E8F">
        <w:rPr>
          <w:noProof/>
        </w:rPr>
        <w:t xml:space="preserve"> (4), 379-399.</w:t>
      </w:r>
    </w:p>
    <w:p w:rsidR="009B0B29" w:rsidRPr="00BF6E8F" w:rsidRDefault="009B0B29" w:rsidP="00BF6E8F">
      <w:pPr>
        <w:pStyle w:val="Bibliography"/>
        <w:ind w:hanging="227"/>
        <w:jc w:val="both"/>
        <w:rPr>
          <w:noProof/>
        </w:rPr>
      </w:pPr>
      <w:r w:rsidRPr="00BF6E8F">
        <w:rPr>
          <w:noProof/>
        </w:rPr>
        <w:t xml:space="preserve">Sloan, T., &amp; Shanthikumar, J. (2002). Using in-line equipment condition and yield information for maintenance scheduling and dispatching in semiconductor wafer fabs. </w:t>
      </w:r>
      <w:r w:rsidRPr="00BF6E8F">
        <w:rPr>
          <w:i/>
          <w:iCs/>
          <w:noProof/>
        </w:rPr>
        <w:t>IIE Transactions</w:t>
      </w:r>
      <w:r w:rsidRPr="00BF6E8F">
        <w:rPr>
          <w:noProof/>
        </w:rPr>
        <w:t xml:space="preserve"> </w:t>
      </w:r>
      <w:r w:rsidRPr="00BF6E8F">
        <w:rPr>
          <w:i/>
          <w:iCs/>
          <w:noProof/>
        </w:rPr>
        <w:t>, 34</w:t>
      </w:r>
      <w:r w:rsidRPr="00BF6E8F">
        <w:rPr>
          <w:noProof/>
        </w:rPr>
        <w:t xml:space="preserve"> (2), 191-209.</w:t>
      </w:r>
    </w:p>
    <w:p w:rsidR="009B0B29" w:rsidRPr="00BF6E8F" w:rsidRDefault="009B0B29" w:rsidP="00BF6E8F">
      <w:pPr>
        <w:pStyle w:val="Bibliography"/>
        <w:ind w:hanging="227"/>
        <w:jc w:val="both"/>
        <w:rPr>
          <w:noProof/>
        </w:rPr>
      </w:pPr>
      <w:r w:rsidRPr="00BF6E8F">
        <w:rPr>
          <w:noProof/>
        </w:rPr>
        <w:t xml:space="preserve">Tian, Z., &amp; Liao, H. (2011). Condition based maintenance optimization for multi-component systems using proportional hazards model. </w:t>
      </w:r>
      <w:r w:rsidRPr="00BF6E8F">
        <w:rPr>
          <w:i/>
          <w:iCs/>
          <w:noProof/>
        </w:rPr>
        <w:t>Reliability Engineering and System Safety</w:t>
      </w:r>
      <w:r w:rsidRPr="00BF6E8F">
        <w:rPr>
          <w:noProof/>
        </w:rPr>
        <w:t xml:space="preserve"> </w:t>
      </w:r>
      <w:r w:rsidRPr="00BF6E8F">
        <w:rPr>
          <w:i/>
          <w:iCs/>
          <w:noProof/>
        </w:rPr>
        <w:t>, 96</w:t>
      </w:r>
      <w:r w:rsidRPr="00BF6E8F">
        <w:rPr>
          <w:noProof/>
        </w:rPr>
        <w:t xml:space="preserve"> (5), 581-589.</w:t>
      </w:r>
    </w:p>
    <w:p w:rsidR="009B0B29" w:rsidRPr="00BF6E8F" w:rsidRDefault="009B0B29" w:rsidP="00BF6E8F">
      <w:pPr>
        <w:pStyle w:val="Bibliography"/>
        <w:ind w:hanging="227"/>
        <w:jc w:val="both"/>
        <w:rPr>
          <w:noProof/>
        </w:rPr>
      </w:pPr>
      <w:r w:rsidRPr="00BF6E8F">
        <w:rPr>
          <w:noProof/>
        </w:rPr>
        <w:t xml:space="preserve">Timmermans, B. (2012). </w:t>
      </w:r>
      <w:r w:rsidRPr="00BF6E8F">
        <w:rPr>
          <w:i/>
          <w:iCs/>
          <w:noProof/>
        </w:rPr>
        <w:t>Development and application of decision model for synchronizing condition-based maintenance.</w:t>
      </w:r>
      <w:r w:rsidRPr="00BF6E8F">
        <w:rPr>
          <w:noProof/>
        </w:rPr>
        <w:t xml:space="preserve"> Master of Science thesis, Eindhoven University of Technology, Department of Industrial Engineering, Eindhoven.</w:t>
      </w:r>
    </w:p>
    <w:p w:rsidR="009B0B29" w:rsidRPr="00BF6E8F" w:rsidRDefault="009B0B29" w:rsidP="00BF6E8F">
      <w:pPr>
        <w:pStyle w:val="Bibliography"/>
        <w:ind w:hanging="227"/>
        <w:jc w:val="both"/>
        <w:rPr>
          <w:noProof/>
        </w:rPr>
      </w:pPr>
      <w:r w:rsidRPr="00BF6E8F">
        <w:rPr>
          <w:noProof/>
        </w:rPr>
        <w:t xml:space="preserve">Tseng, S. (1996). Optimal preventive maintenance policy for deteriorating production systems. </w:t>
      </w:r>
      <w:r w:rsidRPr="00BF6E8F">
        <w:rPr>
          <w:i/>
          <w:iCs/>
          <w:noProof/>
        </w:rPr>
        <w:t>IIE Transactions</w:t>
      </w:r>
      <w:r w:rsidRPr="00BF6E8F">
        <w:rPr>
          <w:noProof/>
        </w:rPr>
        <w:t xml:space="preserve"> </w:t>
      </w:r>
      <w:r w:rsidRPr="00BF6E8F">
        <w:rPr>
          <w:i/>
          <w:iCs/>
          <w:noProof/>
        </w:rPr>
        <w:t>, 28</w:t>
      </w:r>
      <w:r w:rsidRPr="00BF6E8F">
        <w:rPr>
          <w:noProof/>
        </w:rPr>
        <w:t xml:space="preserve"> (8), 687-694.</w:t>
      </w:r>
    </w:p>
    <w:p w:rsidR="009B0B29" w:rsidRPr="00BF6E8F" w:rsidRDefault="009B0B29" w:rsidP="00BF6E8F">
      <w:pPr>
        <w:pStyle w:val="Bibliography"/>
        <w:ind w:hanging="227"/>
        <w:jc w:val="both"/>
        <w:rPr>
          <w:noProof/>
        </w:rPr>
      </w:pPr>
      <w:r>
        <w:rPr>
          <w:noProof/>
          <w:lang w:eastAsia="zh-CN"/>
        </w:rPr>
        <w:t>V</w:t>
      </w:r>
      <w:r w:rsidRPr="00BF6E8F">
        <w:rPr>
          <w:noProof/>
        </w:rPr>
        <w:t xml:space="preserve">an Noortwijk, J. (2009). A survey of the application of gamma processes in maintenance. </w:t>
      </w:r>
      <w:r w:rsidRPr="00BF6E8F">
        <w:rPr>
          <w:i/>
          <w:iCs/>
          <w:noProof/>
        </w:rPr>
        <w:t>Reliability Engineering &amp; System Safety</w:t>
      </w:r>
      <w:r w:rsidRPr="00BF6E8F">
        <w:rPr>
          <w:noProof/>
        </w:rPr>
        <w:t xml:space="preserve"> </w:t>
      </w:r>
      <w:r w:rsidRPr="00BF6E8F">
        <w:rPr>
          <w:i/>
          <w:iCs/>
          <w:noProof/>
        </w:rPr>
        <w:t>, 94</w:t>
      </w:r>
      <w:r w:rsidRPr="00BF6E8F">
        <w:rPr>
          <w:noProof/>
        </w:rPr>
        <w:t>, 2-21.</w:t>
      </w:r>
    </w:p>
    <w:p w:rsidR="009B0B29" w:rsidRPr="00BF6E8F" w:rsidRDefault="009B0B29" w:rsidP="00BF6E8F">
      <w:pPr>
        <w:pStyle w:val="Bibliography"/>
        <w:ind w:hanging="227"/>
        <w:jc w:val="both"/>
        <w:rPr>
          <w:noProof/>
        </w:rPr>
      </w:pPr>
      <w:r w:rsidRPr="00BF6E8F">
        <w:rPr>
          <w:noProof/>
        </w:rPr>
        <w:t xml:space="preserve">Vlok, P., Coetzee, J., Banjevic, D., Jardine, A., &amp; Makis, V. (2002). Optimal component replacement decisions using vibration monitoring and the proportional-hazards model. </w:t>
      </w:r>
      <w:r w:rsidRPr="00BF6E8F">
        <w:rPr>
          <w:i/>
          <w:iCs/>
          <w:noProof/>
        </w:rPr>
        <w:t>Journal of the Operational Research Society, 53</w:t>
      </w:r>
      <w:r w:rsidRPr="00BF6E8F">
        <w:rPr>
          <w:noProof/>
        </w:rPr>
        <w:t xml:space="preserve"> (2), 193-202.</w:t>
      </w:r>
    </w:p>
    <w:p w:rsidR="009B0B29" w:rsidRPr="00BF6E8F" w:rsidRDefault="009B0B29" w:rsidP="00BF6E8F">
      <w:pPr>
        <w:pStyle w:val="Bibliography"/>
        <w:ind w:hanging="227"/>
        <w:jc w:val="both"/>
        <w:rPr>
          <w:noProof/>
        </w:rPr>
      </w:pPr>
      <w:r w:rsidRPr="00BF6E8F">
        <w:rPr>
          <w:noProof/>
        </w:rPr>
        <w:t xml:space="preserve">Wang, C. (2006). Optimal production and maintenance policy for imperfect production systems. </w:t>
      </w:r>
      <w:r w:rsidRPr="00BF6E8F">
        <w:rPr>
          <w:i/>
          <w:iCs/>
          <w:noProof/>
        </w:rPr>
        <w:t>Naval Research Logistics, 53</w:t>
      </w:r>
      <w:r w:rsidRPr="00BF6E8F">
        <w:rPr>
          <w:noProof/>
        </w:rPr>
        <w:t xml:space="preserve"> (2), 151-156.</w:t>
      </w:r>
    </w:p>
    <w:p w:rsidR="009B0B29" w:rsidRPr="00BF6E8F" w:rsidRDefault="009B0B29" w:rsidP="00BF6E8F">
      <w:pPr>
        <w:pStyle w:val="Bibliography"/>
        <w:ind w:hanging="227"/>
        <w:jc w:val="both"/>
        <w:rPr>
          <w:noProof/>
        </w:rPr>
      </w:pPr>
      <w:r w:rsidRPr="00BF6E8F">
        <w:rPr>
          <w:noProof/>
        </w:rPr>
        <w:t xml:space="preserve">Wang, C., &amp; Sheu, S. (2000). Fast approach to the optimal production/PM policy. </w:t>
      </w:r>
      <w:r w:rsidRPr="00BF6E8F">
        <w:rPr>
          <w:i/>
          <w:iCs/>
          <w:noProof/>
        </w:rPr>
        <w:t>Computers &amp; Mathematics with Applications, 40</w:t>
      </w:r>
      <w:r w:rsidRPr="00BF6E8F">
        <w:rPr>
          <w:noProof/>
        </w:rPr>
        <w:t>, 1297-1314.</w:t>
      </w:r>
    </w:p>
    <w:p w:rsidR="009B0B29" w:rsidRPr="00BF6E8F" w:rsidRDefault="009B0B29" w:rsidP="00BF6E8F">
      <w:pPr>
        <w:pStyle w:val="Bibliography"/>
        <w:ind w:hanging="227"/>
        <w:jc w:val="both"/>
        <w:rPr>
          <w:noProof/>
        </w:rPr>
      </w:pPr>
      <w:r w:rsidRPr="00BF6E8F">
        <w:rPr>
          <w:noProof/>
        </w:rPr>
        <w:t xml:space="preserve">Wang, W. (2000). A model to determine the optimal critical level and the monitoring intervals in condition-based maintenance. </w:t>
      </w:r>
      <w:r w:rsidRPr="00BF6E8F">
        <w:rPr>
          <w:i/>
          <w:iCs/>
          <w:noProof/>
        </w:rPr>
        <w:t>International Journal of Production Research</w:t>
      </w:r>
      <w:r w:rsidRPr="00BF6E8F">
        <w:rPr>
          <w:noProof/>
        </w:rPr>
        <w:t xml:space="preserve"> </w:t>
      </w:r>
      <w:r w:rsidRPr="00BF6E8F">
        <w:rPr>
          <w:i/>
          <w:iCs/>
          <w:noProof/>
        </w:rPr>
        <w:t>, 38</w:t>
      </w:r>
      <w:r w:rsidRPr="00BF6E8F">
        <w:rPr>
          <w:noProof/>
        </w:rPr>
        <w:t xml:space="preserve"> (6), 1425-1436.</w:t>
      </w:r>
    </w:p>
    <w:p w:rsidR="009B0B29" w:rsidRPr="00BF6E8F" w:rsidRDefault="009B0B29" w:rsidP="00BF6E8F">
      <w:pPr>
        <w:pStyle w:val="Bibliography"/>
        <w:ind w:hanging="227"/>
        <w:jc w:val="both"/>
        <w:rPr>
          <w:noProof/>
        </w:rPr>
      </w:pPr>
      <w:r w:rsidRPr="00BF6E8F">
        <w:rPr>
          <w:noProof/>
        </w:rPr>
        <w:t xml:space="preserve">Winston, W. L. (2004). </w:t>
      </w:r>
      <w:r w:rsidRPr="00BF6E8F">
        <w:rPr>
          <w:i/>
          <w:iCs/>
          <w:noProof/>
        </w:rPr>
        <w:t>Operations Research: Applications and Algorithms</w:t>
      </w:r>
      <w:r w:rsidRPr="00BF6E8F">
        <w:rPr>
          <w:noProof/>
        </w:rPr>
        <w:t xml:space="preserve"> (4th ed.). Belmont, USA: Thomson Learning.</w:t>
      </w:r>
    </w:p>
    <w:p w:rsidR="009B0B29" w:rsidRPr="00BF6E8F" w:rsidRDefault="009B0B29" w:rsidP="00BF6E8F">
      <w:pPr>
        <w:pStyle w:val="Bibliography"/>
        <w:ind w:hanging="227"/>
        <w:jc w:val="both"/>
        <w:rPr>
          <w:noProof/>
        </w:rPr>
      </w:pPr>
      <w:r w:rsidRPr="00BF6E8F">
        <w:rPr>
          <w:noProof/>
        </w:rPr>
        <w:t xml:space="preserve">Wu, X., &amp; Ryan, S. M. (2011). Optimal replacement in the proportional hazards model with Semi-Markovian covariate process and continuous monitoring. </w:t>
      </w:r>
      <w:r w:rsidRPr="00BF6E8F">
        <w:rPr>
          <w:i/>
          <w:iCs/>
          <w:noProof/>
        </w:rPr>
        <w:t>IEEE Transactions on Reliability</w:t>
      </w:r>
      <w:r w:rsidRPr="00BF6E8F">
        <w:rPr>
          <w:noProof/>
        </w:rPr>
        <w:t xml:space="preserve"> </w:t>
      </w:r>
      <w:r w:rsidRPr="00BF6E8F">
        <w:rPr>
          <w:i/>
          <w:iCs/>
          <w:noProof/>
        </w:rPr>
        <w:t>, 60</w:t>
      </w:r>
      <w:r w:rsidRPr="00BF6E8F">
        <w:rPr>
          <w:noProof/>
        </w:rPr>
        <w:t xml:space="preserve"> (3), 580 - 589.</w:t>
      </w:r>
    </w:p>
    <w:p w:rsidR="009B0B29" w:rsidRPr="00BF6E8F" w:rsidRDefault="009B0B29" w:rsidP="00BF6E8F">
      <w:pPr>
        <w:pStyle w:val="Bibliography"/>
        <w:ind w:hanging="227"/>
        <w:jc w:val="both"/>
        <w:rPr>
          <w:noProof/>
        </w:rPr>
      </w:pPr>
      <w:r w:rsidRPr="00BF6E8F">
        <w:rPr>
          <w:noProof/>
        </w:rPr>
        <w:t xml:space="preserve">Yao, X., Xie, X., Fu, M. C., &amp; Marcus, S. I. (2005). Optimal joint preventive maintenance and production policies. </w:t>
      </w:r>
      <w:r w:rsidRPr="00BF6E8F">
        <w:rPr>
          <w:i/>
          <w:iCs/>
          <w:noProof/>
        </w:rPr>
        <w:t>Naval Research Logistics</w:t>
      </w:r>
      <w:r w:rsidRPr="00BF6E8F">
        <w:rPr>
          <w:noProof/>
        </w:rPr>
        <w:t xml:space="preserve"> </w:t>
      </w:r>
      <w:r w:rsidRPr="00BF6E8F">
        <w:rPr>
          <w:i/>
          <w:iCs/>
          <w:noProof/>
        </w:rPr>
        <w:t>, 52</w:t>
      </w:r>
      <w:r w:rsidRPr="00BF6E8F">
        <w:rPr>
          <w:noProof/>
        </w:rPr>
        <w:t xml:space="preserve"> (7), 668-681.</w:t>
      </w:r>
    </w:p>
    <w:p w:rsidR="009B0B29" w:rsidRPr="008A1AC3" w:rsidRDefault="009B0B29" w:rsidP="00BF6E8F">
      <w:pPr>
        <w:ind w:hanging="227"/>
        <w:jc w:val="both"/>
        <w:rPr>
          <w:noProof/>
        </w:rPr>
      </w:pPr>
      <w:r w:rsidRPr="00BF6E8F">
        <w:rPr>
          <w:noProof/>
        </w:rPr>
        <w:t xml:space="preserve">Zhu, Z. (2006). A simple feasible SQP algorithm for inequality constrained optimization. </w:t>
      </w:r>
      <w:r w:rsidRPr="00BF6E8F">
        <w:rPr>
          <w:i/>
          <w:noProof/>
        </w:rPr>
        <w:t xml:space="preserve">Applied </w:t>
      </w:r>
      <w:r w:rsidRPr="00BF6E8F">
        <w:rPr>
          <w:i/>
          <w:iCs/>
          <w:noProof/>
        </w:rPr>
        <w:t>Mathematics and Computation</w:t>
      </w:r>
      <w:r w:rsidRPr="00BF6E8F">
        <w:rPr>
          <w:noProof/>
        </w:rPr>
        <w:t xml:space="preserve"> , </w:t>
      </w:r>
      <w:r w:rsidRPr="00BF6E8F">
        <w:rPr>
          <w:i/>
          <w:noProof/>
        </w:rPr>
        <w:t xml:space="preserve">182 </w:t>
      </w:r>
      <w:r w:rsidRPr="00BF6E8F">
        <w:rPr>
          <w:noProof/>
        </w:rPr>
        <w:t>(2), 987-998.</w:t>
      </w:r>
    </w:p>
    <w:p w:rsidR="009B0B29" w:rsidRPr="00AB75C6" w:rsidRDefault="009B0B29" w:rsidP="00BF6E8F">
      <w:pPr>
        <w:spacing w:line="360" w:lineRule="auto"/>
        <w:ind w:hanging="227"/>
        <w:jc w:val="both"/>
        <w:rPr>
          <w:rFonts w:eastAsia="Times New Roman"/>
          <w:b/>
          <w:smallCaps/>
          <w:lang w:eastAsia="zh-CN"/>
        </w:rPr>
      </w:pPr>
    </w:p>
    <w:p w:rsidR="009B0B29" w:rsidRPr="00956C79" w:rsidRDefault="009B0B29" w:rsidP="00BF6E8F">
      <w:pPr>
        <w:ind w:hanging="227"/>
        <w:jc w:val="both"/>
      </w:pPr>
    </w:p>
    <w:p w:rsidR="009B0B29" w:rsidRDefault="009B0B29" w:rsidP="00BF6E8F">
      <w:pPr>
        <w:spacing w:line="360" w:lineRule="auto"/>
        <w:ind w:hanging="227"/>
        <w:jc w:val="both"/>
        <w:rPr>
          <w:rFonts w:eastAsia="Times New Roman"/>
          <w:b/>
          <w:smallCaps/>
          <w:lang w:eastAsia="zh-CN"/>
        </w:rPr>
      </w:pPr>
    </w:p>
    <w:sectPr w:rsidR="009B0B29" w:rsidSect="00666400">
      <w:footerReference w:type="default" r:id="rId139"/>
      <w:footerReference w:type="first" r:id="rId14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B29" w:rsidRDefault="009B0B29" w:rsidP="00666400">
      <w:r>
        <w:separator/>
      </w:r>
    </w:p>
  </w:endnote>
  <w:endnote w:type="continuationSeparator" w:id="0">
    <w:p w:rsidR="009B0B29" w:rsidRDefault="009B0B29" w:rsidP="006664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昒? 嫛???"/>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29" w:rsidRDefault="009B0B29" w:rsidP="009404E3">
    <w:pPr>
      <w:pStyle w:val="Footer"/>
      <w:tabs>
        <w:tab w:val="left" w:pos="8445"/>
      </w:tabs>
    </w:pPr>
    <w:r>
      <w:tab/>
    </w:r>
    <w:r w:rsidRPr="009404E3">
      <w:rPr>
        <w:sz w:val="22"/>
      </w:rPr>
      <w:fldChar w:fldCharType="begin"/>
    </w:r>
    <w:r w:rsidRPr="009404E3">
      <w:rPr>
        <w:sz w:val="22"/>
      </w:rPr>
      <w:instrText xml:space="preserve"> PAGE   \* MERGEFORMAT </w:instrText>
    </w:r>
    <w:r w:rsidRPr="009404E3">
      <w:rPr>
        <w:sz w:val="22"/>
      </w:rPr>
      <w:fldChar w:fldCharType="separate"/>
    </w:r>
    <w:r>
      <w:rPr>
        <w:noProof/>
        <w:sz w:val="22"/>
      </w:rPr>
      <w:t>20</w:t>
    </w:r>
    <w:r w:rsidRPr="009404E3">
      <w:rPr>
        <w:sz w:val="22"/>
      </w:rPr>
      <w:fldChar w:fldCharType="end"/>
    </w:r>
    <w:r>
      <w:tab/>
    </w:r>
  </w:p>
  <w:p w:rsidR="009B0B29" w:rsidRDefault="009B0B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29" w:rsidRPr="00666400" w:rsidRDefault="009B0B29">
    <w:pPr>
      <w:pStyle w:val="Footer"/>
      <w:rPr>
        <w:i/>
        <w:sz w:val="20"/>
      </w:rPr>
    </w:pPr>
    <w:r w:rsidRPr="00666400">
      <w:rPr>
        <w:sz w:val="20"/>
      </w:rPr>
      <w:t>* Correspond</w:t>
    </w:r>
    <w:r>
      <w:rPr>
        <w:sz w:val="20"/>
      </w:rPr>
      <w:t xml:space="preserve">ing author. Tel.: </w:t>
    </w:r>
    <w:r w:rsidRPr="001C1699">
      <w:rPr>
        <w:sz w:val="20"/>
      </w:rPr>
      <w:t>+</w:t>
    </w:r>
    <w:r>
      <w:rPr>
        <w:sz w:val="20"/>
      </w:rPr>
      <w:t xml:space="preserve">31 40 247 2384; Fax: </w:t>
    </w:r>
    <w:r w:rsidRPr="001C1699">
      <w:rPr>
        <w:sz w:val="20"/>
      </w:rPr>
      <w:t>+</w:t>
    </w:r>
    <w:r>
      <w:rPr>
        <w:sz w:val="20"/>
      </w:rPr>
      <w:t>31 40 245 1275</w:t>
    </w:r>
    <w:r w:rsidRPr="00666400">
      <w:rPr>
        <w:sz w:val="20"/>
      </w:rPr>
      <w:t xml:space="preserve">; </w:t>
    </w:r>
    <w:r>
      <w:rPr>
        <w:i/>
        <w:sz w:val="20"/>
      </w:rPr>
      <w:t>Email: h.peng@tue.nl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B29" w:rsidRDefault="009B0B29" w:rsidP="00666400">
      <w:r>
        <w:separator/>
      </w:r>
    </w:p>
  </w:footnote>
  <w:footnote w:type="continuationSeparator" w:id="0">
    <w:p w:rsidR="009B0B29" w:rsidRDefault="009B0B29" w:rsidP="00666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A501C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F94DD2"/>
    <w:multiLevelType w:val="hybridMultilevel"/>
    <w:tmpl w:val="38C68AAC"/>
    <w:lvl w:ilvl="0" w:tplc="F7D8CE70">
      <w:start w:val="1"/>
      <w:numFmt w:val="lowerLetter"/>
      <w:lvlText w:val="(%1)"/>
      <w:lvlJc w:val="left"/>
      <w:pPr>
        <w:ind w:left="3108" w:hanging="360"/>
      </w:pPr>
      <w:rPr>
        <w:rFonts w:cs="Times New Roman" w:hint="default"/>
      </w:rPr>
    </w:lvl>
    <w:lvl w:ilvl="1" w:tplc="04090019" w:tentative="1">
      <w:start w:val="1"/>
      <w:numFmt w:val="lowerLetter"/>
      <w:lvlText w:val="%2."/>
      <w:lvlJc w:val="left"/>
      <w:pPr>
        <w:ind w:left="3828" w:hanging="360"/>
      </w:pPr>
      <w:rPr>
        <w:rFonts w:cs="Times New Roman"/>
      </w:rPr>
    </w:lvl>
    <w:lvl w:ilvl="2" w:tplc="0409001B" w:tentative="1">
      <w:start w:val="1"/>
      <w:numFmt w:val="lowerRoman"/>
      <w:lvlText w:val="%3."/>
      <w:lvlJc w:val="right"/>
      <w:pPr>
        <w:ind w:left="4548" w:hanging="180"/>
      </w:pPr>
      <w:rPr>
        <w:rFonts w:cs="Times New Roman"/>
      </w:rPr>
    </w:lvl>
    <w:lvl w:ilvl="3" w:tplc="0409000F" w:tentative="1">
      <w:start w:val="1"/>
      <w:numFmt w:val="decimal"/>
      <w:lvlText w:val="%4."/>
      <w:lvlJc w:val="left"/>
      <w:pPr>
        <w:ind w:left="5268" w:hanging="360"/>
      </w:pPr>
      <w:rPr>
        <w:rFonts w:cs="Times New Roman"/>
      </w:rPr>
    </w:lvl>
    <w:lvl w:ilvl="4" w:tplc="04090019" w:tentative="1">
      <w:start w:val="1"/>
      <w:numFmt w:val="lowerLetter"/>
      <w:lvlText w:val="%5."/>
      <w:lvlJc w:val="left"/>
      <w:pPr>
        <w:ind w:left="5988" w:hanging="360"/>
      </w:pPr>
      <w:rPr>
        <w:rFonts w:cs="Times New Roman"/>
      </w:rPr>
    </w:lvl>
    <w:lvl w:ilvl="5" w:tplc="0409001B" w:tentative="1">
      <w:start w:val="1"/>
      <w:numFmt w:val="lowerRoman"/>
      <w:lvlText w:val="%6."/>
      <w:lvlJc w:val="right"/>
      <w:pPr>
        <w:ind w:left="6708" w:hanging="180"/>
      </w:pPr>
      <w:rPr>
        <w:rFonts w:cs="Times New Roman"/>
      </w:rPr>
    </w:lvl>
    <w:lvl w:ilvl="6" w:tplc="0409000F" w:tentative="1">
      <w:start w:val="1"/>
      <w:numFmt w:val="decimal"/>
      <w:lvlText w:val="%7."/>
      <w:lvlJc w:val="left"/>
      <w:pPr>
        <w:ind w:left="7428" w:hanging="360"/>
      </w:pPr>
      <w:rPr>
        <w:rFonts w:cs="Times New Roman"/>
      </w:rPr>
    </w:lvl>
    <w:lvl w:ilvl="7" w:tplc="04090019" w:tentative="1">
      <w:start w:val="1"/>
      <w:numFmt w:val="lowerLetter"/>
      <w:lvlText w:val="%8."/>
      <w:lvlJc w:val="left"/>
      <w:pPr>
        <w:ind w:left="8148" w:hanging="360"/>
      </w:pPr>
      <w:rPr>
        <w:rFonts w:cs="Times New Roman"/>
      </w:rPr>
    </w:lvl>
    <w:lvl w:ilvl="8" w:tplc="0409001B" w:tentative="1">
      <w:start w:val="1"/>
      <w:numFmt w:val="lowerRoman"/>
      <w:lvlText w:val="%9."/>
      <w:lvlJc w:val="right"/>
      <w:pPr>
        <w:ind w:left="8868" w:hanging="180"/>
      </w:pPr>
      <w:rPr>
        <w:rFonts w:cs="Times New Roman"/>
      </w:rPr>
    </w:lvl>
  </w:abstractNum>
  <w:abstractNum w:abstractNumId="2">
    <w:nsid w:val="13BB1A6B"/>
    <w:multiLevelType w:val="hybridMultilevel"/>
    <w:tmpl w:val="0E6CA3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172726F"/>
    <w:multiLevelType w:val="hybridMultilevel"/>
    <w:tmpl w:val="08E6C0D2"/>
    <w:lvl w:ilvl="0" w:tplc="A446C18E">
      <w:start w:val="1"/>
      <w:numFmt w:val="decimal"/>
      <w:lvlText w:val="%1."/>
      <w:lvlJc w:val="left"/>
      <w:pPr>
        <w:ind w:left="360" w:hanging="360"/>
      </w:pPr>
      <w:rPr>
        <w:rFonts w:cs="Times New Roman" w:hint="default"/>
        <w:b/>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CED514D"/>
    <w:multiLevelType w:val="hybridMultilevel"/>
    <w:tmpl w:val="DA1ABCD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227"/>
  <w:drawingGridHorizontalSpacing w:val="120"/>
  <w:displayHorizontalDrawingGridEvery w:val="2"/>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t0r00t22p5sfzevxzy5xptbsr5trdwfra2p&quot;&gt;degradation Copy&lt;record-ids&gt;&lt;item&gt;14&lt;/item&gt;&lt;item&gt;51&lt;/item&gt;&lt;item&gt;55&lt;/item&gt;&lt;item&gt;165&lt;/item&gt;&lt;item&gt;173&lt;/item&gt;&lt;item&gt;175&lt;/item&gt;&lt;item&gt;176&lt;/item&gt;&lt;item&gt;280&lt;/item&gt;&lt;item&gt;290&lt;/item&gt;&lt;item&gt;292&lt;/item&gt;&lt;item&gt;293&lt;/item&gt;&lt;item&gt;294&lt;/item&gt;&lt;item&gt;298&lt;/item&gt;&lt;/record-ids&gt;&lt;/item&gt;&lt;/Libraries&gt;"/>
  </w:docVars>
  <w:rsids>
    <w:rsidRoot w:val="00CC4C4B"/>
    <w:rsid w:val="0000003A"/>
    <w:rsid w:val="00000648"/>
    <w:rsid w:val="00000AF6"/>
    <w:rsid w:val="00001560"/>
    <w:rsid w:val="00001E85"/>
    <w:rsid w:val="0000228C"/>
    <w:rsid w:val="00002349"/>
    <w:rsid w:val="000029B9"/>
    <w:rsid w:val="00004702"/>
    <w:rsid w:val="0000601F"/>
    <w:rsid w:val="00006773"/>
    <w:rsid w:val="00007E75"/>
    <w:rsid w:val="00011D51"/>
    <w:rsid w:val="00012762"/>
    <w:rsid w:val="0001326F"/>
    <w:rsid w:val="00013924"/>
    <w:rsid w:val="00013E34"/>
    <w:rsid w:val="0001477B"/>
    <w:rsid w:val="0001606B"/>
    <w:rsid w:val="000215FF"/>
    <w:rsid w:val="00022166"/>
    <w:rsid w:val="0002239C"/>
    <w:rsid w:val="000225BB"/>
    <w:rsid w:val="000229F7"/>
    <w:rsid w:val="000234BE"/>
    <w:rsid w:val="00025B4C"/>
    <w:rsid w:val="0002645E"/>
    <w:rsid w:val="000269FC"/>
    <w:rsid w:val="00026DC5"/>
    <w:rsid w:val="000275F3"/>
    <w:rsid w:val="00027B69"/>
    <w:rsid w:val="00030A53"/>
    <w:rsid w:val="00030F54"/>
    <w:rsid w:val="000317D0"/>
    <w:rsid w:val="00032052"/>
    <w:rsid w:val="00035496"/>
    <w:rsid w:val="0003579E"/>
    <w:rsid w:val="00035E26"/>
    <w:rsid w:val="000366F8"/>
    <w:rsid w:val="00037753"/>
    <w:rsid w:val="000410C0"/>
    <w:rsid w:val="00041964"/>
    <w:rsid w:val="00041E29"/>
    <w:rsid w:val="000465C4"/>
    <w:rsid w:val="00047349"/>
    <w:rsid w:val="00051610"/>
    <w:rsid w:val="00052B09"/>
    <w:rsid w:val="00053C37"/>
    <w:rsid w:val="000542E3"/>
    <w:rsid w:val="00054306"/>
    <w:rsid w:val="000566FD"/>
    <w:rsid w:val="00056DDF"/>
    <w:rsid w:val="00057A94"/>
    <w:rsid w:val="000603B2"/>
    <w:rsid w:val="00061178"/>
    <w:rsid w:val="00061825"/>
    <w:rsid w:val="00061E2E"/>
    <w:rsid w:val="00061F36"/>
    <w:rsid w:val="000621BE"/>
    <w:rsid w:val="00062384"/>
    <w:rsid w:val="00062F58"/>
    <w:rsid w:val="00064A14"/>
    <w:rsid w:val="0006530F"/>
    <w:rsid w:val="000654C4"/>
    <w:rsid w:val="00067018"/>
    <w:rsid w:val="0006707A"/>
    <w:rsid w:val="00070B39"/>
    <w:rsid w:val="0007228A"/>
    <w:rsid w:val="00081E6B"/>
    <w:rsid w:val="0008216E"/>
    <w:rsid w:val="000823BF"/>
    <w:rsid w:val="00083BDD"/>
    <w:rsid w:val="00084CB1"/>
    <w:rsid w:val="00085C1C"/>
    <w:rsid w:val="00085F02"/>
    <w:rsid w:val="00085F9B"/>
    <w:rsid w:val="000865AA"/>
    <w:rsid w:val="00092973"/>
    <w:rsid w:val="0009624B"/>
    <w:rsid w:val="000967C0"/>
    <w:rsid w:val="00096E81"/>
    <w:rsid w:val="00096F11"/>
    <w:rsid w:val="000A1814"/>
    <w:rsid w:val="000A1F4B"/>
    <w:rsid w:val="000A413A"/>
    <w:rsid w:val="000A4EBA"/>
    <w:rsid w:val="000A5C8D"/>
    <w:rsid w:val="000B0193"/>
    <w:rsid w:val="000B0DFB"/>
    <w:rsid w:val="000B100C"/>
    <w:rsid w:val="000B201E"/>
    <w:rsid w:val="000B2DF3"/>
    <w:rsid w:val="000B43BA"/>
    <w:rsid w:val="000C14CB"/>
    <w:rsid w:val="000C2128"/>
    <w:rsid w:val="000C346E"/>
    <w:rsid w:val="000C40E6"/>
    <w:rsid w:val="000C6D7E"/>
    <w:rsid w:val="000D007E"/>
    <w:rsid w:val="000D13A4"/>
    <w:rsid w:val="000D7D79"/>
    <w:rsid w:val="000E0C5A"/>
    <w:rsid w:val="000E0FD0"/>
    <w:rsid w:val="000E23F6"/>
    <w:rsid w:val="000E26C7"/>
    <w:rsid w:val="000E43CC"/>
    <w:rsid w:val="000E60A7"/>
    <w:rsid w:val="000E6AA6"/>
    <w:rsid w:val="000E72EC"/>
    <w:rsid w:val="000F098D"/>
    <w:rsid w:val="000F13D3"/>
    <w:rsid w:val="000F3076"/>
    <w:rsid w:val="000F3983"/>
    <w:rsid w:val="000F6E05"/>
    <w:rsid w:val="00100130"/>
    <w:rsid w:val="0010159D"/>
    <w:rsid w:val="00101B9E"/>
    <w:rsid w:val="00101C03"/>
    <w:rsid w:val="00102F2C"/>
    <w:rsid w:val="001049CB"/>
    <w:rsid w:val="00110C68"/>
    <w:rsid w:val="001131A8"/>
    <w:rsid w:val="00114E57"/>
    <w:rsid w:val="00115D84"/>
    <w:rsid w:val="00115F36"/>
    <w:rsid w:val="00116FEB"/>
    <w:rsid w:val="001217E4"/>
    <w:rsid w:val="00125439"/>
    <w:rsid w:val="001255D2"/>
    <w:rsid w:val="00126291"/>
    <w:rsid w:val="0012652D"/>
    <w:rsid w:val="0012695C"/>
    <w:rsid w:val="001304BB"/>
    <w:rsid w:val="00133996"/>
    <w:rsid w:val="0013417F"/>
    <w:rsid w:val="0013504D"/>
    <w:rsid w:val="001353DF"/>
    <w:rsid w:val="001401C9"/>
    <w:rsid w:val="0014147B"/>
    <w:rsid w:val="001424F9"/>
    <w:rsid w:val="001438F8"/>
    <w:rsid w:val="00143D26"/>
    <w:rsid w:val="00144B9D"/>
    <w:rsid w:val="00144E29"/>
    <w:rsid w:val="0014538A"/>
    <w:rsid w:val="00145E79"/>
    <w:rsid w:val="00146DA9"/>
    <w:rsid w:val="0014767B"/>
    <w:rsid w:val="00151477"/>
    <w:rsid w:val="00151944"/>
    <w:rsid w:val="001526BA"/>
    <w:rsid w:val="001526C6"/>
    <w:rsid w:val="00154CEF"/>
    <w:rsid w:val="001603CF"/>
    <w:rsid w:val="00161FEF"/>
    <w:rsid w:val="00162FDB"/>
    <w:rsid w:val="001631EB"/>
    <w:rsid w:val="001643C9"/>
    <w:rsid w:val="001655F1"/>
    <w:rsid w:val="00165AB0"/>
    <w:rsid w:val="00166710"/>
    <w:rsid w:val="001700C6"/>
    <w:rsid w:val="0017046D"/>
    <w:rsid w:val="00170D7B"/>
    <w:rsid w:val="00172670"/>
    <w:rsid w:val="001737AD"/>
    <w:rsid w:val="00174815"/>
    <w:rsid w:val="00176233"/>
    <w:rsid w:val="001764B5"/>
    <w:rsid w:val="00180349"/>
    <w:rsid w:val="00180B42"/>
    <w:rsid w:val="00181040"/>
    <w:rsid w:val="00181539"/>
    <w:rsid w:val="00181614"/>
    <w:rsid w:val="00181D30"/>
    <w:rsid w:val="00182362"/>
    <w:rsid w:val="00182905"/>
    <w:rsid w:val="00184C29"/>
    <w:rsid w:val="00184C41"/>
    <w:rsid w:val="00185C2D"/>
    <w:rsid w:val="00186DFC"/>
    <w:rsid w:val="00192E37"/>
    <w:rsid w:val="00192FB6"/>
    <w:rsid w:val="001948C5"/>
    <w:rsid w:val="00194EA1"/>
    <w:rsid w:val="001958A0"/>
    <w:rsid w:val="00196ED9"/>
    <w:rsid w:val="001A0D34"/>
    <w:rsid w:val="001A3233"/>
    <w:rsid w:val="001A35D9"/>
    <w:rsid w:val="001A391B"/>
    <w:rsid w:val="001A51BA"/>
    <w:rsid w:val="001A5818"/>
    <w:rsid w:val="001A5B3C"/>
    <w:rsid w:val="001A6285"/>
    <w:rsid w:val="001B0036"/>
    <w:rsid w:val="001B2ADB"/>
    <w:rsid w:val="001B2C78"/>
    <w:rsid w:val="001B312B"/>
    <w:rsid w:val="001B3F48"/>
    <w:rsid w:val="001B4413"/>
    <w:rsid w:val="001B4738"/>
    <w:rsid w:val="001B4C30"/>
    <w:rsid w:val="001B5A52"/>
    <w:rsid w:val="001C0CD1"/>
    <w:rsid w:val="001C10B4"/>
    <w:rsid w:val="001C1699"/>
    <w:rsid w:val="001C220D"/>
    <w:rsid w:val="001C4BC5"/>
    <w:rsid w:val="001C5BF1"/>
    <w:rsid w:val="001C6711"/>
    <w:rsid w:val="001C78D3"/>
    <w:rsid w:val="001D1C52"/>
    <w:rsid w:val="001D3406"/>
    <w:rsid w:val="001D3E6E"/>
    <w:rsid w:val="001D5A01"/>
    <w:rsid w:val="001D6B1C"/>
    <w:rsid w:val="001D778A"/>
    <w:rsid w:val="001E0EAE"/>
    <w:rsid w:val="001E0EC7"/>
    <w:rsid w:val="001E0FF9"/>
    <w:rsid w:val="001E22F6"/>
    <w:rsid w:val="001E279E"/>
    <w:rsid w:val="001E49D0"/>
    <w:rsid w:val="001E533B"/>
    <w:rsid w:val="001E5FEC"/>
    <w:rsid w:val="001E6C2D"/>
    <w:rsid w:val="001E76C4"/>
    <w:rsid w:val="001F3D30"/>
    <w:rsid w:val="001F42F1"/>
    <w:rsid w:val="001F6B33"/>
    <w:rsid w:val="001F760B"/>
    <w:rsid w:val="001F7708"/>
    <w:rsid w:val="0020165D"/>
    <w:rsid w:val="002020FF"/>
    <w:rsid w:val="002048FE"/>
    <w:rsid w:val="00205079"/>
    <w:rsid w:val="002058B9"/>
    <w:rsid w:val="002068AE"/>
    <w:rsid w:val="00207389"/>
    <w:rsid w:val="00210451"/>
    <w:rsid w:val="00211D97"/>
    <w:rsid w:val="00212E73"/>
    <w:rsid w:val="00214417"/>
    <w:rsid w:val="0021454D"/>
    <w:rsid w:val="002147D1"/>
    <w:rsid w:val="002152D4"/>
    <w:rsid w:val="0022060F"/>
    <w:rsid w:val="00221569"/>
    <w:rsid w:val="002234DB"/>
    <w:rsid w:val="0022631F"/>
    <w:rsid w:val="002436E4"/>
    <w:rsid w:val="0024398A"/>
    <w:rsid w:val="00244765"/>
    <w:rsid w:val="0024476F"/>
    <w:rsid w:val="00244B4C"/>
    <w:rsid w:val="002450F1"/>
    <w:rsid w:val="002502E4"/>
    <w:rsid w:val="002515E2"/>
    <w:rsid w:val="00251B01"/>
    <w:rsid w:val="00252FE8"/>
    <w:rsid w:val="00254352"/>
    <w:rsid w:val="00254C75"/>
    <w:rsid w:val="00254D0A"/>
    <w:rsid w:val="00254FB5"/>
    <w:rsid w:val="00255E75"/>
    <w:rsid w:val="00256271"/>
    <w:rsid w:val="002565C5"/>
    <w:rsid w:val="00261B74"/>
    <w:rsid w:val="0026372D"/>
    <w:rsid w:val="0026434D"/>
    <w:rsid w:val="002649BE"/>
    <w:rsid w:val="00265B5F"/>
    <w:rsid w:val="002660AE"/>
    <w:rsid w:val="00266102"/>
    <w:rsid w:val="00267262"/>
    <w:rsid w:val="002700FF"/>
    <w:rsid w:val="002707C7"/>
    <w:rsid w:val="00270CC4"/>
    <w:rsid w:val="0027208A"/>
    <w:rsid w:val="002772D0"/>
    <w:rsid w:val="002776DF"/>
    <w:rsid w:val="0028176D"/>
    <w:rsid w:val="00283402"/>
    <w:rsid w:val="002845CB"/>
    <w:rsid w:val="0028482C"/>
    <w:rsid w:val="00284936"/>
    <w:rsid w:val="002862B8"/>
    <w:rsid w:val="00290783"/>
    <w:rsid w:val="002912A7"/>
    <w:rsid w:val="002914E3"/>
    <w:rsid w:val="00291938"/>
    <w:rsid w:val="00292ED9"/>
    <w:rsid w:val="0029369B"/>
    <w:rsid w:val="00293DCD"/>
    <w:rsid w:val="002942EB"/>
    <w:rsid w:val="00294593"/>
    <w:rsid w:val="00294C19"/>
    <w:rsid w:val="00294D2A"/>
    <w:rsid w:val="00295E4F"/>
    <w:rsid w:val="0029751D"/>
    <w:rsid w:val="002A2E1A"/>
    <w:rsid w:val="002A375A"/>
    <w:rsid w:val="002A405D"/>
    <w:rsid w:val="002A4309"/>
    <w:rsid w:val="002A47B8"/>
    <w:rsid w:val="002A5B42"/>
    <w:rsid w:val="002A6401"/>
    <w:rsid w:val="002A6AE9"/>
    <w:rsid w:val="002A7135"/>
    <w:rsid w:val="002A7C29"/>
    <w:rsid w:val="002B19F9"/>
    <w:rsid w:val="002B2831"/>
    <w:rsid w:val="002B30B8"/>
    <w:rsid w:val="002B322E"/>
    <w:rsid w:val="002B4525"/>
    <w:rsid w:val="002B4F58"/>
    <w:rsid w:val="002C00FA"/>
    <w:rsid w:val="002C3168"/>
    <w:rsid w:val="002C6296"/>
    <w:rsid w:val="002C6347"/>
    <w:rsid w:val="002C6944"/>
    <w:rsid w:val="002C6F84"/>
    <w:rsid w:val="002C74F7"/>
    <w:rsid w:val="002C78E6"/>
    <w:rsid w:val="002D01BB"/>
    <w:rsid w:val="002D08D9"/>
    <w:rsid w:val="002D231D"/>
    <w:rsid w:val="002D3A5D"/>
    <w:rsid w:val="002D3F6D"/>
    <w:rsid w:val="002D40DE"/>
    <w:rsid w:val="002D454B"/>
    <w:rsid w:val="002D4F92"/>
    <w:rsid w:val="002D5E3C"/>
    <w:rsid w:val="002D7242"/>
    <w:rsid w:val="002E19F8"/>
    <w:rsid w:val="002E2199"/>
    <w:rsid w:val="002E2991"/>
    <w:rsid w:val="002E4682"/>
    <w:rsid w:val="002E54E9"/>
    <w:rsid w:val="002F2D77"/>
    <w:rsid w:val="002F54B3"/>
    <w:rsid w:val="002F6054"/>
    <w:rsid w:val="002F6AD8"/>
    <w:rsid w:val="00300F5F"/>
    <w:rsid w:val="00301877"/>
    <w:rsid w:val="00302439"/>
    <w:rsid w:val="003025DE"/>
    <w:rsid w:val="0030326C"/>
    <w:rsid w:val="0030457E"/>
    <w:rsid w:val="00306278"/>
    <w:rsid w:val="00306CF9"/>
    <w:rsid w:val="0030773B"/>
    <w:rsid w:val="003116CC"/>
    <w:rsid w:val="00311FC9"/>
    <w:rsid w:val="003131F3"/>
    <w:rsid w:val="00313373"/>
    <w:rsid w:val="00314831"/>
    <w:rsid w:val="00314A66"/>
    <w:rsid w:val="00315DEB"/>
    <w:rsid w:val="003162BB"/>
    <w:rsid w:val="00316DC2"/>
    <w:rsid w:val="00317A19"/>
    <w:rsid w:val="003204BD"/>
    <w:rsid w:val="00320970"/>
    <w:rsid w:val="00320C91"/>
    <w:rsid w:val="00322F28"/>
    <w:rsid w:val="0032788E"/>
    <w:rsid w:val="00333A84"/>
    <w:rsid w:val="003344B7"/>
    <w:rsid w:val="00334A86"/>
    <w:rsid w:val="003403DA"/>
    <w:rsid w:val="00340B7D"/>
    <w:rsid w:val="00340D40"/>
    <w:rsid w:val="00340E36"/>
    <w:rsid w:val="00341199"/>
    <w:rsid w:val="00341FE6"/>
    <w:rsid w:val="003420AC"/>
    <w:rsid w:val="003431DB"/>
    <w:rsid w:val="0034332E"/>
    <w:rsid w:val="00343AC3"/>
    <w:rsid w:val="00343E49"/>
    <w:rsid w:val="003455AC"/>
    <w:rsid w:val="00345AC7"/>
    <w:rsid w:val="0034683E"/>
    <w:rsid w:val="00346D3B"/>
    <w:rsid w:val="0034786B"/>
    <w:rsid w:val="003506D8"/>
    <w:rsid w:val="00351473"/>
    <w:rsid w:val="00352369"/>
    <w:rsid w:val="00352AA8"/>
    <w:rsid w:val="0035526C"/>
    <w:rsid w:val="00356CA6"/>
    <w:rsid w:val="00357FF7"/>
    <w:rsid w:val="00360515"/>
    <w:rsid w:val="003607B6"/>
    <w:rsid w:val="00361259"/>
    <w:rsid w:val="00362413"/>
    <w:rsid w:val="00362563"/>
    <w:rsid w:val="003632F6"/>
    <w:rsid w:val="00365A86"/>
    <w:rsid w:val="00370CBA"/>
    <w:rsid w:val="00370FC6"/>
    <w:rsid w:val="00371183"/>
    <w:rsid w:val="00372041"/>
    <w:rsid w:val="00372D13"/>
    <w:rsid w:val="00372EAA"/>
    <w:rsid w:val="00372F90"/>
    <w:rsid w:val="00372FC2"/>
    <w:rsid w:val="0037695D"/>
    <w:rsid w:val="003773D7"/>
    <w:rsid w:val="0037768F"/>
    <w:rsid w:val="0037787F"/>
    <w:rsid w:val="00377EA3"/>
    <w:rsid w:val="00384408"/>
    <w:rsid w:val="00384493"/>
    <w:rsid w:val="00386E3B"/>
    <w:rsid w:val="003871B9"/>
    <w:rsid w:val="00387E29"/>
    <w:rsid w:val="0039111E"/>
    <w:rsid w:val="00392C54"/>
    <w:rsid w:val="00394C7D"/>
    <w:rsid w:val="00396FD5"/>
    <w:rsid w:val="003A0B04"/>
    <w:rsid w:val="003A0CC3"/>
    <w:rsid w:val="003A20AC"/>
    <w:rsid w:val="003A4E78"/>
    <w:rsid w:val="003B22F6"/>
    <w:rsid w:val="003B35B3"/>
    <w:rsid w:val="003B4CDD"/>
    <w:rsid w:val="003B5888"/>
    <w:rsid w:val="003B59A4"/>
    <w:rsid w:val="003B75D6"/>
    <w:rsid w:val="003B7C11"/>
    <w:rsid w:val="003C0055"/>
    <w:rsid w:val="003C079F"/>
    <w:rsid w:val="003C0B6B"/>
    <w:rsid w:val="003C0E33"/>
    <w:rsid w:val="003C1FDC"/>
    <w:rsid w:val="003C41A3"/>
    <w:rsid w:val="003C559E"/>
    <w:rsid w:val="003C5DA2"/>
    <w:rsid w:val="003C638B"/>
    <w:rsid w:val="003C7AD9"/>
    <w:rsid w:val="003D24CF"/>
    <w:rsid w:val="003D447E"/>
    <w:rsid w:val="003D449E"/>
    <w:rsid w:val="003D5894"/>
    <w:rsid w:val="003D671F"/>
    <w:rsid w:val="003D6D49"/>
    <w:rsid w:val="003D6F36"/>
    <w:rsid w:val="003D7BC1"/>
    <w:rsid w:val="003E2FD6"/>
    <w:rsid w:val="003E34EF"/>
    <w:rsid w:val="003E3551"/>
    <w:rsid w:val="003E4F47"/>
    <w:rsid w:val="003E5102"/>
    <w:rsid w:val="003E53CA"/>
    <w:rsid w:val="003E67BF"/>
    <w:rsid w:val="003E7C27"/>
    <w:rsid w:val="003F1AA6"/>
    <w:rsid w:val="003F2C48"/>
    <w:rsid w:val="003F36A7"/>
    <w:rsid w:val="003F3855"/>
    <w:rsid w:val="003F3942"/>
    <w:rsid w:val="003F3A2C"/>
    <w:rsid w:val="003F491F"/>
    <w:rsid w:val="003F53DC"/>
    <w:rsid w:val="003F595F"/>
    <w:rsid w:val="003F662C"/>
    <w:rsid w:val="003F78D6"/>
    <w:rsid w:val="00401447"/>
    <w:rsid w:val="00402C3C"/>
    <w:rsid w:val="0040384D"/>
    <w:rsid w:val="00405520"/>
    <w:rsid w:val="00406552"/>
    <w:rsid w:val="00406F61"/>
    <w:rsid w:val="00407004"/>
    <w:rsid w:val="004070C1"/>
    <w:rsid w:val="00410312"/>
    <w:rsid w:val="00412713"/>
    <w:rsid w:val="0041278F"/>
    <w:rsid w:val="0041539B"/>
    <w:rsid w:val="0041630C"/>
    <w:rsid w:val="00416589"/>
    <w:rsid w:val="00417336"/>
    <w:rsid w:val="004250B5"/>
    <w:rsid w:val="00425C2F"/>
    <w:rsid w:val="00426007"/>
    <w:rsid w:val="00427DE7"/>
    <w:rsid w:val="00431120"/>
    <w:rsid w:val="00431AD1"/>
    <w:rsid w:val="00433E9F"/>
    <w:rsid w:val="004340CA"/>
    <w:rsid w:val="004347B3"/>
    <w:rsid w:val="00434A83"/>
    <w:rsid w:val="00434AC5"/>
    <w:rsid w:val="00435425"/>
    <w:rsid w:val="00436732"/>
    <w:rsid w:val="0043694D"/>
    <w:rsid w:val="00436AEC"/>
    <w:rsid w:val="00437715"/>
    <w:rsid w:val="00441850"/>
    <w:rsid w:val="004420F3"/>
    <w:rsid w:val="00442E6C"/>
    <w:rsid w:val="00443141"/>
    <w:rsid w:val="004433F1"/>
    <w:rsid w:val="00444CAD"/>
    <w:rsid w:val="00446800"/>
    <w:rsid w:val="00447D56"/>
    <w:rsid w:val="00450402"/>
    <w:rsid w:val="00450D1D"/>
    <w:rsid w:val="00450F1D"/>
    <w:rsid w:val="004511A2"/>
    <w:rsid w:val="00451CBB"/>
    <w:rsid w:val="004520CC"/>
    <w:rsid w:val="00452804"/>
    <w:rsid w:val="00452B42"/>
    <w:rsid w:val="00452C46"/>
    <w:rsid w:val="00452E33"/>
    <w:rsid w:val="00453E64"/>
    <w:rsid w:val="004543A9"/>
    <w:rsid w:val="0045473F"/>
    <w:rsid w:val="004552E5"/>
    <w:rsid w:val="004555A8"/>
    <w:rsid w:val="00455FD2"/>
    <w:rsid w:val="00456423"/>
    <w:rsid w:val="004564E5"/>
    <w:rsid w:val="0045746D"/>
    <w:rsid w:val="00457826"/>
    <w:rsid w:val="00457B35"/>
    <w:rsid w:val="00457B7B"/>
    <w:rsid w:val="00460199"/>
    <w:rsid w:val="00462716"/>
    <w:rsid w:val="00463D64"/>
    <w:rsid w:val="00465B2B"/>
    <w:rsid w:val="00466BD2"/>
    <w:rsid w:val="004672C5"/>
    <w:rsid w:val="0047252F"/>
    <w:rsid w:val="004727B5"/>
    <w:rsid w:val="004754A7"/>
    <w:rsid w:val="00481542"/>
    <w:rsid w:val="004815C1"/>
    <w:rsid w:val="00481C42"/>
    <w:rsid w:val="00483B68"/>
    <w:rsid w:val="00484F83"/>
    <w:rsid w:val="00487F40"/>
    <w:rsid w:val="00494800"/>
    <w:rsid w:val="00495378"/>
    <w:rsid w:val="0049565C"/>
    <w:rsid w:val="004965A0"/>
    <w:rsid w:val="004A013F"/>
    <w:rsid w:val="004A1B31"/>
    <w:rsid w:val="004A2F1F"/>
    <w:rsid w:val="004A3F1C"/>
    <w:rsid w:val="004A4E93"/>
    <w:rsid w:val="004A6DA8"/>
    <w:rsid w:val="004B077F"/>
    <w:rsid w:val="004B3327"/>
    <w:rsid w:val="004B6741"/>
    <w:rsid w:val="004B70A6"/>
    <w:rsid w:val="004B7E49"/>
    <w:rsid w:val="004C3042"/>
    <w:rsid w:val="004C35C8"/>
    <w:rsid w:val="004C421F"/>
    <w:rsid w:val="004C5819"/>
    <w:rsid w:val="004C5BBF"/>
    <w:rsid w:val="004C7645"/>
    <w:rsid w:val="004D03F5"/>
    <w:rsid w:val="004D049C"/>
    <w:rsid w:val="004D14BA"/>
    <w:rsid w:val="004D24AF"/>
    <w:rsid w:val="004D291B"/>
    <w:rsid w:val="004D3282"/>
    <w:rsid w:val="004D6307"/>
    <w:rsid w:val="004D6C90"/>
    <w:rsid w:val="004D6DCC"/>
    <w:rsid w:val="004D70C3"/>
    <w:rsid w:val="004E1DBF"/>
    <w:rsid w:val="004E6D3D"/>
    <w:rsid w:val="004E7A0F"/>
    <w:rsid w:val="004F0156"/>
    <w:rsid w:val="004F303C"/>
    <w:rsid w:val="004F3CC8"/>
    <w:rsid w:val="004F428E"/>
    <w:rsid w:val="004F5E24"/>
    <w:rsid w:val="004F6E6D"/>
    <w:rsid w:val="004F6FE0"/>
    <w:rsid w:val="0050071B"/>
    <w:rsid w:val="005007A6"/>
    <w:rsid w:val="00501E30"/>
    <w:rsid w:val="0050201B"/>
    <w:rsid w:val="0050341E"/>
    <w:rsid w:val="00503AF2"/>
    <w:rsid w:val="005042DF"/>
    <w:rsid w:val="00504CE3"/>
    <w:rsid w:val="005055DD"/>
    <w:rsid w:val="0050769D"/>
    <w:rsid w:val="0051007A"/>
    <w:rsid w:val="00510145"/>
    <w:rsid w:val="0051042F"/>
    <w:rsid w:val="00510A16"/>
    <w:rsid w:val="00510B97"/>
    <w:rsid w:val="005113AD"/>
    <w:rsid w:val="005115D5"/>
    <w:rsid w:val="00512AEC"/>
    <w:rsid w:val="00515296"/>
    <w:rsid w:val="00515CF3"/>
    <w:rsid w:val="00516BFF"/>
    <w:rsid w:val="00517C68"/>
    <w:rsid w:val="005218BC"/>
    <w:rsid w:val="0052240F"/>
    <w:rsid w:val="005245D4"/>
    <w:rsid w:val="00524699"/>
    <w:rsid w:val="005267BA"/>
    <w:rsid w:val="005273BD"/>
    <w:rsid w:val="0052745D"/>
    <w:rsid w:val="00527F13"/>
    <w:rsid w:val="00530D45"/>
    <w:rsid w:val="005312F1"/>
    <w:rsid w:val="00531D0D"/>
    <w:rsid w:val="00532515"/>
    <w:rsid w:val="00532D32"/>
    <w:rsid w:val="00533458"/>
    <w:rsid w:val="00533DF4"/>
    <w:rsid w:val="00537BF5"/>
    <w:rsid w:val="005405CB"/>
    <w:rsid w:val="00543308"/>
    <w:rsid w:val="00543530"/>
    <w:rsid w:val="00544040"/>
    <w:rsid w:val="005444A3"/>
    <w:rsid w:val="00544B86"/>
    <w:rsid w:val="00544C65"/>
    <w:rsid w:val="005455BE"/>
    <w:rsid w:val="00550B8F"/>
    <w:rsid w:val="00551265"/>
    <w:rsid w:val="00551342"/>
    <w:rsid w:val="00552135"/>
    <w:rsid w:val="005528A8"/>
    <w:rsid w:val="00552CF8"/>
    <w:rsid w:val="0055484A"/>
    <w:rsid w:val="00554C4C"/>
    <w:rsid w:val="00554D3F"/>
    <w:rsid w:val="00557AB0"/>
    <w:rsid w:val="00557E8E"/>
    <w:rsid w:val="00560367"/>
    <w:rsid w:val="0056325E"/>
    <w:rsid w:val="00563598"/>
    <w:rsid w:val="00570FCE"/>
    <w:rsid w:val="005716FF"/>
    <w:rsid w:val="00571D87"/>
    <w:rsid w:val="00573AE1"/>
    <w:rsid w:val="00575062"/>
    <w:rsid w:val="0057573D"/>
    <w:rsid w:val="0057762D"/>
    <w:rsid w:val="0058148D"/>
    <w:rsid w:val="005823B9"/>
    <w:rsid w:val="00582475"/>
    <w:rsid w:val="00583364"/>
    <w:rsid w:val="005857C1"/>
    <w:rsid w:val="00586630"/>
    <w:rsid w:val="00590823"/>
    <w:rsid w:val="005942F3"/>
    <w:rsid w:val="00597CA7"/>
    <w:rsid w:val="005A0FCA"/>
    <w:rsid w:val="005A12BF"/>
    <w:rsid w:val="005A16B1"/>
    <w:rsid w:val="005A1A60"/>
    <w:rsid w:val="005A1A6B"/>
    <w:rsid w:val="005A1C10"/>
    <w:rsid w:val="005A315D"/>
    <w:rsid w:val="005A3592"/>
    <w:rsid w:val="005A39BB"/>
    <w:rsid w:val="005A4669"/>
    <w:rsid w:val="005A5F0A"/>
    <w:rsid w:val="005A69F8"/>
    <w:rsid w:val="005B01E9"/>
    <w:rsid w:val="005B087E"/>
    <w:rsid w:val="005B0ECC"/>
    <w:rsid w:val="005B1235"/>
    <w:rsid w:val="005B1801"/>
    <w:rsid w:val="005B1B5E"/>
    <w:rsid w:val="005B2870"/>
    <w:rsid w:val="005B3C7B"/>
    <w:rsid w:val="005B4C0E"/>
    <w:rsid w:val="005B5233"/>
    <w:rsid w:val="005B62D0"/>
    <w:rsid w:val="005B6919"/>
    <w:rsid w:val="005B6E65"/>
    <w:rsid w:val="005B6FDC"/>
    <w:rsid w:val="005C1002"/>
    <w:rsid w:val="005C1DE3"/>
    <w:rsid w:val="005C2972"/>
    <w:rsid w:val="005C2E01"/>
    <w:rsid w:val="005C3895"/>
    <w:rsid w:val="005C38EC"/>
    <w:rsid w:val="005C3EE1"/>
    <w:rsid w:val="005C4AFF"/>
    <w:rsid w:val="005D17AD"/>
    <w:rsid w:val="005D1D9A"/>
    <w:rsid w:val="005D22ED"/>
    <w:rsid w:val="005D4877"/>
    <w:rsid w:val="005D5017"/>
    <w:rsid w:val="005D6BAB"/>
    <w:rsid w:val="005D77C3"/>
    <w:rsid w:val="005D7FE7"/>
    <w:rsid w:val="005E02D7"/>
    <w:rsid w:val="005E053D"/>
    <w:rsid w:val="005E1653"/>
    <w:rsid w:val="005E20F2"/>
    <w:rsid w:val="005E409F"/>
    <w:rsid w:val="005E4177"/>
    <w:rsid w:val="005E5CC6"/>
    <w:rsid w:val="005E6D26"/>
    <w:rsid w:val="005E7B0A"/>
    <w:rsid w:val="005F0FF7"/>
    <w:rsid w:val="005F267A"/>
    <w:rsid w:val="005F2726"/>
    <w:rsid w:val="005F5CBC"/>
    <w:rsid w:val="005F6D26"/>
    <w:rsid w:val="006005C7"/>
    <w:rsid w:val="00602E41"/>
    <w:rsid w:val="00603B93"/>
    <w:rsid w:val="00603F79"/>
    <w:rsid w:val="00604DA8"/>
    <w:rsid w:val="0060559D"/>
    <w:rsid w:val="00605DE3"/>
    <w:rsid w:val="006061E5"/>
    <w:rsid w:val="00606CFF"/>
    <w:rsid w:val="00610261"/>
    <w:rsid w:val="006112F2"/>
    <w:rsid w:val="00611BF3"/>
    <w:rsid w:val="0061237E"/>
    <w:rsid w:val="00612732"/>
    <w:rsid w:val="00612790"/>
    <w:rsid w:val="00612A7C"/>
    <w:rsid w:val="00612C95"/>
    <w:rsid w:val="00615260"/>
    <w:rsid w:val="00616A06"/>
    <w:rsid w:val="00617EB5"/>
    <w:rsid w:val="006202CD"/>
    <w:rsid w:val="0062090A"/>
    <w:rsid w:val="00620930"/>
    <w:rsid w:val="00620FBE"/>
    <w:rsid w:val="00621887"/>
    <w:rsid w:val="00622B25"/>
    <w:rsid w:val="00627515"/>
    <w:rsid w:val="006311E4"/>
    <w:rsid w:val="00631DE6"/>
    <w:rsid w:val="00632BD4"/>
    <w:rsid w:val="00633A6C"/>
    <w:rsid w:val="00634308"/>
    <w:rsid w:val="00634803"/>
    <w:rsid w:val="0063494E"/>
    <w:rsid w:val="0063519E"/>
    <w:rsid w:val="006372FC"/>
    <w:rsid w:val="00640A68"/>
    <w:rsid w:val="00643762"/>
    <w:rsid w:val="00645D9B"/>
    <w:rsid w:val="00645EA5"/>
    <w:rsid w:val="00647D7D"/>
    <w:rsid w:val="00650F9F"/>
    <w:rsid w:val="006519E7"/>
    <w:rsid w:val="00652F38"/>
    <w:rsid w:val="006539AA"/>
    <w:rsid w:val="0065598E"/>
    <w:rsid w:val="00656886"/>
    <w:rsid w:val="006570A6"/>
    <w:rsid w:val="006623AD"/>
    <w:rsid w:val="00664973"/>
    <w:rsid w:val="0066552D"/>
    <w:rsid w:val="00666400"/>
    <w:rsid w:val="006671E2"/>
    <w:rsid w:val="0066731E"/>
    <w:rsid w:val="00671F87"/>
    <w:rsid w:val="00672034"/>
    <w:rsid w:val="00673D22"/>
    <w:rsid w:val="00673E37"/>
    <w:rsid w:val="0067553A"/>
    <w:rsid w:val="00675F6F"/>
    <w:rsid w:val="00676A50"/>
    <w:rsid w:val="00677F83"/>
    <w:rsid w:val="00680725"/>
    <w:rsid w:val="006820B2"/>
    <w:rsid w:val="00682FBD"/>
    <w:rsid w:val="00684D88"/>
    <w:rsid w:val="006863B3"/>
    <w:rsid w:val="00687F54"/>
    <w:rsid w:val="00691B7D"/>
    <w:rsid w:val="006939BC"/>
    <w:rsid w:val="0069438A"/>
    <w:rsid w:val="006945B9"/>
    <w:rsid w:val="0069633A"/>
    <w:rsid w:val="0069681C"/>
    <w:rsid w:val="006A1944"/>
    <w:rsid w:val="006A2081"/>
    <w:rsid w:val="006A3DE8"/>
    <w:rsid w:val="006B0438"/>
    <w:rsid w:val="006B0917"/>
    <w:rsid w:val="006B18E7"/>
    <w:rsid w:val="006B1E12"/>
    <w:rsid w:val="006B4B62"/>
    <w:rsid w:val="006B757D"/>
    <w:rsid w:val="006C0524"/>
    <w:rsid w:val="006C0B84"/>
    <w:rsid w:val="006C0EEF"/>
    <w:rsid w:val="006C1430"/>
    <w:rsid w:val="006C1757"/>
    <w:rsid w:val="006C3142"/>
    <w:rsid w:val="006C3A78"/>
    <w:rsid w:val="006C4811"/>
    <w:rsid w:val="006C554A"/>
    <w:rsid w:val="006D4675"/>
    <w:rsid w:val="006D522A"/>
    <w:rsid w:val="006D58FF"/>
    <w:rsid w:val="006D727F"/>
    <w:rsid w:val="006E1F18"/>
    <w:rsid w:val="006E24A4"/>
    <w:rsid w:val="006E6D6C"/>
    <w:rsid w:val="006E739A"/>
    <w:rsid w:val="006E7A59"/>
    <w:rsid w:val="006F5802"/>
    <w:rsid w:val="006F5B4E"/>
    <w:rsid w:val="006F6097"/>
    <w:rsid w:val="006F6D6E"/>
    <w:rsid w:val="00703D43"/>
    <w:rsid w:val="00703E34"/>
    <w:rsid w:val="00707F3A"/>
    <w:rsid w:val="007106F9"/>
    <w:rsid w:val="00711321"/>
    <w:rsid w:val="0071229A"/>
    <w:rsid w:val="00712D83"/>
    <w:rsid w:val="00713DC0"/>
    <w:rsid w:val="00714A48"/>
    <w:rsid w:val="00714CCF"/>
    <w:rsid w:val="00715756"/>
    <w:rsid w:val="00715EF4"/>
    <w:rsid w:val="00715FBE"/>
    <w:rsid w:val="0072052A"/>
    <w:rsid w:val="00722942"/>
    <w:rsid w:val="00722ADD"/>
    <w:rsid w:val="00722DD2"/>
    <w:rsid w:val="00724A89"/>
    <w:rsid w:val="0073176D"/>
    <w:rsid w:val="007333D4"/>
    <w:rsid w:val="00734002"/>
    <w:rsid w:val="007341E2"/>
    <w:rsid w:val="00736C2B"/>
    <w:rsid w:val="00736EEC"/>
    <w:rsid w:val="007373D4"/>
    <w:rsid w:val="00737BFF"/>
    <w:rsid w:val="00740550"/>
    <w:rsid w:val="00741957"/>
    <w:rsid w:val="00743D8C"/>
    <w:rsid w:val="0075032F"/>
    <w:rsid w:val="00750D17"/>
    <w:rsid w:val="007519DC"/>
    <w:rsid w:val="007525FA"/>
    <w:rsid w:val="007527E2"/>
    <w:rsid w:val="00753721"/>
    <w:rsid w:val="007554DA"/>
    <w:rsid w:val="0075672E"/>
    <w:rsid w:val="00761CBD"/>
    <w:rsid w:val="00762497"/>
    <w:rsid w:val="00763822"/>
    <w:rsid w:val="00764105"/>
    <w:rsid w:val="00764E25"/>
    <w:rsid w:val="0076654B"/>
    <w:rsid w:val="00770025"/>
    <w:rsid w:val="00770062"/>
    <w:rsid w:val="00772123"/>
    <w:rsid w:val="00772923"/>
    <w:rsid w:val="00772F17"/>
    <w:rsid w:val="00774D41"/>
    <w:rsid w:val="00774FEB"/>
    <w:rsid w:val="00776AA9"/>
    <w:rsid w:val="00777970"/>
    <w:rsid w:val="00777EBC"/>
    <w:rsid w:val="007808F8"/>
    <w:rsid w:val="00782173"/>
    <w:rsid w:val="0078406E"/>
    <w:rsid w:val="007841D0"/>
    <w:rsid w:val="007855AF"/>
    <w:rsid w:val="00785E26"/>
    <w:rsid w:val="00785F3D"/>
    <w:rsid w:val="0078624C"/>
    <w:rsid w:val="00786CE0"/>
    <w:rsid w:val="007907EF"/>
    <w:rsid w:val="00790879"/>
    <w:rsid w:val="00791151"/>
    <w:rsid w:val="00792AE8"/>
    <w:rsid w:val="00792B97"/>
    <w:rsid w:val="00792EB5"/>
    <w:rsid w:val="0079326C"/>
    <w:rsid w:val="007933B3"/>
    <w:rsid w:val="00794502"/>
    <w:rsid w:val="00797476"/>
    <w:rsid w:val="00797559"/>
    <w:rsid w:val="00797742"/>
    <w:rsid w:val="007A00E7"/>
    <w:rsid w:val="007A05C3"/>
    <w:rsid w:val="007A106A"/>
    <w:rsid w:val="007A1A67"/>
    <w:rsid w:val="007A2330"/>
    <w:rsid w:val="007A348C"/>
    <w:rsid w:val="007A36CA"/>
    <w:rsid w:val="007A3804"/>
    <w:rsid w:val="007A39A3"/>
    <w:rsid w:val="007A3A3B"/>
    <w:rsid w:val="007A4003"/>
    <w:rsid w:val="007A72E0"/>
    <w:rsid w:val="007A7C2A"/>
    <w:rsid w:val="007B089A"/>
    <w:rsid w:val="007B0D37"/>
    <w:rsid w:val="007B26E8"/>
    <w:rsid w:val="007B4529"/>
    <w:rsid w:val="007B47A4"/>
    <w:rsid w:val="007B4EC4"/>
    <w:rsid w:val="007B624D"/>
    <w:rsid w:val="007B7DBE"/>
    <w:rsid w:val="007C6981"/>
    <w:rsid w:val="007D117F"/>
    <w:rsid w:val="007D16FE"/>
    <w:rsid w:val="007D2F24"/>
    <w:rsid w:val="007D710F"/>
    <w:rsid w:val="007D75E2"/>
    <w:rsid w:val="007D78CE"/>
    <w:rsid w:val="007E00A2"/>
    <w:rsid w:val="007E020E"/>
    <w:rsid w:val="007E021B"/>
    <w:rsid w:val="007E1D02"/>
    <w:rsid w:val="007E281D"/>
    <w:rsid w:val="007E2838"/>
    <w:rsid w:val="007E3BA2"/>
    <w:rsid w:val="007E419E"/>
    <w:rsid w:val="007E4217"/>
    <w:rsid w:val="007E62CB"/>
    <w:rsid w:val="007F021F"/>
    <w:rsid w:val="007F027E"/>
    <w:rsid w:val="007F1005"/>
    <w:rsid w:val="007F1D7B"/>
    <w:rsid w:val="007F3594"/>
    <w:rsid w:val="007F3DDC"/>
    <w:rsid w:val="007F4783"/>
    <w:rsid w:val="007F5954"/>
    <w:rsid w:val="0080084C"/>
    <w:rsid w:val="00803D30"/>
    <w:rsid w:val="008040FE"/>
    <w:rsid w:val="00804DB7"/>
    <w:rsid w:val="0080590F"/>
    <w:rsid w:val="00805D67"/>
    <w:rsid w:val="00806671"/>
    <w:rsid w:val="00807CBC"/>
    <w:rsid w:val="00811994"/>
    <w:rsid w:val="0081332D"/>
    <w:rsid w:val="008145A7"/>
    <w:rsid w:val="008162C0"/>
    <w:rsid w:val="008220F0"/>
    <w:rsid w:val="0082210F"/>
    <w:rsid w:val="00822938"/>
    <w:rsid w:val="00824004"/>
    <w:rsid w:val="008255A5"/>
    <w:rsid w:val="00826D40"/>
    <w:rsid w:val="0082710F"/>
    <w:rsid w:val="00830234"/>
    <w:rsid w:val="00830314"/>
    <w:rsid w:val="008324BB"/>
    <w:rsid w:val="00835C73"/>
    <w:rsid w:val="00835CC1"/>
    <w:rsid w:val="0083711D"/>
    <w:rsid w:val="00840D9D"/>
    <w:rsid w:val="008415DB"/>
    <w:rsid w:val="00841A02"/>
    <w:rsid w:val="00842226"/>
    <w:rsid w:val="0084239A"/>
    <w:rsid w:val="00843131"/>
    <w:rsid w:val="00843229"/>
    <w:rsid w:val="00843B28"/>
    <w:rsid w:val="00851419"/>
    <w:rsid w:val="0085372E"/>
    <w:rsid w:val="00854785"/>
    <w:rsid w:val="008552F6"/>
    <w:rsid w:val="00856280"/>
    <w:rsid w:val="00863C54"/>
    <w:rsid w:val="00863E44"/>
    <w:rsid w:val="00864003"/>
    <w:rsid w:val="00866392"/>
    <w:rsid w:val="00867CB8"/>
    <w:rsid w:val="00870F58"/>
    <w:rsid w:val="00871402"/>
    <w:rsid w:val="00874D67"/>
    <w:rsid w:val="00882218"/>
    <w:rsid w:val="00882590"/>
    <w:rsid w:val="008828E3"/>
    <w:rsid w:val="00882E2F"/>
    <w:rsid w:val="00882E50"/>
    <w:rsid w:val="00883886"/>
    <w:rsid w:val="008839E8"/>
    <w:rsid w:val="008844F8"/>
    <w:rsid w:val="0088489B"/>
    <w:rsid w:val="00884F9B"/>
    <w:rsid w:val="0088588D"/>
    <w:rsid w:val="0088593C"/>
    <w:rsid w:val="008860B0"/>
    <w:rsid w:val="008862F8"/>
    <w:rsid w:val="00890585"/>
    <w:rsid w:val="00890A22"/>
    <w:rsid w:val="008914D3"/>
    <w:rsid w:val="00892B62"/>
    <w:rsid w:val="0089492C"/>
    <w:rsid w:val="00895F9D"/>
    <w:rsid w:val="008962F5"/>
    <w:rsid w:val="0089668F"/>
    <w:rsid w:val="00896A20"/>
    <w:rsid w:val="00896B0D"/>
    <w:rsid w:val="008A1315"/>
    <w:rsid w:val="008A142B"/>
    <w:rsid w:val="008A1AC3"/>
    <w:rsid w:val="008A2DFA"/>
    <w:rsid w:val="008A3B16"/>
    <w:rsid w:val="008A3D30"/>
    <w:rsid w:val="008A3FD2"/>
    <w:rsid w:val="008A4B50"/>
    <w:rsid w:val="008A6461"/>
    <w:rsid w:val="008A6714"/>
    <w:rsid w:val="008B08F7"/>
    <w:rsid w:val="008B3B01"/>
    <w:rsid w:val="008B4C4D"/>
    <w:rsid w:val="008B5030"/>
    <w:rsid w:val="008B57FA"/>
    <w:rsid w:val="008C1989"/>
    <w:rsid w:val="008C26C6"/>
    <w:rsid w:val="008C5308"/>
    <w:rsid w:val="008C63F1"/>
    <w:rsid w:val="008C6D62"/>
    <w:rsid w:val="008D0208"/>
    <w:rsid w:val="008D2EDA"/>
    <w:rsid w:val="008D3397"/>
    <w:rsid w:val="008D3E6F"/>
    <w:rsid w:val="008D4F30"/>
    <w:rsid w:val="008D5F8A"/>
    <w:rsid w:val="008E0A4C"/>
    <w:rsid w:val="008E0F68"/>
    <w:rsid w:val="008E177C"/>
    <w:rsid w:val="008E20BC"/>
    <w:rsid w:val="008E2BCD"/>
    <w:rsid w:val="008E4C47"/>
    <w:rsid w:val="008E57EA"/>
    <w:rsid w:val="008E5F12"/>
    <w:rsid w:val="008E7EF8"/>
    <w:rsid w:val="008F249E"/>
    <w:rsid w:val="008F265F"/>
    <w:rsid w:val="008F2E7A"/>
    <w:rsid w:val="008F4FBB"/>
    <w:rsid w:val="008F507B"/>
    <w:rsid w:val="008F5695"/>
    <w:rsid w:val="008F5907"/>
    <w:rsid w:val="008F5B3C"/>
    <w:rsid w:val="008F68FC"/>
    <w:rsid w:val="008F6A73"/>
    <w:rsid w:val="008F7F37"/>
    <w:rsid w:val="00900AF8"/>
    <w:rsid w:val="0090488C"/>
    <w:rsid w:val="0090568C"/>
    <w:rsid w:val="0090719A"/>
    <w:rsid w:val="009073C5"/>
    <w:rsid w:val="00910345"/>
    <w:rsid w:val="009106CC"/>
    <w:rsid w:val="0091222F"/>
    <w:rsid w:val="00914578"/>
    <w:rsid w:val="0091507C"/>
    <w:rsid w:val="009155A4"/>
    <w:rsid w:val="00917879"/>
    <w:rsid w:val="009179D3"/>
    <w:rsid w:val="00917CA3"/>
    <w:rsid w:val="00920DA0"/>
    <w:rsid w:val="00923FC3"/>
    <w:rsid w:val="00924D65"/>
    <w:rsid w:val="0092531E"/>
    <w:rsid w:val="00925D38"/>
    <w:rsid w:val="00926114"/>
    <w:rsid w:val="00927737"/>
    <w:rsid w:val="00927847"/>
    <w:rsid w:val="00927DF0"/>
    <w:rsid w:val="009322E3"/>
    <w:rsid w:val="00933B58"/>
    <w:rsid w:val="00934EF5"/>
    <w:rsid w:val="0093505B"/>
    <w:rsid w:val="00935E4A"/>
    <w:rsid w:val="00936746"/>
    <w:rsid w:val="00936C38"/>
    <w:rsid w:val="009404E3"/>
    <w:rsid w:val="00940D6B"/>
    <w:rsid w:val="0094106F"/>
    <w:rsid w:val="009425EE"/>
    <w:rsid w:val="00942677"/>
    <w:rsid w:val="00945DD6"/>
    <w:rsid w:val="009466B0"/>
    <w:rsid w:val="009468DC"/>
    <w:rsid w:val="00946AF6"/>
    <w:rsid w:val="00950444"/>
    <w:rsid w:val="00951F8C"/>
    <w:rsid w:val="00956C79"/>
    <w:rsid w:val="009571B2"/>
    <w:rsid w:val="009608A0"/>
    <w:rsid w:val="00961AC7"/>
    <w:rsid w:val="00963089"/>
    <w:rsid w:val="00965955"/>
    <w:rsid w:val="00965CFA"/>
    <w:rsid w:val="00965D25"/>
    <w:rsid w:val="009661E6"/>
    <w:rsid w:val="00967142"/>
    <w:rsid w:val="00967287"/>
    <w:rsid w:val="00967C48"/>
    <w:rsid w:val="00967D62"/>
    <w:rsid w:val="0097004D"/>
    <w:rsid w:val="00971214"/>
    <w:rsid w:val="00971300"/>
    <w:rsid w:val="00972690"/>
    <w:rsid w:val="00972A3D"/>
    <w:rsid w:val="00973124"/>
    <w:rsid w:val="009759B8"/>
    <w:rsid w:val="00975E8B"/>
    <w:rsid w:val="00977AEC"/>
    <w:rsid w:val="00980C66"/>
    <w:rsid w:val="00982468"/>
    <w:rsid w:val="00982BBC"/>
    <w:rsid w:val="00983710"/>
    <w:rsid w:val="0098395B"/>
    <w:rsid w:val="0098504C"/>
    <w:rsid w:val="00985909"/>
    <w:rsid w:val="0098596C"/>
    <w:rsid w:val="00986AC1"/>
    <w:rsid w:val="00993983"/>
    <w:rsid w:val="00994E4C"/>
    <w:rsid w:val="009959FD"/>
    <w:rsid w:val="009961D0"/>
    <w:rsid w:val="0099667C"/>
    <w:rsid w:val="009A0AF5"/>
    <w:rsid w:val="009A17AA"/>
    <w:rsid w:val="009A588D"/>
    <w:rsid w:val="009A5FF2"/>
    <w:rsid w:val="009A74F5"/>
    <w:rsid w:val="009B0082"/>
    <w:rsid w:val="009B0807"/>
    <w:rsid w:val="009B0B29"/>
    <w:rsid w:val="009B0BFD"/>
    <w:rsid w:val="009B1634"/>
    <w:rsid w:val="009B2084"/>
    <w:rsid w:val="009B25E0"/>
    <w:rsid w:val="009B2822"/>
    <w:rsid w:val="009B4A48"/>
    <w:rsid w:val="009B4F33"/>
    <w:rsid w:val="009C1B58"/>
    <w:rsid w:val="009C228E"/>
    <w:rsid w:val="009C2434"/>
    <w:rsid w:val="009C2579"/>
    <w:rsid w:val="009C2891"/>
    <w:rsid w:val="009C4DB5"/>
    <w:rsid w:val="009C63AA"/>
    <w:rsid w:val="009C7E43"/>
    <w:rsid w:val="009D0D30"/>
    <w:rsid w:val="009D1B90"/>
    <w:rsid w:val="009D279E"/>
    <w:rsid w:val="009D3E20"/>
    <w:rsid w:val="009D496C"/>
    <w:rsid w:val="009D51F4"/>
    <w:rsid w:val="009D690C"/>
    <w:rsid w:val="009E0766"/>
    <w:rsid w:val="009E0DBB"/>
    <w:rsid w:val="009E2118"/>
    <w:rsid w:val="009E2CB5"/>
    <w:rsid w:val="009E3495"/>
    <w:rsid w:val="009E3CD0"/>
    <w:rsid w:val="009E3E4D"/>
    <w:rsid w:val="009E5747"/>
    <w:rsid w:val="009E626F"/>
    <w:rsid w:val="009F007F"/>
    <w:rsid w:val="009F2F2F"/>
    <w:rsid w:val="009F38F5"/>
    <w:rsid w:val="009F410C"/>
    <w:rsid w:val="009F45AB"/>
    <w:rsid w:val="009F47F3"/>
    <w:rsid w:val="009F4CA6"/>
    <w:rsid w:val="009F5F5C"/>
    <w:rsid w:val="00A00992"/>
    <w:rsid w:val="00A0154C"/>
    <w:rsid w:val="00A0165F"/>
    <w:rsid w:val="00A022F5"/>
    <w:rsid w:val="00A02413"/>
    <w:rsid w:val="00A031D2"/>
    <w:rsid w:val="00A0371B"/>
    <w:rsid w:val="00A03CA4"/>
    <w:rsid w:val="00A05544"/>
    <w:rsid w:val="00A10171"/>
    <w:rsid w:val="00A101E3"/>
    <w:rsid w:val="00A10582"/>
    <w:rsid w:val="00A10797"/>
    <w:rsid w:val="00A12BEA"/>
    <w:rsid w:val="00A13216"/>
    <w:rsid w:val="00A1353A"/>
    <w:rsid w:val="00A1482F"/>
    <w:rsid w:val="00A15881"/>
    <w:rsid w:val="00A16FC2"/>
    <w:rsid w:val="00A17397"/>
    <w:rsid w:val="00A175A3"/>
    <w:rsid w:val="00A23762"/>
    <w:rsid w:val="00A23CB0"/>
    <w:rsid w:val="00A26C9E"/>
    <w:rsid w:val="00A27664"/>
    <w:rsid w:val="00A2792E"/>
    <w:rsid w:val="00A27EF5"/>
    <w:rsid w:val="00A30286"/>
    <w:rsid w:val="00A337C5"/>
    <w:rsid w:val="00A33D5C"/>
    <w:rsid w:val="00A34B28"/>
    <w:rsid w:val="00A35AE5"/>
    <w:rsid w:val="00A35FF8"/>
    <w:rsid w:val="00A3626A"/>
    <w:rsid w:val="00A37E90"/>
    <w:rsid w:val="00A4017B"/>
    <w:rsid w:val="00A41608"/>
    <w:rsid w:val="00A4233E"/>
    <w:rsid w:val="00A4314A"/>
    <w:rsid w:val="00A432C9"/>
    <w:rsid w:val="00A455BE"/>
    <w:rsid w:val="00A4610B"/>
    <w:rsid w:val="00A46A8C"/>
    <w:rsid w:val="00A50CFB"/>
    <w:rsid w:val="00A5140D"/>
    <w:rsid w:val="00A52154"/>
    <w:rsid w:val="00A52429"/>
    <w:rsid w:val="00A53F4F"/>
    <w:rsid w:val="00A55DAA"/>
    <w:rsid w:val="00A56CB1"/>
    <w:rsid w:val="00A60CB8"/>
    <w:rsid w:val="00A61E77"/>
    <w:rsid w:val="00A629CB"/>
    <w:rsid w:val="00A676B2"/>
    <w:rsid w:val="00A709C5"/>
    <w:rsid w:val="00A71B20"/>
    <w:rsid w:val="00A7282B"/>
    <w:rsid w:val="00A735E4"/>
    <w:rsid w:val="00A73B86"/>
    <w:rsid w:val="00A742CB"/>
    <w:rsid w:val="00A74F3F"/>
    <w:rsid w:val="00A7577A"/>
    <w:rsid w:val="00A75AE3"/>
    <w:rsid w:val="00A81D38"/>
    <w:rsid w:val="00A8367A"/>
    <w:rsid w:val="00A84517"/>
    <w:rsid w:val="00A86157"/>
    <w:rsid w:val="00A86282"/>
    <w:rsid w:val="00A91216"/>
    <w:rsid w:val="00A913EC"/>
    <w:rsid w:val="00A91B81"/>
    <w:rsid w:val="00A93F41"/>
    <w:rsid w:val="00A9440C"/>
    <w:rsid w:val="00A9448A"/>
    <w:rsid w:val="00A96075"/>
    <w:rsid w:val="00A96FAC"/>
    <w:rsid w:val="00A9799C"/>
    <w:rsid w:val="00AA13FF"/>
    <w:rsid w:val="00AA1AEB"/>
    <w:rsid w:val="00AA2260"/>
    <w:rsid w:val="00AA2263"/>
    <w:rsid w:val="00AA25DF"/>
    <w:rsid w:val="00AA275D"/>
    <w:rsid w:val="00AA27EF"/>
    <w:rsid w:val="00AA4B08"/>
    <w:rsid w:val="00AA4CF9"/>
    <w:rsid w:val="00AA55AE"/>
    <w:rsid w:val="00AA562B"/>
    <w:rsid w:val="00AA6FAB"/>
    <w:rsid w:val="00AA78DD"/>
    <w:rsid w:val="00AB0997"/>
    <w:rsid w:val="00AB0AB8"/>
    <w:rsid w:val="00AB1104"/>
    <w:rsid w:val="00AB15A3"/>
    <w:rsid w:val="00AB2938"/>
    <w:rsid w:val="00AB2AB3"/>
    <w:rsid w:val="00AB45AB"/>
    <w:rsid w:val="00AB75C6"/>
    <w:rsid w:val="00AB7F1A"/>
    <w:rsid w:val="00AC00D1"/>
    <w:rsid w:val="00AC2FD2"/>
    <w:rsid w:val="00AC37FC"/>
    <w:rsid w:val="00AC42CE"/>
    <w:rsid w:val="00AC4646"/>
    <w:rsid w:val="00AC467E"/>
    <w:rsid w:val="00AC5969"/>
    <w:rsid w:val="00AC69E8"/>
    <w:rsid w:val="00AD034D"/>
    <w:rsid w:val="00AD0CBA"/>
    <w:rsid w:val="00AD3188"/>
    <w:rsid w:val="00AD363D"/>
    <w:rsid w:val="00AD3768"/>
    <w:rsid w:val="00AD385E"/>
    <w:rsid w:val="00AD447E"/>
    <w:rsid w:val="00AD49D4"/>
    <w:rsid w:val="00AD5C9F"/>
    <w:rsid w:val="00AD7165"/>
    <w:rsid w:val="00AD7546"/>
    <w:rsid w:val="00AD7C54"/>
    <w:rsid w:val="00AE035A"/>
    <w:rsid w:val="00AE0582"/>
    <w:rsid w:val="00AE1446"/>
    <w:rsid w:val="00AE16B0"/>
    <w:rsid w:val="00AE28A2"/>
    <w:rsid w:val="00AE3D49"/>
    <w:rsid w:val="00AE45FF"/>
    <w:rsid w:val="00AE50F5"/>
    <w:rsid w:val="00AE79E7"/>
    <w:rsid w:val="00AF1CEF"/>
    <w:rsid w:val="00AF38D0"/>
    <w:rsid w:val="00AF390F"/>
    <w:rsid w:val="00AF3CFE"/>
    <w:rsid w:val="00AF54DE"/>
    <w:rsid w:val="00AF7388"/>
    <w:rsid w:val="00B004FD"/>
    <w:rsid w:val="00B03487"/>
    <w:rsid w:val="00B1059F"/>
    <w:rsid w:val="00B12AA7"/>
    <w:rsid w:val="00B1326F"/>
    <w:rsid w:val="00B140F5"/>
    <w:rsid w:val="00B20487"/>
    <w:rsid w:val="00B2078E"/>
    <w:rsid w:val="00B24CDC"/>
    <w:rsid w:val="00B2555D"/>
    <w:rsid w:val="00B26618"/>
    <w:rsid w:val="00B30D2B"/>
    <w:rsid w:val="00B32FC3"/>
    <w:rsid w:val="00B34DAB"/>
    <w:rsid w:val="00B358EB"/>
    <w:rsid w:val="00B3678A"/>
    <w:rsid w:val="00B37700"/>
    <w:rsid w:val="00B4163A"/>
    <w:rsid w:val="00B43642"/>
    <w:rsid w:val="00B439C8"/>
    <w:rsid w:val="00B459DD"/>
    <w:rsid w:val="00B45D71"/>
    <w:rsid w:val="00B461CE"/>
    <w:rsid w:val="00B47028"/>
    <w:rsid w:val="00B47D4D"/>
    <w:rsid w:val="00B51AF2"/>
    <w:rsid w:val="00B53B23"/>
    <w:rsid w:val="00B56B85"/>
    <w:rsid w:val="00B573CE"/>
    <w:rsid w:val="00B57C52"/>
    <w:rsid w:val="00B60346"/>
    <w:rsid w:val="00B60DE3"/>
    <w:rsid w:val="00B61409"/>
    <w:rsid w:val="00B6144E"/>
    <w:rsid w:val="00B6394B"/>
    <w:rsid w:val="00B655F4"/>
    <w:rsid w:val="00B659A0"/>
    <w:rsid w:val="00B66ADE"/>
    <w:rsid w:val="00B739D9"/>
    <w:rsid w:val="00B74B7B"/>
    <w:rsid w:val="00B7798E"/>
    <w:rsid w:val="00B77A93"/>
    <w:rsid w:val="00B80295"/>
    <w:rsid w:val="00B8157D"/>
    <w:rsid w:val="00B81927"/>
    <w:rsid w:val="00B819C6"/>
    <w:rsid w:val="00B82C73"/>
    <w:rsid w:val="00B84182"/>
    <w:rsid w:val="00B8631A"/>
    <w:rsid w:val="00B87A7A"/>
    <w:rsid w:val="00B90C0F"/>
    <w:rsid w:val="00B9194B"/>
    <w:rsid w:val="00B93C90"/>
    <w:rsid w:val="00B93FD2"/>
    <w:rsid w:val="00B94754"/>
    <w:rsid w:val="00B96E48"/>
    <w:rsid w:val="00BA0927"/>
    <w:rsid w:val="00BA119C"/>
    <w:rsid w:val="00BA1C8F"/>
    <w:rsid w:val="00BA213F"/>
    <w:rsid w:val="00BA275F"/>
    <w:rsid w:val="00BA39AE"/>
    <w:rsid w:val="00BA3DBB"/>
    <w:rsid w:val="00BA5229"/>
    <w:rsid w:val="00BA6BD4"/>
    <w:rsid w:val="00BB0414"/>
    <w:rsid w:val="00BB2207"/>
    <w:rsid w:val="00BB35A3"/>
    <w:rsid w:val="00BB5283"/>
    <w:rsid w:val="00BB52F1"/>
    <w:rsid w:val="00BC0086"/>
    <w:rsid w:val="00BC07FA"/>
    <w:rsid w:val="00BC1D9B"/>
    <w:rsid w:val="00BC4FA4"/>
    <w:rsid w:val="00BC5CDC"/>
    <w:rsid w:val="00BC6378"/>
    <w:rsid w:val="00BC68BE"/>
    <w:rsid w:val="00BD00E5"/>
    <w:rsid w:val="00BD13E7"/>
    <w:rsid w:val="00BD2314"/>
    <w:rsid w:val="00BD23A2"/>
    <w:rsid w:val="00BD2B3C"/>
    <w:rsid w:val="00BD3EE7"/>
    <w:rsid w:val="00BD65EE"/>
    <w:rsid w:val="00BE0404"/>
    <w:rsid w:val="00BE0665"/>
    <w:rsid w:val="00BE0D05"/>
    <w:rsid w:val="00BE129E"/>
    <w:rsid w:val="00BE1A3C"/>
    <w:rsid w:val="00BE1D94"/>
    <w:rsid w:val="00BE1EE2"/>
    <w:rsid w:val="00BE222D"/>
    <w:rsid w:val="00BE32AD"/>
    <w:rsid w:val="00BE396A"/>
    <w:rsid w:val="00BE39A9"/>
    <w:rsid w:val="00BE3D8A"/>
    <w:rsid w:val="00BE6B86"/>
    <w:rsid w:val="00BF0DD9"/>
    <w:rsid w:val="00BF2258"/>
    <w:rsid w:val="00BF3B44"/>
    <w:rsid w:val="00BF575C"/>
    <w:rsid w:val="00BF5F46"/>
    <w:rsid w:val="00BF66C7"/>
    <w:rsid w:val="00BF6E8F"/>
    <w:rsid w:val="00BF7029"/>
    <w:rsid w:val="00C00973"/>
    <w:rsid w:val="00C0437A"/>
    <w:rsid w:val="00C05743"/>
    <w:rsid w:val="00C100E3"/>
    <w:rsid w:val="00C1032F"/>
    <w:rsid w:val="00C106D8"/>
    <w:rsid w:val="00C1173D"/>
    <w:rsid w:val="00C11CE0"/>
    <w:rsid w:val="00C12C1B"/>
    <w:rsid w:val="00C20F63"/>
    <w:rsid w:val="00C21DC3"/>
    <w:rsid w:val="00C224CD"/>
    <w:rsid w:val="00C229F7"/>
    <w:rsid w:val="00C24687"/>
    <w:rsid w:val="00C26D6D"/>
    <w:rsid w:val="00C27F8A"/>
    <w:rsid w:val="00C30529"/>
    <w:rsid w:val="00C3102F"/>
    <w:rsid w:val="00C31116"/>
    <w:rsid w:val="00C31653"/>
    <w:rsid w:val="00C32975"/>
    <w:rsid w:val="00C36232"/>
    <w:rsid w:val="00C37589"/>
    <w:rsid w:val="00C439ED"/>
    <w:rsid w:val="00C47C94"/>
    <w:rsid w:val="00C502D1"/>
    <w:rsid w:val="00C54953"/>
    <w:rsid w:val="00C559D9"/>
    <w:rsid w:val="00C56051"/>
    <w:rsid w:val="00C563D1"/>
    <w:rsid w:val="00C56EF1"/>
    <w:rsid w:val="00C57734"/>
    <w:rsid w:val="00C61B44"/>
    <w:rsid w:val="00C6342A"/>
    <w:rsid w:val="00C65C47"/>
    <w:rsid w:val="00C675AD"/>
    <w:rsid w:val="00C701DB"/>
    <w:rsid w:val="00C71124"/>
    <w:rsid w:val="00C71406"/>
    <w:rsid w:val="00C719C9"/>
    <w:rsid w:val="00C759E6"/>
    <w:rsid w:val="00C77087"/>
    <w:rsid w:val="00C77FE2"/>
    <w:rsid w:val="00C8113A"/>
    <w:rsid w:val="00C81BBB"/>
    <w:rsid w:val="00C82C48"/>
    <w:rsid w:val="00C83DA0"/>
    <w:rsid w:val="00C84A2E"/>
    <w:rsid w:val="00C84D3C"/>
    <w:rsid w:val="00C86B4D"/>
    <w:rsid w:val="00C87EA8"/>
    <w:rsid w:val="00C91C1B"/>
    <w:rsid w:val="00C9762E"/>
    <w:rsid w:val="00CA07F3"/>
    <w:rsid w:val="00CA083F"/>
    <w:rsid w:val="00CA41C0"/>
    <w:rsid w:val="00CA7FDB"/>
    <w:rsid w:val="00CB1BE5"/>
    <w:rsid w:val="00CB2A42"/>
    <w:rsid w:val="00CB3C42"/>
    <w:rsid w:val="00CB407B"/>
    <w:rsid w:val="00CB66D8"/>
    <w:rsid w:val="00CC03E3"/>
    <w:rsid w:val="00CC1218"/>
    <w:rsid w:val="00CC1A11"/>
    <w:rsid w:val="00CC4C4B"/>
    <w:rsid w:val="00CC69FF"/>
    <w:rsid w:val="00CD14C9"/>
    <w:rsid w:val="00CD1DBA"/>
    <w:rsid w:val="00CD1E71"/>
    <w:rsid w:val="00CD403E"/>
    <w:rsid w:val="00CD6CA3"/>
    <w:rsid w:val="00CD6DAF"/>
    <w:rsid w:val="00CE197D"/>
    <w:rsid w:val="00CE2092"/>
    <w:rsid w:val="00CE2B10"/>
    <w:rsid w:val="00CE371C"/>
    <w:rsid w:val="00CE3AC1"/>
    <w:rsid w:val="00CE3DAA"/>
    <w:rsid w:val="00CE480E"/>
    <w:rsid w:val="00CF0C13"/>
    <w:rsid w:val="00CF1C2A"/>
    <w:rsid w:val="00CF1EFC"/>
    <w:rsid w:val="00CF4B46"/>
    <w:rsid w:val="00CF549E"/>
    <w:rsid w:val="00D01EA0"/>
    <w:rsid w:val="00D024D3"/>
    <w:rsid w:val="00D03485"/>
    <w:rsid w:val="00D0415C"/>
    <w:rsid w:val="00D049DF"/>
    <w:rsid w:val="00D05272"/>
    <w:rsid w:val="00D06013"/>
    <w:rsid w:val="00D07303"/>
    <w:rsid w:val="00D1070E"/>
    <w:rsid w:val="00D12BE7"/>
    <w:rsid w:val="00D12C2F"/>
    <w:rsid w:val="00D14C09"/>
    <w:rsid w:val="00D14ECD"/>
    <w:rsid w:val="00D162E8"/>
    <w:rsid w:val="00D17E71"/>
    <w:rsid w:val="00D20C04"/>
    <w:rsid w:val="00D20E4A"/>
    <w:rsid w:val="00D229AF"/>
    <w:rsid w:val="00D22D1C"/>
    <w:rsid w:val="00D24182"/>
    <w:rsid w:val="00D262D2"/>
    <w:rsid w:val="00D26A72"/>
    <w:rsid w:val="00D26BCA"/>
    <w:rsid w:val="00D27EA9"/>
    <w:rsid w:val="00D31487"/>
    <w:rsid w:val="00D34F4D"/>
    <w:rsid w:val="00D3534C"/>
    <w:rsid w:val="00D359A0"/>
    <w:rsid w:val="00D366B6"/>
    <w:rsid w:val="00D36703"/>
    <w:rsid w:val="00D36DA4"/>
    <w:rsid w:val="00D408F4"/>
    <w:rsid w:val="00D43476"/>
    <w:rsid w:val="00D44136"/>
    <w:rsid w:val="00D45FF9"/>
    <w:rsid w:val="00D46A48"/>
    <w:rsid w:val="00D4796A"/>
    <w:rsid w:val="00D5041A"/>
    <w:rsid w:val="00D5195E"/>
    <w:rsid w:val="00D559CF"/>
    <w:rsid w:val="00D55DFF"/>
    <w:rsid w:val="00D56527"/>
    <w:rsid w:val="00D56AD7"/>
    <w:rsid w:val="00D57656"/>
    <w:rsid w:val="00D606A8"/>
    <w:rsid w:val="00D61E86"/>
    <w:rsid w:val="00D635AD"/>
    <w:rsid w:val="00D653E6"/>
    <w:rsid w:val="00D66498"/>
    <w:rsid w:val="00D67494"/>
    <w:rsid w:val="00D67B9A"/>
    <w:rsid w:val="00D67EDB"/>
    <w:rsid w:val="00D70194"/>
    <w:rsid w:val="00D70FEB"/>
    <w:rsid w:val="00D71127"/>
    <w:rsid w:val="00D71864"/>
    <w:rsid w:val="00D71A66"/>
    <w:rsid w:val="00D732AD"/>
    <w:rsid w:val="00D73FA7"/>
    <w:rsid w:val="00D741A9"/>
    <w:rsid w:val="00D750FA"/>
    <w:rsid w:val="00D75A54"/>
    <w:rsid w:val="00D7616F"/>
    <w:rsid w:val="00D77DF4"/>
    <w:rsid w:val="00D77FCB"/>
    <w:rsid w:val="00D80B17"/>
    <w:rsid w:val="00D80C18"/>
    <w:rsid w:val="00D81799"/>
    <w:rsid w:val="00D844C5"/>
    <w:rsid w:val="00D844E9"/>
    <w:rsid w:val="00D87645"/>
    <w:rsid w:val="00D877C5"/>
    <w:rsid w:val="00D90E67"/>
    <w:rsid w:val="00D91FE3"/>
    <w:rsid w:val="00D922E7"/>
    <w:rsid w:val="00D92AF5"/>
    <w:rsid w:val="00D93C05"/>
    <w:rsid w:val="00D95CCD"/>
    <w:rsid w:val="00D97C9C"/>
    <w:rsid w:val="00DA2DD1"/>
    <w:rsid w:val="00DA3451"/>
    <w:rsid w:val="00DA3834"/>
    <w:rsid w:val="00DA5B91"/>
    <w:rsid w:val="00DA6186"/>
    <w:rsid w:val="00DA680D"/>
    <w:rsid w:val="00DA6EF3"/>
    <w:rsid w:val="00DA7A39"/>
    <w:rsid w:val="00DA7CEA"/>
    <w:rsid w:val="00DB2177"/>
    <w:rsid w:val="00DB2324"/>
    <w:rsid w:val="00DB33A0"/>
    <w:rsid w:val="00DB43F6"/>
    <w:rsid w:val="00DB6504"/>
    <w:rsid w:val="00DB7324"/>
    <w:rsid w:val="00DB7F46"/>
    <w:rsid w:val="00DC041F"/>
    <w:rsid w:val="00DC0D9C"/>
    <w:rsid w:val="00DC1170"/>
    <w:rsid w:val="00DC2FFE"/>
    <w:rsid w:val="00DC44C9"/>
    <w:rsid w:val="00DC45E3"/>
    <w:rsid w:val="00DC5F04"/>
    <w:rsid w:val="00DC6D44"/>
    <w:rsid w:val="00DC7438"/>
    <w:rsid w:val="00DC74F6"/>
    <w:rsid w:val="00DD1695"/>
    <w:rsid w:val="00DD16D5"/>
    <w:rsid w:val="00DD3CC5"/>
    <w:rsid w:val="00DD69FD"/>
    <w:rsid w:val="00DD6CF5"/>
    <w:rsid w:val="00DE09F6"/>
    <w:rsid w:val="00DE1E7A"/>
    <w:rsid w:val="00DE2743"/>
    <w:rsid w:val="00DE2D87"/>
    <w:rsid w:val="00DE362D"/>
    <w:rsid w:val="00DE3F95"/>
    <w:rsid w:val="00DE4FB7"/>
    <w:rsid w:val="00DE50E1"/>
    <w:rsid w:val="00DE6291"/>
    <w:rsid w:val="00DE6EBC"/>
    <w:rsid w:val="00DF2909"/>
    <w:rsid w:val="00DF349D"/>
    <w:rsid w:val="00DF4144"/>
    <w:rsid w:val="00DF6312"/>
    <w:rsid w:val="00DF7A8D"/>
    <w:rsid w:val="00E011DC"/>
    <w:rsid w:val="00E0402E"/>
    <w:rsid w:val="00E04516"/>
    <w:rsid w:val="00E05D0D"/>
    <w:rsid w:val="00E077BA"/>
    <w:rsid w:val="00E1044C"/>
    <w:rsid w:val="00E110E3"/>
    <w:rsid w:val="00E11571"/>
    <w:rsid w:val="00E123C5"/>
    <w:rsid w:val="00E13FAA"/>
    <w:rsid w:val="00E152C6"/>
    <w:rsid w:val="00E15CFF"/>
    <w:rsid w:val="00E168DE"/>
    <w:rsid w:val="00E17E9A"/>
    <w:rsid w:val="00E2046C"/>
    <w:rsid w:val="00E21EA6"/>
    <w:rsid w:val="00E2321F"/>
    <w:rsid w:val="00E2428A"/>
    <w:rsid w:val="00E248E2"/>
    <w:rsid w:val="00E2521B"/>
    <w:rsid w:val="00E303CB"/>
    <w:rsid w:val="00E310E4"/>
    <w:rsid w:val="00E32169"/>
    <w:rsid w:val="00E32394"/>
    <w:rsid w:val="00E3264C"/>
    <w:rsid w:val="00E3376D"/>
    <w:rsid w:val="00E338ED"/>
    <w:rsid w:val="00E33CAF"/>
    <w:rsid w:val="00E3479E"/>
    <w:rsid w:val="00E3614B"/>
    <w:rsid w:val="00E37910"/>
    <w:rsid w:val="00E37D77"/>
    <w:rsid w:val="00E37F77"/>
    <w:rsid w:val="00E40355"/>
    <w:rsid w:val="00E40466"/>
    <w:rsid w:val="00E40AC6"/>
    <w:rsid w:val="00E40E6D"/>
    <w:rsid w:val="00E42355"/>
    <w:rsid w:val="00E4256A"/>
    <w:rsid w:val="00E42BC8"/>
    <w:rsid w:val="00E4375D"/>
    <w:rsid w:val="00E44866"/>
    <w:rsid w:val="00E45803"/>
    <w:rsid w:val="00E459E3"/>
    <w:rsid w:val="00E47641"/>
    <w:rsid w:val="00E478E5"/>
    <w:rsid w:val="00E50E49"/>
    <w:rsid w:val="00E5191C"/>
    <w:rsid w:val="00E51A75"/>
    <w:rsid w:val="00E51EB9"/>
    <w:rsid w:val="00E526E1"/>
    <w:rsid w:val="00E561AC"/>
    <w:rsid w:val="00E57BD1"/>
    <w:rsid w:val="00E57CC4"/>
    <w:rsid w:val="00E57E9F"/>
    <w:rsid w:val="00E634BA"/>
    <w:rsid w:val="00E6541C"/>
    <w:rsid w:val="00E676B7"/>
    <w:rsid w:val="00E70BFD"/>
    <w:rsid w:val="00E70EEE"/>
    <w:rsid w:val="00E71612"/>
    <w:rsid w:val="00E71CF9"/>
    <w:rsid w:val="00E726B0"/>
    <w:rsid w:val="00E727B8"/>
    <w:rsid w:val="00E73291"/>
    <w:rsid w:val="00E733C1"/>
    <w:rsid w:val="00E733EA"/>
    <w:rsid w:val="00E7501C"/>
    <w:rsid w:val="00E7566F"/>
    <w:rsid w:val="00E7585E"/>
    <w:rsid w:val="00E7614D"/>
    <w:rsid w:val="00E7636E"/>
    <w:rsid w:val="00E771B3"/>
    <w:rsid w:val="00E802EA"/>
    <w:rsid w:val="00E80802"/>
    <w:rsid w:val="00E81F05"/>
    <w:rsid w:val="00E825A1"/>
    <w:rsid w:val="00E828B1"/>
    <w:rsid w:val="00E840DE"/>
    <w:rsid w:val="00E85DDA"/>
    <w:rsid w:val="00E914DC"/>
    <w:rsid w:val="00E914F0"/>
    <w:rsid w:val="00E91A1A"/>
    <w:rsid w:val="00E9403C"/>
    <w:rsid w:val="00E95CEE"/>
    <w:rsid w:val="00E96485"/>
    <w:rsid w:val="00E97A45"/>
    <w:rsid w:val="00EA1878"/>
    <w:rsid w:val="00EA1A53"/>
    <w:rsid w:val="00EA4827"/>
    <w:rsid w:val="00EA5D76"/>
    <w:rsid w:val="00EA6348"/>
    <w:rsid w:val="00EB02FA"/>
    <w:rsid w:val="00EB1CD1"/>
    <w:rsid w:val="00EB39AE"/>
    <w:rsid w:val="00EB5136"/>
    <w:rsid w:val="00EB64D2"/>
    <w:rsid w:val="00EC05CF"/>
    <w:rsid w:val="00EC1072"/>
    <w:rsid w:val="00EC2669"/>
    <w:rsid w:val="00EC3D45"/>
    <w:rsid w:val="00EC7D75"/>
    <w:rsid w:val="00ED10DD"/>
    <w:rsid w:val="00ED1629"/>
    <w:rsid w:val="00ED176B"/>
    <w:rsid w:val="00ED48CC"/>
    <w:rsid w:val="00ED6442"/>
    <w:rsid w:val="00ED6F50"/>
    <w:rsid w:val="00ED73C6"/>
    <w:rsid w:val="00EE1AF0"/>
    <w:rsid w:val="00EE3206"/>
    <w:rsid w:val="00EE32C1"/>
    <w:rsid w:val="00EE3D29"/>
    <w:rsid w:val="00EE57AD"/>
    <w:rsid w:val="00EE581F"/>
    <w:rsid w:val="00EE635C"/>
    <w:rsid w:val="00EE71E3"/>
    <w:rsid w:val="00EF082B"/>
    <w:rsid w:val="00EF38AE"/>
    <w:rsid w:val="00F00848"/>
    <w:rsid w:val="00F031DA"/>
    <w:rsid w:val="00F03E65"/>
    <w:rsid w:val="00F041E9"/>
    <w:rsid w:val="00F0499E"/>
    <w:rsid w:val="00F04D48"/>
    <w:rsid w:val="00F05DA4"/>
    <w:rsid w:val="00F07262"/>
    <w:rsid w:val="00F07E59"/>
    <w:rsid w:val="00F101F6"/>
    <w:rsid w:val="00F11B5B"/>
    <w:rsid w:val="00F12832"/>
    <w:rsid w:val="00F13AF2"/>
    <w:rsid w:val="00F14558"/>
    <w:rsid w:val="00F14AA1"/>
    <w:rsid w:val="00F14BE7"/>
    <w:rsid w:val="00F158C8"/>
    <w:rsid w:val="00F16D00"/>
    <w:rsid w:val="00F16E91"/>
    <w:rsid w:val="00F204A5"/>
    <w:rsid w:val="00F225B3"/>
    <w:rsid w:val="00F25A5A"/>
    <w:rsid w:val="00F27E86"/>
    <w:rsid w:val="00F31E83"/>
    <w:rsid w:val="00F32275"/>
    <w:rsid w:val="00F3275A"/>
    <w:rsid w:val="00F35AF3"/>
    <w:rsid w:val="00F36477"/>
    <w:rsid w:val="00F364F7"/>
    <w:rsid w:val="00F37586"/>
    <w:rsid w:val="00F40221"/>
    <w:rsid w:val="00F40560"/>
    <w:rsid w:val="00F40688"/>
    <w:rsid w:val="00F4101D"/>
    <w:rsid w:val="00F43D73"/>
    <w:rsid w:val="00F441F8"/>
    <w:rsid w:val="00F442A2"/>
    <w:rsid w:val="00F45159"/>
    <w:rsid w:val="00F451E2"/>
    <w:rsid w:val="00F456E2"/>
    <w:rsid w:val="00F471A0"/>
    <w:rsid w:val="00F47438"/>
    <w:rsid w:val="00F504D0"/>
    <w:rsid w:val="00F51239"/>
    <w:rsid w:val="00F52856"/>
    <w:rsid w:val="00F52EA4"/>
    <w:rsid w:val="00F608B9"/>
    <w:rsid w:val="00F623AA"/>
    <w:rsid w:val="00F64C07"/>
    <w:rsid w:val="00F65E96"/>
    <w:rsid w:val="00F6628E"/>
    <w:rsid w:val="00F669CC"/>
    <w:rsid w:val="00F66EE1"/>
    <w:rsid w:val="00F710FA"/>
    <w:rsid w:val="00F757FA"/>
    <w:rsid w:val="00F76638"/>
    <w:rsid w:val="00F800B6"/>
    <w:rsid w:val="00F807C7"/>
    <w:rsid w:val="00F81F10"/>
    <w:rsid w:val="00F82E7F"/>
    <w:rsid w:val="00F8336C"/>
    <w:rsid w:val="00F83FF0"/>
    <w:rsid w:val="00F85C9A"/>
    <w:rsid w:val="00F8617B"/>
    <w:rsid w:val="00F86FB4"/>
    <w:rsid w:val="00F90707"/>
    <w:rsid w:val="00F907B8"/>
    <w:rsid w:val="00F94A02"/>
    <w:rsid w:val="00F95499"/>
    <w:rsid w:val="00F95788"/>
    <w:rsid w:val="00F959AE"/>
    <w:rsid w:val="00F95F46"/>
    <w:rsid w:val="00F96838"/>
    <w:rsid w:val="00FA38B0"/>
    <w:rsid w:val="00FA42DE"/>
    <w:rsid w:val="00FA53BF"/>
    <w:rsid w:val="00FA6722"/>
    <w:rsid w:val="00FB0246"/>
    <w:rsid w:val="00FB1799"/>
    <w:rsid w:val="00FB2CFC"/>
    <w:rsid w:val="00FB7737"/>
    <w:rsid w:val="00FC27E9"/>
    <w:rsid w:val="00FC2A32"/>
    <w:rsid w:val="00FC4736"/>
    <w:rsid w:val="00FC4CC4"/>
    <w:rsid w:val="00FD12EE"/>
    <w:rsid w:val="00FD1C70"/>
    <w:rsid w:val="00FD326E"/>
    <w:rsid w:val="00FD7836"/>
    <w:rsid w:val="00FE0B3A"/>
    <w:rsid w:val="00FE0EDC"/>
    <w:rsid w:val="00FE519B"/>
    <w:rsid w:val="00FE6C0F"/>
    <w:rsid w:val="00FE7BE0"/>
    <w:rsid w:val="00FF371D"/>
    <w:rsid w:val="00FF397E"/>
    <w:rsid w:val="00FF4D5A"/>
    <w:rsid w:val="00FF5E41"/>
    <w:rsid w:val="00FF5FE2"/>
    <w:rsid w:val="00FF6A5F"/>
    <w:rsid w:val="00FF7379"/>
    <w:rsid w:val="00FF73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4B"/>
    <w:rPr>
      <w:rFonts w:ascii="Times New Roman" w:hAnsi="Times New Roman"/>
      <w:kern w:val="0"/>
      <w:sz w:val="24"/>
      <w:szCs w:val="24"/>
      <w:lang w:eastAsia="en-US"/>
    </w:rPr>
  </w:style>
  <w:style w:type="paragraph" w:styleId="Heading1">
    <w:name w:val="heading 1"/>
    <w:basedOn w:val="Normal"/>
    <w:next w:val="Normal"/>
    <w:link w:val="Heading1Char"/>
    <w:uiPriority w:val="99"/>
    <w:qFormat/>
    <w:rsid w:val="00E50E49"/>
    <w:pPr>
      <w:keepNext/>
      <w:keepLines/>
      <w:spacing w:before="480" w:line="276" w:lineRule="auto"/>
      <w:outlineLvl w:val="0"/>
    </w:pPr>
    <w:rPr>
      <w:rFonts w:ascii="Cambria" w:eastAsia="MS Gothic" w:hAnsi="Cambria"/>
      <w:b/>
      <w:bCs/>
      <w:color w:val="365F91"/>
      <w:sz w:val="28"/>
      <w:szCs w:val="28"/>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0E49"/>
    <w:rPr>
      <w:rFonts w:ascii="Cambria" w:eastAsia="MS Gothic" w:hAnsi="Cambria" w:cs="Times New Roman"/>
      <w:b/>
      <w:color w:val="365F91"/>
      <w:sz w:val="28"/>
      <w:lang w:eastAsia="ja-JP"/>
    </w:rPr>
  </w:style>
  <w:style w:type="character" w:styleId="CommentReference">
    <w:name w:val="annotation reference"/>
    <w:basedOn w:val="DefaultParagraphFont"/>
    <w:uiPriority w:val="99"/>
    <w:semiHidden/>
    <w:rsid w:val="004F428E"/>
    <w:rPr>
      <w:rFonts w:cs="Times New Roman"/>
      <w:sz w:val="16"/>
    </w:rPr>
  </w:style>
  <w:style w:type="paragraph" w:styleId="CommentText">
    <w:name w:val="annotation text"/>
    <w:basedOn w:val="Normal"/>
    <w:link w:val="CommentTextChar"/>
    <w:uiPriority w:val="99"/>
    <w:semiHidden/>
    <w:rsid w:val="004F428E"/>
    <w:rPr>
      <w:sz w:val="20"/>
      <w:szCs w:val="20"/>
    </w:rPr>
  </w:style>
  <w:style w:type="character" w:customStyle="1" w:styleId="CommentTextChar">
    <w:name w:val="Comment Text Char"/>
    <w:basedOn w:val="DefaultParagraphFont"/>
    <w:link w:val="CommentText"/>
    <w:uiPriority w:val="99"/>
    <w:semiHidden/>
    <w:locked/>
    <w:rsid w:val="004F428E"/>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rsid w:val="004F428E"/>
    <w:rPr>
      <w:b/>
      <w:bCs/>
    </w:rPr>
  </w:style>
  <w:style w:type="character" w:customStyle="1" w:styleId="CommentSubjectChar">
    <w:name w:val="Comment Subject Char"/>
    <w:basedOn w:val="CommentTextChar"/>
    <w:link w:val="CommentSubject"/>
    <w:uiPriority w:val="99"/>
    <w:semiHidden/>
    <w:locked/>
    <w:rsid w:val="004F428E"/>
    <w:rPr>
      <w:b/>
    </w:rPr>
  </w:style>
  <w:style w:type="paragraph" w:styleId="BalloonText">
    <w:name w:val="Balloon Text"/>
    <w:basedOn w:val="Normal"/>
    <w:link w:val="BalloonTextChar"/>
    <w:uiPriority w:val="99"/>
    <w:semiHidden/>
    <w:rsid w:val="004F428E"/>
    <w:rPr>
      <w:rFonts w:ascii="Tahoma" w:hAnsi="Tahoma"/>
      <w:sz w:val="16"/>
      <w:szCs w:val="16"/>
    </w:rPr>
  </w:style>
  <w:style w:type="character" w:customStyle="1" w:styleId="BalloonTextChar">
    <w:name w:val="Balloon Text Char"/>
    <w:basedOn w:val="DefaultParagraphFont"/>
    <w:link w:val="BalloonText"/>
    <w:uiPriority w:val="99"/>
    <w:semiHidden/>
    <w:locked/>
    <w:rsid w:val="004F428E"/>
    <w:rPr>
      <w:rFonts w:ascii="Tahoma" w:hAnsi="Tahoma" w:cs="Times New Roman"/>
      <w:sz w:val="16"/>
      <w:lang w:eastAsia="en-US"/>
    </w:rPr>
  </w:style>
  <w:style w:type="paragraph" w:styleId="Header">
    <w:name w:val="header"/>
    <w:basedOn w:val="Normal"/>
    <w:link w:val="HeaderChar"/>
    <w:uiPriority w:val="99"/>
    <w:semiHidden/>
    <w:rsid w:val="00666400"/>
    <w:pPr>
      <w:tabs>
        <w:tab w:val="center" w:pos="4680"/>
        <w:tab w:val="right" w:pos="9360"/>
      </w:tabs>
    </w:pPr>
  </w:style>
  <w:style w:type="character" w:customStyle="1" w:styleId="HeaderChar">
    <w:name w:val="Header Char"/>
    <w:basedOn w:val="DefaultParagraphFont"/>
    <w:link w:val="Header"/>
    <w:uiPriority w:val="99"/>
    <w:semiHidden/>
    <w:locked/>
    <w:rsid w:val="00666400"/>
    <w:rPr>
      <w:rFonts w:ascii="Times New Roman" w:hAnsi="Times New Roman" w:cs="Times New Roman"/>
      <w:sz w:val="24"/>
      <w:lang w:eastAsia="en-US"/>
    </w:rPr>
  </w:style>
  <w:style w:type="paragraph" w:styleId="Footer">
    <w:name w:val="footer"/>
    <w:basedOn w:val="Normal"/>
    <w:link w:val="FooterChar"/>
    <w:uiPriority w:val="99"/>
    <w:rsid w:val="00666400"/>
    <w:pPr>
      <w:tabs>
        <w:tab w:val="center" w:pos="4680"/>
        <w:tab w:val="right" w:pos="9360"/>
      </w:tabs>
    </w:pPr>
  </w:style>
  <w:style w:type="character" w:customStyle="1" w:styleId="FooterChar">
    <w:name w:val="Footer Char"/>
    <w:basedOn w:val="DefaultParagraphFont"/>
    <w:link w:val="Footer"/>
    <w:uiPriority w:val="99"/>
    <w:locked/>
    <w:rsid w:val="00666400"/>
    <w:rPr>
      <w:rFonts w:ascii="Times New Roman" w:hAnsi="Times New Roman" w:cs="Times New Roman"/>
      <w:sz w:val="24"/>
      <w:lang w:eastAsia="en-US"/>
    </w:rPr>
  </w:style>
  <w:style w:type="paragraph" w:styleId="Revision">
    <w:name w:val="Revision"/>
    <w:hidden/>
    <w:uiPriority w:val="99"/>
    <w:semiHidden/>
    <w:rsid w:val="00807CBC"/>
    <w:rPr>
      <w:rFonts w:ascii="Times New Roman" w:hAnsi="Times New Roman"/>
      <w:kern w:val="0"/>
      <w:sz w:val="24"/>
      <w:szCs w:val="24"/>
      <w:lang w:eastAsia="en-US"/>
    </w:rPr>
  </w:style>
  <w:style w:type="character" w:styleId="Hyperlink">
    <w:name w:val="Hyperlink"/>
    <w:basedOn w:val="DefaultParagraphFont"/>
    <w:uiPriority w:val="99"/>
    <w:rsid w:val="006519E7"/>
    <w:rPr>
      <w:rFonts w:cs="Times New Roman"/>
      <w:color w:val="0000FF"/>
      <w:u w:val="single"/>
    </w:rPr>
  </w:style>
  <w:style w:type="table" w:styleId="TableGrid">
    <w:name w:val="Table Grid"/>
    <w:basedOn w:val="TableNormal"/>
    <w:uiPriority w:val="99"/>
    <w:rsid w:val="001764B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99"/>
    <w:rsid w:val="00E50E49"/>
  </w:style>
  <w:style w:type="character" w:styleId="FollowedHyperlink">
    <w:name w:val="FollowedHyperlink"/>
    <w:basedOn w:val="DefaultParagraphFont"/>
    <w:uiPriority w:val="99"/>
    <w:semiHidden/>
    <w:rsid w:val="001C78D3"/>
    <w:rPr>
      <w:rFonts w:cs="Times New Roman"/>
      <w:color w:val="800080"/>
      <w:u w:val="single"/>
    </w:rPr>
  </w:style>
  <w:style w:type="paragraph" w:styleId="ListParagraph">
    <w:name w:val="List Paragraph"/>
    <w:basedOn w:val="Normal"/>
    <w:uiPriority w:val="99"/>
    <w:qFormat/>
    <w:rsid w:val="0089668F"/>
    <w:pPr>
      <w:ind w:left="720"/>
      <w:contextualSpacing/>
    </w:pPr>
  </w:style>
</w:styles>
</file>

<file path=word/webSettings.xml><?xml version="1.0" encoding="utf-8"?>
<w:webSettings xmlns:r="http://schemas.openxmlformats.org/officeDocument/2006/relationships" xmlns:w="http://schemas.openxmlformats.org/wordprocessingml/2006/main">
  <w:divs>
    <w:div w:id="846528574">
      <w:marLeft w:val="0"/>
      <w:marRight w:val="0"/>
      <w:marTop w:val="0"/>
      <w:marBottom w:val="0"/>
      <w:divBdr>
        <w:top w:val="none" w:sz="0" w:space="0" w:color="auto"/>
        <w:left w:val="none" w:sz="0" w:space="0" w:color="auto"/>
        <w:bottom w:val="none" w:sz="0" w:space="0" w:color="auto"/>
        <w:right w:val="none" w:sz="0" w:space="0" w:color="auto"/>
      </w:divBdr>
    </w:div>
    <w:div w:id="846528575">
      <w:marLeft w:val="0"/>
      <w:marRight w:val="0"/>
      <w:marTop w:val="0"/>
      <w:marBottom w:val="0"/>
      <w:divBdr>
        <w:top w:val="none" w:sz="0" w:space="0" w:color="auto"/>
        <w:left w:val="none" w:sz="0" w:space="0" w:color="auto"/>
        <w:bottom w:val="none" w:sz="0" w:space="0" w:color="auto"/>
        <w:right w:val="none" w:sz="0" w:space="0" w:color="auto"/>
      </w:divBdr>
    </w:div>
    <w:div w:id="846528576">
      <w:marLeft w:val="0"/>
      <w:marRight w:val="0"/>
      <w:marTop w:val="0"/>
      <w:marBottom w:val="120"/>
      <w:divBdr>
        <w:top w:val="none" w:sz="0" w:space="0" w:color="auto"/>
        <w:left w:val="none" w:sz="0" w:space="0" w:color="auto"/>
        <w:bottom w:val="none" w:sz="0" w:space="0" w:color="auto"/>
        <w:right w:val="none" w:sz="0" w:space="0" w:color="auto"/>
      </w:divBdr>
      <w:divsChild>
        <w:div w:id="846528578">
          <w:marLeft w:val="0"/>
          <w:marRight w:val="0"/>
          <w:marTop w:val="0"/>
          <w:marBottom w:val="0"/>
          <w:divBdr>
            <w:top w:val="none" w:sz="0" w:space="0" w:color="auto"/>
            <w:left w:val="none" w:sz="0" w:space="0" w:color="auto"/>
            <w:bottom w:val="none" w:sz="0" w:space="0" w:color="auto"/>
            <w:right w:val="none" w:sz="0" w:space="0" w:color="auto"/>
          </w:divBdr>
        </w:div>
      </w:divsChild>
    </w:div>
    <w:div w:id="846528577">
      <w:marLeft w:val="0"/>
      <w:marRight w:val="0"/>
      <w:marTop w:val="0"/>
      <w:marBottom w:val="0"/>
      <w:divBdr>
        <w:top w:val="none" w:sz="0" w:space="0" w:color="auto"/>
        <w:left w:val="none" w:sz="0" w:space="0" w:color="auto"/>
        <w:bottom w:val="none" w:sz="0" w:space="0" w:color="auto"/>
        <w:right w:val="none" w:sz="0" w:space="0" w:color="auto"/>
      </w:divBdr>
    </w:div>
    <w:div w:id="846528579">
      <w:marLeft w:val="0"/>
      <w:marRight w:val="0"/>
      <w:marTop w:val="0"/>
      <w:marBottom w:val="0"/>
      <w:divBdr>
        <w:top w:val="none" w:sz="0" w:space="0" w:color="auto"/>
        <w:left w:val="none" w:sz="0" w:space="0" w:color="auto"/>
        <w:bottom w:val="none" w:sz="0" w:space="0" w:color="auto"/>
        <w:right w:val="none" w:sz="0" w:space="0" w:color="auto"/>
      </w:divBdr>
    </w:div>
    <w:div w:id="84652858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43.wmf" Type="http://schemas.openxmlformats.org/officeDocument/2006/relationships/image"/><Relationship Id="rId101" Target="embeddings/oleObject51.bin" Type="http://schemas.openxmlformats.org/officeDocument/2006/relationships/oleObject"/><Relationship Id="rId102" Target="media/image44.wmf" Type="http://schemas.openxmlformats.org/officeDocument/2006/relationships/image"/><Relationship Id="rId103" Target="embeddings/oleObject52.bin" Type="http://schemas.openxmlformats.org/officeDocument/2006/relationships/oleObject"/><Relationship Id="rId104" Target="embeddings/oleObject53.bin" Type="http://schemas.openxmlformats.org/officeDocument/2006/relationships/oleObject"/><Relationship Id="rId105" Target="embeddings/oleObject54.bin" Type="http://schemas.openxmlformats.org/officeDocument/2006/relationships/oleObject"/><Relationship Id="rId106" Target="embeddings/oleObject55.bin" Type="http://schemas.openxmlformats.org/officeDocument/2006/relationships/oleObject"/><Relationship Id="rId107" Target="embeddings/oleObject56.bin" Type="http://schemas.openxmlformats.org/officeDocument/2006/relationships/oleObject"/><Relationship Id="rId108" Target="embeddings/oleObject57.bin" Type="http://schemas.openxmlformats.org/officeDocument/2006/relationships/oleObject"/><Relationship Id="rId109" Target="embeddings/oleObject58.bin" Type="http://schemas.openxmlformats.org/officeDocument/2006/relationships/oleObject"/><Relationship Id="rId11" Target="media/image3.wmf" Type="http://schemas.openxmlformats.org/officeDocument/2006/relationships/image"/><Relationship Id="rId110" Target="media/image45.wmf" Type="http://schemas.openxmlformats.org/officeDocument/2006/relationships/image"/><Relationship Id="rId111" Target="embeddings/oleObject59.bin" Type="http://schemas.openxmlformats.org/officeDocument/2006/relationships/oleObject"/><Relationship Id="rId112" Target="embeddings/oleObject60.bin" Type="http://schemas.openxmlformats.org/officeDocument/2006/relationships/oleObject"/><Relationship Id="rId113" Target="media/image46.wmf" Type="http://schemas.openxmlformats.org/officeDocument/2006/relationships/image"/><Relationship Id="rId114" Target="embeddings/oleObject61.bin" Type="http://schemas.openxmlformats.org/officeDocument/2006/relationships/oleObject"/><Relationship Id="rId115" Target="media/image47.wmf" Type="http://schemas.openxmlformats.org/officeDocument/2006/relationships/image"/><Relationship Id="rId116" Target="embeddings/oleObject62.bin" Type="http://schemas.openxmlformats.org/officeDocument/2006/relationships/oleObject"/><Relationship Id="rId117" Target="media/image48.wmf" Type="http://schemas.openxmlformats.org/officeDocument/2006/relationships/image"/><Relationship Id="rId118" Target="embeddings/oleObject63.bin" Type="http://schemas.openxmlformats.org/officeDocument/2006/relationships/oleObject"/><Relationship Id="rId119" Target="media/image49.wmf" Type="http://schemas.openxmlformats.org/officeDocument/2006/relationships/image"/><Relationship Id="rId12" Target="embeddings/oleObject3.bin" Type="http://schemas.openxmlformats.org/officeDocument/2006/relationships/oleObject"/><Relationship Id="rId120" Target="embeddings/oleObject64.bin" Type="http://schemas.openxmlformats.org/officeDocument/2006/relationships/oleObject"/><Relationship Id="rId121" Target="media/image50.wmf" Type="http://schemas.openxmlformats.org/officeDocument/2006/relationships/image"/><Relationship Id="rId122" Target="embeddings/oleObject65.bin" Type="http://schemas.openxmlformats.org/officeDocument/2006/relationships/oleObject"/><Relationship Id="rId123" Target="media/image51.wmf" Type="http://schemas.openxmlformats.org/officeDocument/2006/relationships/image"/><Relationship Id="rId124" Target="embeddings/oleObject66.bin" Type="http://schemas.openxmlformats.org/officeDocument/2006/relationships/oleObject"/><Relationship Id="rId125" Target="media/image52.wmf" Type="http://schemas.openxmlformats.org/officeDocument/2006/relationships/image"/><Relationship Id="rId126" Target="embeddings/oleObject67.bin" Type="http://schemas.openxmlformats.org/officeDocument/2006/relationships/oleObject"/><Relationship Id="rId127" Target="embeddings/oleObject68.bin" Type="http://schemas.openxmlformats.org/officeDocument/2006/relationships/oleObject"/><Relationship Id="rId128" Target="media/image53.wmf" Type="http://schemas.openxmlformats.org/officeDocument/2006/relationships/image"/><Relationship Id="rId129" Target="embeddings/oleObject69.bin" Type="http://schemas.openxmlformats.org/officeDocument/2006/relationships/oleObject"/><Relationship Id="rId13" Target="media/image4.wmf" Type="http://schemas.openxmlformats.org/officeDocument/2006/relationships/image"/><Relationship Id="rId130" Target="media/image54.wmf" Type="http://schemas.openxmlformats.org/officeDocument/2006/relationships/image"/><Relationship Id="rId131" Target="embeddings/oleObject70.bin" Type="http://schemas.openxmlformats.org/officeDocument/2006/relationships/oleObject"/><Relationship Id="rId132" Target="media/image55.wmf" Type="http://schemas.openxmlformats.org/officeDocument/2006/relationships/image"/><Relationship Id="rId133" Target="embeddings/oleObject71.bin" Type="http://schemas.openxmlformats.org/officeDocument/2006/relationships/oleObject"/><Relationship Id="rId134" Target="media/image56.wmf" Type="http://schemas.openxmlformats.org/officeDocument/2006/relationships/image"/><Relationship Id="rId135" Target="embeddings/oleObject72.bin" Type="http://schemas.openxmlformats.org/officeDocument/2006/relationships/oleObject"/><Relationship Id="rId136" Target="media/image57.wmf" Type="http://schemas.openxmlformats.org/officeDocument/2006/relationships/image"/><Relationship Id="rId137" Target="embeddings/oleObject73.bin" Type="http://schemas.openxmlformats.org/officeDocument/2006/relationships/oleObject"/><Relationship Id="rId138" Target="embeddings/oleObject74.bin" Type="http://schemas.openxmlformats.org/officeDocument/2006/relationships/oleObject"/><Relationship Id="rId139" Target="footer1.xml" Type="http://schemas.openxmlformats.org/officeDocument/2006/relationships/footer"/><Relationship Id="rId14" Target="embeddings/oleObject4.bin" Type="http://schemas.openxmlformats.org/officeDocument/2006/relationships/oleObject"/><Relationship Id="rId140" Target="footer2.xml" Type="http://schemas.openxmlformats.org/officeDocument/2006/relationships/footer"/><Relationship Id="rId141" Target="fontTable.xml" Type="http://schemas.openxmlformats.org/officeDocument/2006/relationships/fontTable"/><Relationship Id="rId142" Target="theme/theme1.xml" Type="http://schemas.openxmlformats.org/officeDocument/2006/relationships/theme"/><Relationship Id="rId15" Target="media/image5.emf" Type="http://schemas.openxmlformats.org/officeDocument/2006/relationships/image"/><Relationship Id="rId16" Target="embeddings/oleObject5.bin" Type="http://schemas.openxmlformats.org/officeDocument/2006/relationships/oleObject"/><Relationship Id="rId17" Target="media/image6.e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media/image35.emf" Type="http://schemas.openxmlformats.org/officeDocument/2006/relationships/image"/><Relationship Id="rId77" Target="embeddings/Microsoft_Word_Document111111111111111111111.docx" Type="http://schemas.openxmlformats.org/officeDocument/2006/relationships/package"/><Relationship Id="rId78" Target="media/image36.emf" Type="http://schemas.openxmlformats.org/officeDocument/2006/relationships/image"/><Relationship Id="rId79" Target="media/image37.emf" Type="http://schemas.openxmlformats.org/officeDocument/2006/relationships/image"/><Relationship Id="rId8" Target="embeddings/oleObject1.bin" Type="http://schemas.openxmlformats.org/officeDocument/2006/relationships/oleObject"/><Relationship Id="rId80" Target="media/image38.emf" Type="http://schemas.openxmlformats.org/officeDocument/2006/relationships/image"/><Relationship Id="rId81" Target="media/image39.emf" Type="http://schemas.openxmlformats.org/officeDocument/2006/relationships/image"/><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embeddings/oleObject39.bin" Type="http://schemas.openxmlformats.org/officeDocument/2006/relationships/oleObject"/><Relationship Id="rId89" Target="embeddings/oleObject40.bin" Type="http://schemas.openxmlformats.org/officeDocument/2006/relationships/oleObject"/><Relationship Id="rId9" Target="media/image2.wmf" Type="http://schemas.openxmlformats.org/officeDocument/2006/relationships/image"/><Relationship Id="rId90" Target="embeddings/oleObject41.bin" Type="http://schemas.openxmlformats.org/officeDocument/2006/relationships/oleObject"/><Relationship Id="rId91" Target="embeddings/oleObject42.bin" Type="http://schemas.openxmlformats.org/officeDocument/2006/relationships/oleObject"/><Relationship Id="rId92" Target="embeddings/oleObject43.bin" Type="http://schemas.openxmlformats.org/officeDocument/2006/relationships/oleObject"/><Relationship Id="rId93" Target="embeddings/oleObject44.bin" Type="http://schemas.openxmlformats.org/officeDocument/2006/relationships/oleObject"/><Relationship Id="rId94" Target="embeddings/oleObject45.bin" Type="http://schemas.openxmlformats.org/officeDocument/2006/relationships/oleObject"/><Relationship Id="rId95" Target="embeddings/oleObject46.bin" Type="http://schemas.openxmlformats.org/officeDocument/2006/relationships/oleObject"/><Relationship Id="rId96" Target="embeddings/oleObject47.bin" Type="http://schemas.openxmlformats.org/officeDocument/2006/relationships/oleObject"/><Relationship Id="rId97" Target="embeddings/oleObject48.bin" Type="http://schemas.openxmlformats.org/officeDocument/2006/relationships/oleObject"/><Relationship Id="rId98" Target="embeddings/oleObject49.bin" Type="http://schemas.openxmlformats.org/officeDocument/2006/relationships/oleObject"/><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Normal_Wordconv.dotm</Template>
  <TotalTime>6201</TotalTime>
  <Pages>32</Pages>
  <Words>9078</Words>
  <Characters>-32766</Characters>
  <Application>Microsoft Office Outlook</Application>
  <DocSecurity>0</DocSecurity>
  <Lines>0</Lines>
  <Paragraphs>0</Paragraphs>
  <ScaleCrop>false</ScaleCrop>
  <Company xsi:nil="true"/>
  <LinksUpToDate>false</LinksUpToDate>
  <CharactersWithSpaces>0</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2015-03-25T07:45:00Z</dcterms:created>
  <cp:lastPrinted>2015-03-25T08:49:00Z</cp:lastPrinted>
  <dcterms:modified xsi:type="dcterms:W3CDTF">2015-07-10T03:05:00Z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