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37073" w14:textId="77777777" w:rsidR="000177DA" w:rsidRDefault="000177DA" w:rsidP="000177DA">
      <w:r>
        <w:t>1. Publishable summary (2pages)</w:t>
      </w:r>
    </w:p>
    <w:p w14:paraId="4D8DDF64"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r>
        <w:rPr>
          <w:rFonts w:ascii="Verdana" w:eastAsia="Times New Roman" w:hAnsi="Verdana" w:cs="Times New Roman"/>
          <w:color w:val="000066"/>
          <w:sz w:val="16"/>
          <w:szCs w:val="16"/>
          <w:lang w:eastAsia="en-GB"/>
        </w:rPr>
        <w:t>This section normally should not exceed 2 pages.</w:t>
      </w:r>
    </w:p>
    <w:p w14:paraId="56BFE395"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r>
        <w:rPr>
          <w:rFonts w:ascii="Verdana" w:eastAsia="Times New Roman" w:hAnsi="Verdana" w:cs="Times New Roman"/>
          <w:color w:val="000066"/>
          <w:sz w:val="16"/>
          <w:szCs w:val="16"/>
          <w:lang w:eastAsia="en-GB"/>
        </w:rPr>
        <w:t>It shall be of suitable quality to enable direct publication by the REA or the Commission. You may extract this wholly or partially from the website of the project, if suitable, but please ensure that this is set out and formatted so that it can be printed as a stand-alone paper document.</w:t>
      </w:r>
    </w:p>
    <w:p w14:paraId="1A8AA652"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r>
        <w:rPr>
          <w:rFonts w:ascii="Verdana" w:eastAsia="Times New Roman" w:hAnsi="Verdana" w:cs="Times New Roman"/>
          <w:color w:val="000066"/>
          <w:sz w:val="16"/>
          <w:szCs w:val="16"/>
          <w:lang w:eastAsia="en-GB"/>
        </w:rPr>
        <w:t>Please include:</w:t>
      </w:r>
    </w:p>
    <w:p w14:paraId="541B4D70"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r>
        <w:rPr>
          <w:rFonts w:ascii="Verdana" w:eastAsia="Times New Roman" w:hAnsi="Verdana" w:cs="Times New Roman"/>
          <w:color w:val="000066"/>
          <w:sz w:val="16"/>
          <w:szCs w:val="16"/>
          <w:lang w:eastAsia="en-GB"/>
        </w:rPr>
        <w:t xml:space="preserve">• </w:t>
      </w:r>
      <w:proofErr w:type="gramStart"/>
      <w:r>
        <w:rPr>
          <w:rFonts w:ascii="Verdana" w:eastAsia="Times New Roman" w:hAnsi="Verdana" w:cs="Times New Roman"/>
          <w:color w:val="000066"/>
          <w:sz w:val="16"/>
          <w:szCs w:val="16"/>
          <w:lang w:eastAsia="en-GB"/>
        </w:rPr>
        <w:t>a</w:t>
      </w:r>
      <w:proofErr w:type="gramEnd"/>
      <w:r>
        <w:rPr>
          <w:rFonts w:ascii="Verdana" w:eastAsia="Times New Roman" w:hAnsi="Verdana" w:cs="Times New Roman"/>
          <w:color w:val="000066"/>
          <w:sz w:val="16"/>
          <w:szCs w:val="16"/>
          <w:lang w:eastAsia="en-GB"/>
        </w:rPr>
        <w:t xml:space="preserve"> summary description of the project objectives,</w:t>
      </w:r>
    </w:p>
    <w:p w14:paraId="36769DA0"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r>
        <w:rPr>
          <w:rFonts w:ascii="Verdana" w:eastAsia="Times New Roman" w:hAnsi="Verdana" w:cs="Times New Roman"/>
          <w:color w:val="000066"/>
          <w:sz w:val="16"/>
          <w:szCs w:val="16"/>
          <w:lang w:eastAsia="en-GB"/>
        </w:rPr>
        <w:t xml:space="preserve">• </w:t>
      </w:r>
      <w:proofErr w:type="gramStart"/>
      <w:r>
        <w:rPr>
          <w:rFonts w:ascii="Verdana" w:eastAsia="Times New Roman" w:hAnsi="Verdana" w:cs="Times New Roman"/>
          <w:color w:val="000066"/>
          <w:sz w:val="16"/>
          <w:szCs w:val="16"/>
          <w:lang w:eastAsia="en-GB"/>
        </w:rPr>
        <w:t>a</w:t>
      </w:r>
      <w:proofErr w:type="gramEnd"/>
      <w:r>
        <w:rPr>
          <w:rFonts w:ascii="Verdana" w:eastAsia="Times New Roman" w:hAnsi="Verdana" w:cs="Times New Roman"/>
          <w:color w:val="000066"/>
          <w:sz w:val="16"/>
          <w:szCs w:val="16"/>
          <w:lang w:eastAsia="en-GB"/>
        </w:rPr>
        <w:t xml:space="preserve"> description of the work performed since the beginning of the project,</w:t>
      </w:r>
    </w:p>
    <w:p w14:paraId="7F89D817"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r>
        <w:rPr>
          <w:rFonts w:ascii="Verdana" w:eastAsia="Times New Roman" w:hAnsi="Verdana" w:cs="Times New Roman"/>
          <w:color w:val="000066"/>
          <w:sz w:val="16"/>
          <w:szCs w:val="16"/>
          <w:lang w:eastAsia="en-GB"/>
        </w:rPr>
        <w:t xml:space="preserve">• </w:t>
      </w:r>
      <w:proofErr w:type="gramStart"/>
      <w:r>
        <w:rPr>
          <w:rFonts w:ascii="Verdana" w:eastAsia="Times New Roman" w:hAnsi="Verdana" w:cs="Times New Roman"/>
          <w:color w:val="000066"/>
          <w:sz w:val="16"/>
          <w:szCs w:val="16"/>
          <w:lang w:eastAsia="en-GB"/>
        </w:rPr>
        <w:t>a</w:t>
      </w:r>
      <w:proofErr w:type="gramEnd"/>
      <w:r>
        <w:rPr>
          <w:rFonts w:ascii="Verdana" w:eastAsia="Times New Roman" w:hAnsi="Verdana" w:cs="Times New Roman"/>
          <w:color w:val="000066"/>
          <w:sz w:val="16"/>
          <w:szCs w:val="16"/>
          <w:lang w:eastAsia="en-GB"/>
        </w:rPr>
        <w:t xml:space="preserve"> description of the main results achieved so far,</w:t>
      </w:r>
    </w:p>
    <w:p w14:paraId="6633E9CE"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r>
        <w:rPr>
          <w:rFonts w:ascii="Verdana" w:eastAsia="Times New Roman" w:hAnsi="Verdana" w:cs="Times New Roman"/>
          <w:color w:val="000066"/>
          <w:sz w:val="16"/>
          <w:szCs w:val="16"/>
          <w:lang w:eastAsia="en-GB"/>
        </w:rPr>
        <w:t xml:space="preserve">• </w:t>
      </w:r>
      <w:proofErr w:type="gramStart"/>
      <w:r>
        <w:rPr>
          <w:rFonts w:ascii="Verdana" w:eastAsia="Times New Roman" w:hAnsi="Verdana" w:cs="Times New Roman"/>
          <w:color w:val="000066"/>
          <w:sz w:val="16"/>
          <w:szCs w:val="16"/>
          <w:lang w:eastAsia="en-GB"/>
        </w:rPr>
        <w:t>the</w:t>
      </w:r>
      <w:proofErr w:type="gramEnd"/>
      <w:r>
        <w:rPr>
          <w:rFonts w:ascii="Verdana" w:eastAsia="Times New Roman" w:hAnsi="Verdana" w:cs="Times New Roman"/>
          <w:color w:val="000066"/>
          <w:sz w:val="16"/>
          <w:szCs w:val="16"/>
          <w:lang w:eastAsia="en-GB"/>
        </w:rPr>
        <w:t xml:space="preserve"> expected final results and their potential impact and use (including the socio-economic impact and the wider societal implications of the project so far).</w:t>
      </w:r>
    </w:p>
    <w:p w14:paraId="709D82FD"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r>
        <w:rPr>
          <w:rFonts w:ascii="Verdana" w:eastAsia="Times New Roman" w:hAnsi="Verdana" w:cs="Times New Roman"/>
          <w:color w:val="000066"/>
          <w:sz w:val="16"/>
          <w:szCs w:val="16"/>
          <w:lang w:eastAsia="en-GB"/>
        </w:rPr>
        <w:t>You should update this publishable summary at the end of each reporting period.</w:t>
      </w:r>
    </w:p>
    <w:p w14:paraId="65B7071D"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r>
        <w:rPr>
          <w:rFonts w:ascii="Verdana" w:eastAsia="Times New Roman" w:hAnsi="Verdana" w:cs="Times New Roman"/>
          <w:color w:val="000066"/>
          <w:sz w:val="16"/>
          <w:szCs w:val="16"/>
          <w:lang w:eastAsia="en-GB"/>
        </w:rPr>
        <w:t>Please include also, as appropriate, diagrams or photographs illustrating and promoting the work of the project, the project logo and relevant contact details.</w:t>
      </w:r>
    </w:p>
    <w:p w14:paraId="3998D042"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r>
        <w:rPr>
          <w:rFonts w:ascii="Verdana" w:eastAsia="Times New Roman" w:hAnsi="Verdana" w:cs="Times New Roman"/>
          <w:color w:val="000066"/>
          <w:sz w:val="16"/>
          <w:szCs w:val="16"/>
          <w:lang w:eastAsia="en-GB"/>
        </w:rPr>
        <w:t>Please ensure that all publishable reports submitted to the REA for publication are of a suitable quality to permit direct publication without any additional editing. By submitting the publishable reports to the REA, you are also certifying that they include no confidential material.</w:t>
      </w:r>
    </w:p>
    <w:p w14:paraId="367A3CF5"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r>
        <w:rPr>
          <w:rFonts w:ascii="Verdana" w:eastAsia="Times New Roman" w:hAnsi="Verdana" w:cs="Times New Roman"/>
          <w:color w:val="000066"/>
          <w:sz w:val="16"/>
          <w:szCs w:val="16"/>
          <w:lang w:eastAsia="en-GB"/>
        </w:rPr>
        <w:t>The address of the project public website should also be indicated, if applicable.</w:t>
      </w:r>
    </w:p>
    <w:p w14:paraId="0A8159B3"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r>
        <w:rPr>
          <w:rFonts w:ascii="Verdana" w:eastAsia="Times New Roman" w:hAnsi="Verdana" w:cs="Times New Roman"/>
          <w:color w:val="000066"/>
          <w:sz w:val="16"/>
          <w:szCs w:val="16"/>
          <w:lang w:eastAsia="en-GB"/>
        </w:rPr>
        <w:t>The internet address should be active.</w:t>
      </w:r>
    </w:p>
    <w:p w14:paraId="1F5AE193"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7C8C8B0E"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36BFA34E"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70E8ADB1"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295C4EA5"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5541E6C8"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5C3F7480"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09653748"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0B068466"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1411FC39"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1105CEE8"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26DF569A"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610A0DE3"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59C3A34B"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415C4851"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0C4F1DA0"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52304091"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2029D26B"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7F7A213E"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0B5A4794"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2178BC94"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2FE73C01"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54F5BBB8"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722F5503"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1CDD45C2"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6FC9EC14"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3072BBD8"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3C9D1B9F"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7239678B"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1F4635F6"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6390D896"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46D1D180"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7A5F01A0"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29CE4712"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69893F66"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51521F4B"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56876805"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23AE779D"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772F75CF"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72C773BE"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68B02F71"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4A18DFC9"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374E04C7"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471A0934"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4CDFF199"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46444F07"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45988E38"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0894C98C" w14:textId="77777777" w:rsidR="000177DA" w:rsidRDefault="000177DA" w:rsidP="000177DA">
      <w:pPr>
        <w:shd w:val="clear" w:color="auto" w:fill="FFFFFF"/>
        <w:spacing w:after="0" w:line="240" w:lineRule="auto"/>
        <w:ind w:left="225"/>
        <w:rPr>
          <w:rFonts w:ascii="Verdana" w:eastAsia="Times New Roman" w:hAnsi="Verdana" w:cs="Times New Roman"/>
          <w:color w:val="000066"/>
          <w:sz w:val="16"/>
          <w:szCs w:val="16"/>
          <w:lang w:eastAsia="en-GB"/>
        </w:rPr>
      </w:pPr>
    </w:p>
    <w:p w14:paraId="4F04B31C" w14:textId="6D32E6BE" w:rsidR="00376D06" w:rsidRPr="00376D06" w:rsidRDefault="001D7449" w:rsidP="00833B69">
      <w:pPr>
        <w:spacing w:after="100" w:afterAutospacing="1" w:line="360" w:lineRule="auto"/>
        <w:jc w:val="both"/>
        <w:rPr>
          <w:rFonts w:ascii="Arial" w:hAnsi="Arial"/>
          <w:sz w:val="24"/>
          <w:szCs w:val="24"/>
        </w:rPr>
      </w:pPr>
      <w:r w:rsidRPr="00376D06">
        <w:rPr>
          <w:rFonts w:ascii="Arial" w:hAnsi="Arial"/>
          <w:sz w:val="24"/>
          <w:szCs w:val="24"/>
        </w:rPr>
        <w:lastRenderedPageBreak/>
        <w:t xml:space="preserve">Today, it is well-known that spinal cord injuries are associated </w:t>
      </w:r>
      <w:r w:rsidR="00394C2B">
        <w:rPr>
          <w:rFonts w:ascii="Arial" w:hAnsi="Arial"/>
          <w:sz w:val="24"/>
          <w:szCs w:val="24"/>
        </w:rPr>
        <w:t>with</w:t>
      </w:r>
      <w:r w:rsidR="00394C2B" w:rsidRPr="00376D06">
        <w:rPr>
          <w:rFonts w:ascii="Arial" w:hAnsi="Arial"/>
          <w:sz w:val="24"/>
          <w:szCs w:val="24"/>
        </w:rPr>
        <w:t xml:space="preserve"> </w:t>
      </w:r>
      <w:r w:rsidRPr="00376D06">
        <w:rPr>
          <w:rFonts w:ascii="Arial" w:hAnsi="Arial"/>
          <w:sz w:val="24"/>
          <w:szCs w:val="24"/>
        </w:rPr>
        <w:t>a cascade of pathological events, including primary cellular necrosis, followed by secondary events such as the formation of glial scars, inflammation, oedema, ischaemia, excitotoxicity and increases in free radicals.</w:t>
      </w:r>
      <w:r w:rsidRPr="00376D06">
        <w:rPr>
          <w:sz w:val="24"/>
          <w:szCs w:val="24"/>
        </w:rPr>
        <w:t xml:space="preserve"> </w:t>
      </w:r>
      <w:r w:rsidRPr="00376D06">
        <w:rPr>
          <w:rFonts w:ascii="Arial" w:hAnsi="Arial"/>
          <w:sz w:val="24"/>
          <w:szCs w:val="24"/>
        </w:rPr>
        <w:t>Several synthetic and natural materials have been proposed to generate the necessary coverage of the damaged area to prevent scar tissue formation and facilitate healing; however they often lack the functionality or the biocompatibility to perform adequately.</w:t>
      </w:r>
      <w:r w:rsidRPr="00376D06">
        <w:rPr>
          <w:sz w:val="24"/>
          <w:szCs w:val="24"/>
        </w:rPr>
        <w:t xml:space="preserve"> </w:t>
      </w:r>
      <w:r w:rsidRPr="00376D06">
        <w:rPr>
          <w:rFonts w:ascii="Arial" w:hAnsi="Arial"/>
          <w:sz w:val="24"/>
          <w:szCs w:val="24"/>
        </w:rPr>
        <w:t>Mankind has been trying to replace damaged or lost cells with new ones for centuries. The ability to repair tissue in the body is vital for modern day medical science; so-called “cell therapy” can be used to treat a plethora of disorders which are known to deteriorate the quality of life, and in some cases, terminate it.</w:t>
      </w:r>
      <w:r w:rsidR="00C649C7" w:rsidRPr="00376D06">
        <w:rPr>
          <w:rFonts w:ascii="Arial" w:hAnsi="Arial"/>
          <w:sz w:val="24"/>
          <w:szCs w:val="24"/>
        </w:rPr>
        <w:t xml:space="preserve"> Here</w:t>
      </w:r>
      <w:r w:rsidR="00394C2B">
        <w:rPr>
          <w:rFonts w:ascii="Arial" w:hAnsi="Arial"/>
          <w:sz w:val="24"/>
          <w:szCs w:val="24"/>
        </w:rPr>
        <w:t>, within the HYCELT project</w:t>
      </w:r>
      <w:r w:rsidR="00C649C7" w:rsidRPr="00376D06">
        <w:rPr>
          <w:rFonts w:ascii="Arial" w:hAnsi="Arial"/>
          <w:sz w:val="24"/>
          <w:szCs w:val="24"/>
        </w:rPr>
        <w:t xml:space="preserve">, we propose the use of polymer-peptide hydrogels for cell therapy. </w:t>
      </w:r>
      <w:r w:rsidR="00E75B25" w:rsidRPr="00376D06">
        <w:rPr>
          <w:rFonts w:ascii="Arial" w:hAnsi="Arial"/>
          <w:sz w:val="24"/>
          <w:szCs w:val="24"/>
        </w:rPr>
        <w:t>HYCELT is to produce cost-effective neuronal stem cell scaffolds for central nervous system regeneration using a fibrous gel that has all the necessary requisites for fast clinical translation: cell-instructive, biocompatible, injectable and biodegradable.</w:t>
      </w:r>
      <w:r w:rsidR="00E75B25" w:rsidRPr="00376D06">
        <w:rPr>
          <w:sz w:val="24"/>
          <w:szCs w:val="24"/>
        </w:rPr>
        <w:t xml:space="preserve"> </w:t>
      </w:r>
      <w:r w:rsidR="00E75B25" w:rsidRPr="00376D06">
        <w:rPr>
          <w:rFonts w:ascii="Arial" w:hAnsi="Arial"/>
          <w:sz w:val="24"/>
          <w:szCs w:val="24"/>
        </w:rPr>
        <w:t xml:space="preserve">Peptides can produce suitable gelatinous environments for cell growth at extremely low concentrations (1% peptide). The tri-peptide </w:t>
      </w:r>
      <w:r w:rsidR="00394C2B">
        <w:rPr>
          <w:rFonts w:ascii="Arial" w:hAnsi="Arial"/>
          <w:sz w:val="24"/>
          <w:szCs w:val="24"/>
        </w:rPr>
        <w:t>a</w:t>
      </w:r>
      <w:r w:rsidR="00394C2B" w:rsidRPr="00376D06">
        <w:rPr>
          <w:rFonts w:ascii="Arial" w:hAnsi="Arial"/>
          <w:sz w:val="24"/>
          <w:szCs w:val="24"/>
        </w:rPr>
        <w:t>rginine</w:t>
      </w:r>
      <w:r w:rsidR="00E75B25" w:rsidRPr="00376D06">
        <w:rPr>
          <w:rFonts w:ascii="Arial" w:hAnsi="Arial"/>
          <w:sz w:val="24"/>
          <w:szCs w:val="24"/>
        </w:rPr>
        <w:t>-</w:t>
      </w:r>
      <w:r w:rsidR="00394C2B">
        <w:rPr>
          <w:rFonts w:ascii="Arial" w:hAnsi="Arial"/>
          <w:sz w:val="24"/>
          <w:szCs w:val="24"/>
        </w:rPr>
        <w:t>g</w:t>
      </w:r>
      <w:r w:rsidR="00394C2B" w:rsidRPr="00376D06">
        <w:rPr>
          <w:rFonts w:ascii="Arial" w:hAnsi="Arial"/>
          <w:sz w:val="24"/>
          <w:szCs w:val="24"/>
        </w:rPr>
        <w:t>lycine</w:t>
      </w:r>
      <w:r w:rsidR="00E75B25" w:rsidRPr="00376D06">
        <w:rPr>
          <w:rFonts w:ascii="Arial" w:hAnsi="Arial"/>
          <w:sz w:val="24"/>
          <w:szCs w:val="24"/>
        </w:rPr>
        <w:t>-</w:t>
      </w:r>
      <w:r w:rsidR="00394C2B">
        <w:rPr>
          <w:rFonts w:ascii="Arial" w:hAnsi="Arial"/>
          <w:sz w:val="24"/>
          <w:szCs w:val="24"/>
        </w:rPr>
        <w:t>a</w:t>
      </w:r>
      <w:r w:rsidR="00394C2B" w:rsidRPr="00376D06">
        <w:rPr>
          <w:rFonts w:ascii="Arial" w:hAnsi="Arial"/>
          <w:sz w:val="24"/>
          <w:szCs w:val="24"/>
        </w:rPr>
        <w:t xml:space="preserve">spartic </w:t>
      </w:r>
      <w:r w:rsidR="00E75B25" w:rsidRPr="00376D06">
        <w:rPr>
          <w:rFonts w:ascii="Arial" w:hAnsi="Arial"/>
          <w:sz w:val="24"/>
          <w:szCs w:val="24"/>
        </w:rPr>
        <w:t>acid (RGD) is a well-studied cell binding motif for specific transmembrane proteins and is involved in cellular adhesion to the extracellular matrix. There is continuous interest in the development of RGD-based therapeutics.  Here, we use phenylalanine (F) to direct self-assembly. These materials supra-molecularly self-assemble to form nanoscale fibres, which entangle to form a 3-dimensional scaffold able to accommodate large volumes of water (known as a supramolecular hydrogel).</w:t>
      </w:r>
    </w:p>
    <w:p w14:paraId="02581C4E" w14:textId="559F0A24" w:rsidR="004C50F2" w:rsidRDefault="00C62DC3" w:rsidP="00833B69">
      <w:pPr>
        <w:spacing w:after="100" w:afterAutospacing="1" w:line="360" w:lineRule="auto"/>
        <w:jc w:val="both"/>
        <w:rPr>
          <w:rFonts w:ascii="Arial" w:hAnsi="Arial" w:cs="Arial"/>
          <w:bCs/>
          <w:sz w:val="24"/>
          <w:szCs w:val="24"/>
          <w:lang w:val="en-IN"/>
        </w:rPr>
      </w:pPr>
      <w:r w:rsidRPr="00376D06">
        <w:rPr>
          <w:rFonts w:ascii="Arial" w:hAnsi="Arial"/>
          <w:sz w:val="24"/>
          <w:szCs w:val="24"/>
        </w:rPr>
        <w:t>It is al</w:t>
      </w:r>
      <w:r w:rsidR="00E75B25" w:rsidRPr="00376D06">
        <w:rPr>
          <w:rFonts w:ascii="Arial" w:hAnsi="Arial"/>
          <w:sz w:val="24"/>
          <w:szCs w:val="24"/>
        </w:rPr>
        <w:t>so found that short peptide derivatives (</w:t>
      </w:r>
      <w:r w:rsidR="007B1C48" w:rsidRPr="00376D06">
        <w:rPr>
          <w:rFonts w:ascii="Arial" w:hAnsi="Arial"/>
          <w:sz w:val="24"/>
          <w:szCs w:val="24"/>
        </w:rPr>
        <w:t>di</w:t>
      </w:r>
      <w:r w:rsidR="00C649C7" w:rsidRPr="00376D06">
        <w:rPr>
          <w:rFonts w:ascii="Arial" w:hAnsi="Arial"/>
          <w:sz w:val="24"/>
          <w:szCs w:val="24"/>
        </w:rPr>
        <w:t>)</w:t>
      </w:r>
      <w:r w:rsidR="007B1C48" w:rsidRPr="00376D06">
        <w:rPr>
          <w:rFonts w:ascii="Arial" w:hAnsi="Arial"/>
          <w:sz w:val="24"/>
          <w:szCs w:val="24"/>
        </w:rPr>
        <w:t xml:space="preserve"> and</w:t>
      </w:r>
      <w:r w:rsidR="00E75B25" w:rsidRPr="00376D06">
        <w:rPr>
          <w:rFonts w:ascii="Arial" w:hAnsi="Arial"/>
          <w:sz w:val="24"/>
          <w:szCs w:val="24"/>
        </w:rPr>
        <w:t xml:space="preserve"> </w:t>
      </w:r>
      <w:r w:rsidR="00090145" w:rsidRPr="00376D06">
        <w:rPr>
          <w:rFonts w:ascii="Arial" w:hAnsi="Arial"/>
          <w:sz w:val="24"/>
          <w:szCs w:val="24"/>
        </w:rPr>
        <w:t>(</w:t>
      </w:r>
      <w:r w:rsidR="00E75B25" w:rsidRPr="00376D06">
        <w:rPr>
          <w:rFonts w:ascii="Arial" w:hAnsi="Arial"/>
          <w:sz w:val="24"/>
          <w:szCs w:val="24"/>
        </w:rPr>
        <w:t xml:space="preserve">tri) </w:t>
      </w:r>
      <w:r w:rsidR="00394C2B">
        <w:rPr>
          <w:rFonts w:ascii="Arial" w:hAnsi="Arial"/>
          <w:sz w:val="24"/>
          <w:szCs w:val="24"/>
        </w:rPr>
        <w:t xml:space="preserve">can </w:t>
      </w:r>
      <w:r w:rsidR="00394C2B" w:rsidRPr="00376D06">
        <w:rPr>
          <w:rFonts w:ascii="Arial" w:hAnsi="Arial"/>
          <w:sz w:val="24"/>
          <w:szCs w:val="24"/>
        </w:rPr>
        <w:t>provid</w:t>
      </w:r>
      <w:r w:rsidR="00394C2B">
        <w:rPr>
          <w:rFonts w:ascii="Arial" w:hAnsi="Arial"/>
          <w:sz w:val="24"/>
          <w:szCs w:val="24"/>
        </w:rPr>
        <w:t>e</w:t>
      </w:r>
      <w:r w:rsidR="00394C2B" w:rsidRPr="00376D06">
        <w:rPr>
          <w:rFonts w:ascii="Arial" w:hAnsi="Arial"/>
          <w:sz w:val="24"/>
          <w:szCs w:val="24"/>
        </w:rPr>
        <w:t xml:space="preserve"> </w:t>
      </w:r>
      <w:r w:rsidR="00E75B25" w:rsidRPr="00376D06">
        <w:rPr>
          <w:rFonts w:ascii="Arial" w:hAnsi="Arial"/>
          <w:sz w:val="24"/>
          <w:szCs w:val="24"/>
        </w:rPr>
        <w:t>suitable building blocks for development of cell culture matrices</w:t>
      </w:r>
      <w:r w:rsidR="006A1E88" w:rsidRPr="00376D06">
        <w:rPr>
          <w:rFonts w:ascii="Arial" w:hAnsi="Arial"/>
          <w:sz w:val="24"/>
          <w:szCs w:val="24"/>
        </w:rPr>
        <w:t>.</w:t>
      </w:r>
      <w:r w:rsidRPr="00376D06">
        <w:rPr>
          <w:rFonts w:ascii="Arial" w:hAnsi="Arial"/>
          <w:sz w:val="24"/>
          <w:szCs w:val="24"/>
        </w:rPr>
        <w:t xml:space="preserve"> Two different libraries of peptides </w:t>
      </w:r>
      <w:r w:rsidR="00394C2B">
        <w:rPr>
          <w:rFonts w:ascii="Arial" w:hAnsi="Arial"/>
          <w:sz w:val="24"/>
          <w:szCs w:val="24"/>
        </w:rPr>
        <w:t>have been</w:t>
      </w:r>
      <w:r w:rsidR="00394C2B" w:rsidRPr="00376D06">
        <w:rPr>
          <w:rFonts w:ascii="Arial" w:hAnsi="Arial"/>
          <w:sz w:val="24"/>
          <w:szCs w:val="24"/>
        </w:rPr>
        <w:t xml:space="preserve"> </w:t>
      </w:r>
      <w:r w:rsidRPr="00376D06">
        <w:rPr>
          <w:rFonts w:ascii="Arial" w:hAnsi="Arial"/>
          <w:sz w:val="24"/>
          <w:szCs w:val="24"/>
        </w:rPr>
        <w:t>synthesised. First</w:t>
      </w:r>
      <w:r w:rsidR="008B3DBE">
        <w:rPr>
          <w:rFonts w:ascii="Arial" w:hAnsi="Arial"/>
          <w:sz w:val="24"/>
          <w:szCs w:val="24"/>
        </w:rPr>
        <w:t>ly,</w:t>
      </w:r>
      <w:r w:rsidRPr="00376D06">
        <w:rPr>
          <w:rFonts w:ascii="Arial" w:hAnsi="Arial"/>
          <w:sz w:val="24"/>
          <w:szCs w:val="24"/>
        </w:rPr>
        <w:t xml:space="preserve"> a library of di and tri peptides were synthesised by using solution phase peptide synthesis.</w:t>
      </w:r>
      <w:r w:rsidR="00423685" w:rsidRPr="00376D06">
        <w:rPr>
          <w:rFonts w:ascii="Arial" w:hAnsi="Arial"/>
          <w:sz w:val="24"/>
          <w:szCs w:val="24"/>
        </w:rPr>
        <w:t xml:space="preserve"> The next family was </w:t>
      </w:r>
      <w:r w:rsidR="00394C2B" w:rsidRPr="00376D06">
        <w:rPr>
          <w:rFonts w:ascii="Arial" w:hAnsi="Arial"/>
          <w:sz w:val="24"/>
          <w:szCs w:val="24"/>
        </w:rPr>
        <w:t>RGD</w:t>
      </w:r>
      <w:r w:rsidR="00394C2B">
        <w:rPr>
          <w:rFonts w:ascii="Arial" w:hAnsi="Arial"/>
          <w:sz w:val="24"/>
          <w:szCs w:val="24"/>
        </w:rPr>
        <w:t>-</w:t>
      </w:r>
      <w:r w:rsidR="00423685" w:rsidRPr="00376D06">
        <w:rPr>
          <w:rFonts w:ascii="Arial" w:hAnsi="Arial"/>
          <w:sz w:val="24"/>
          <w:szCs w:val="24"/>
        </w:rPr>
        <w:t>based peptides</w:t>
      </w:r>
      <w:r w:rsidR="008B3DBE">
        <w:rPr>
          <w:rFonts w:ascii="Arial" w:hAnsi="Arial"/>
          <w:sz w:val="24"/>
          <w:szCs w:val="24"/>
        </w:rPr>
        <w:t>,</w:t>
      </w:r>
      <w:r w:rsidR="00423685" w:rsidRPr="00376D06">
        <w:rPr>
          <w:rFonts w:ascii="Arial" w:hAnsi="Arial"/>
          <w:sz w:val="24"/>
          <w:szCs w:val="24"/>
        </w:rPr>
        <w:t xml:space="preserve"> which </w:t>
      </w:r>
      <w:r w:rsidR="00423685" w:rsidRPr="004C50F2">
        <w:rPr>
          <w:rFonts w:ascii="Arial" w:hAnsi="Arial"/>
          <w:sz w:val="24"/>
          <w:szCs w:val="24"/>
        </w:rPr>
        <w:t>synthesised by solid phase peptide synthesis.  For both route</w:t>
      </w:r>
      <w:r w:rsidR="00394C2B">
        <w:rPr>
          <w:rFonts w:ascii="Arial" w:hAnsi="Arial"/>
          <w:sz w:val="24"/>
          <w:szCs w:val="24"/>
        </w:rPr>
        <w:t>s,</w:t>
      </w:r>
      <w:r w:rsidR="00423685" w:rsidRPr="004C50F2">
        <w:rPr>
          <w:rFonts w:ascii="Arial" w:hAnsi="Arial"/>
          <w:sz w:val="24"/>
          <w:szCs w:val="24"/>
        </w:rPr>
        <w:t xml:space="preserve"> </w:t>
      </w:r>
      <w:r w:rsidR="00394C2B">
        <w:rPr>
          <w:rFonts w:ascii="Arial" w:hAnsi="Arial"/>
          <w:sz w:val="24"/>
          <w:szCs w:val="24"/>
        </w:rPr>
        <w:t xml:space="preserve">an </w:t>
      </w:r>
      <w:r w:rsidR="00423685" w:rsidRPr="004C50F2">
        <w:rPr>
          <w:rFonts w:ascii="Arial" w:hAnsi="Arial"/>
          <w:sz w:val="24"/>
          <w:szCs w:val="24"/>
        </w:rPr>
        <w:t xml:space="preserve">Fmoc strategy </w:t>
      </w:r>
      <w:r w:rsidR="00394C2B">
        <w:rPr>
          <w:rFonts w:ascii="Arial" w:hAnsi="Arial"/>
          <w:sz w:val="24"/>
          <w:szCs w:val="24"/>
        </w:rPr>
        <w:t>wa</w:t>
      </w:r>
      <w:r w:rsidR="00394C2B" w:rsidRPr="004C50F2">
        <w:rPr>
          <w:rFonts w:ascii="Arial" w:hAnsi="Arial"/>
          <w:sz w:val="24"/>
          <w:szCs w:val="24"/>
        </w:rPr>
        <w:t xml:space="preserve">s </w:t>
      </w:r>
      <w:r w:rsidR="00423685" w:rsidRPr="004C50F2">
        <w:rPr>
          <w:rFonts w:ascii="Arial" w:hAnsi="Arial"/>
          <w:sz w:val="24"/>
          <w:szCs w:val="24"/>
        </w:rPr>
        <w:t xml:space="preserve">used. </w:t>
      </w:r>
      <w:r w:rsidR="00833B69" w:rsidRPr="00833B69">
        <w:rPr>
          <w:rFonts w:ascii="Arial" w:hAnsi="Arial"/>
          <w:sz w:val="24"/>
          <w:szCs w:val="24"/>
        </w:rPr>
        <w:t>Gel Permeation</w:t>
      </w:r>
      <w:r w:rsidR="00833B69">
        <w:rPr>
          <w:rFonts w:ascii="Arial" w:hAnsi="Arial"/>
          <w:sz w:val="24"/>
          <w:szCs w:val="24"/>
        </w:rPr>
        <w:t xml:space="preserve"> </w:t>
      </w:r>
      <w:r w:rsidR="002442F9" w:rsidRPr="00833B69">
        <w:rPr>
          <w:rFonts w:ascii="Arial" w:hAnsi="Arial"/>
          <w:sz w:val="24"/>
          <w:szCs w:val="24"/>
        </w:rPr>
        <w:t>Chromatography</w:t>
      </w:r>
      <w:r w:rsidR="00833B69" w:rsidRPr="00833B69">
        <w:rPr>
          <w:rFonts w:ascii="Arial" w:hAnsi="Arial"/>
          <w:sz w:val="24"/>
          <w:szCs w:val="24"/>
        </w:rPr>
        <w:t xml:space="preserve"> (GPC)</w:t>
      </w:r>
      <w:r w:rsidR="00423685" w:rsidRPr="004C50F2">
        <w:rPr>
          <w:rFonts w:ascii="Arial" w:hAnsi="Arial"/>
          <w:sz w:val="24"/>
          <w:szCs w:val="24"/>
        </w:rPr>
        <w:t xml:space="preserve">, </w:t>
      </w:r>
      <w:r w:rsidR="00833B69" w:rsidRPr="00833B69">
        <w:rPr>
          <w:rFonts w:ascii="Arial" w:hAnsi="Arial"/>
          <w:sz w:val="24"/>
          <w:szCs w:val="24"/>
        </w:rPr>
        <w:t>Fourier Transform Infrared (FTIR) Spectroscopy</w:t>
      </w:r>
      <w:r w:rsidR="00423685" w:rsidRPr="004C50F2">
        <w:rPr>
          <w:rFonts w:ascii="Arial" w:hAnsi="Arial"/>
          <w:sz w:val="24"/>
          <w:szCs w:val="24"/>
        </w:rPr>
        <w:t xml:space="preserve"> and </w:t>
      </w:r>
      <w:r w:rsidR="00423685" w:rsidRPr="004C50F2">
        <w:rPr>
          <w:rFonts w:ascii="Arial" w:hAnsi="Arial"/>
          <w:sz w:val="24"/>
          <w:szCs w:val="24"/>
          <w:vertAlign w:val="superscript"/>
        </w:rPr>
        <w:t>1</w:t>
      </w:r>
      <w:r w:rsidR="00423685" w:rsidRPr="004C50F2">
        <w:rPr>
          <w:rFonts w:ascii="Arial" w:hAnsi="Arial"/>
          <w:sz w:val="24"/>
          <w:szCs w:val="24"/>
        </w:rPr>
        <w:t xml:space="preserve">H </w:t>
      </w:r>
      <w:r w:rsidR="00833B69" w:rsidRPr="00833B69">
        <w:rPr>
          <w:rFonts w:ascii="Arial" w:hAnsi="Arial"/>
          <w:sz w:val="24"/>
          <w:szCs w:val="24"/>
        </w:rPr>
        <w:t>Nuclear Magnetic Resonance (NMR) Spectroscopy</w:t>
      </w:r>
      <w:r w:rsidR="00833B69">
        <w:rPr>
          <w:rFonts w:ascii="Arial" w:hAnsi="Arial"/>
          <w:sz w:val="24"/>
          <w:szCs w:val="24"/>
        </w:rPr>
        <w:t xml:space="preserve"> </w:t>
      </w:r>
      <w:r w:rsidR="00423685" w:rsidRPr="004C50F2">
        <w:rPr>
          <w:rFonts w:ascii="Arial" w:hAnsi="Arial"/>
          <w:sz w:val="24"/>
          <w:szCs w:val="24"/>
        </w:rPr>
        <w:t xml:space="preserve">were used to characterise all peptides. </w:t>
      </w:r>
      <w:r w:rsidR="00394C2B">
        <w:rPr>
          <w:rFonts w:ascii="Arial" w:hAnsi="Arial"/>
          <w:sz w:val="24"/>
          <w:szCs w:val="24"/>
        </w:rPr>
        <w:t>The b</w:t>
      </w:r>
      <w:r w:rsidR="00394C2B" w:rsidRPr="004C50F2">
        <w:rPr>
          <w:rFonts w:ascii="Arial" w:hAnsi="Arial"/>
          <w:sz w:val="24"/>
          <w:szCs w:val="24"/>
        </w:rPr>
        <w:t xml:space="preserve">ehaviour </w:t>
      </w:r>
      <w:r w:rsidR="00376D06" w:rsidRPr="004C50F2">
        <w:rPr>
          <w:rFonts w:ascii="Arial" w:hAnsi="Arial"/>
          <w:sz w:val="24"/>
          <w:szCs w:val="24"/>
        </w:rPr>
        <w:t xml:space="preserve">of these materials in water was studied. </w:t>
      </w:r>
      <w:r w:rsidR="005A4BA8" w:rsidRPr="004C50F2">
        <w:rPr>
          <w:rFonts w:ascii="Arial" w:hAnsi="Arial"/>
          <w:sz w:val="24"/>
          <w:szCs w:val="24"/>
        </w:rPr>
        <w:t>Microscopic images</w:t>
      </w:r>
      <w:r w:rsidR="00F36CD4">
        <w:rPr>
          <w:rFonts w:ascii="Arial" w:hAnsi="Arial"/>
          <w:sz w:val="24"/>
          <w:szCs w:val="24"/>
        </w:rPr>
        <w:t>,</w:t>
      </w:r>
      <w:r w:rsidR="005A4BA8" w:rsidRPr="004C50F2">
        <w:rPr>
          <w:rFonts w:ascii="Arial" w:hAnsi="Arial"/>
          <w:sz w:val="24"/>
          <w:szCs w:val="24"/>
        </w:rPr>
        <w:t xml:space="preserve"> </w:t>
      </w:r>
      <w:r w:rsidR="00F36CD4" w:rsidRPr="004C50F2">
        <w:rPr>
          <w:rFonts w:ascii="Arial" w:hAnsi="Arial" w:cs="Arial"/>
          <w:bCs/>
          <w:sz w:val="24"/>
          <w:szCs w:val="24"/>
          <w:lang w:val="en-IN"/>
        </w:rPr>
        <w:t>Rheology measurements</w:t>
      </w:r>
      <w:r w:rsidR="00F36CD4">
        <w:rPr>
          <w:rFonts w:ascii="Arial" w:hAnsi="Arial" w:cs="Arial"/>
          <w:bCs/>
          <w:sz w:val="24"/>
          <w:szCs w:val="24"/>
          <w:lang w:val="en-IN"/>
        </w:rPr>
        <w:t>,</w:t>
      </w:r>
      <w:r w:rsidR="00F36CD4" w:rsidRPr="004C50F2">
        <w:rPr>
          <w:rFonts w:ascii="Arial" w:hAnsi="Arial" w:cs="Arial"/>
          <w:bCs/>
          <w:sz w:val="24"/>
          <w:szCs w:val="24"/>
          <w:lang w:val="en-IN"/>
        </w:rPr>
        <w:t xml:space="preserve"> </w:t>
      </w:r>
      <w:r w:rsidR="00F36CD4" w:rsidRPr="004C50F2">
        <w:rPr>
          <w:rFonts w:ascii="Arial" w:hAnsi="Arial" w:cs="Arial"/>
          <w:sz w:val="24"/>
          <w:szCs w:val="24"/>
        </w:rPr>
        <w:t>SEM studies</w:t>
      </w:r>
      <w:r w:rsidR="00F36CD4">
        <w:rPr>
          <w:rFonts w:ascii="Arial" w:hAnsi="Arial" w:cs="Arial"/>
          <w:sz w:val="24"/>
          <w:szCs w:val="24"/>
        </w:rPr>
        <w:t xml:space="preserve"> and XRD</w:t>
      </w:r>
      <w:r w:rsidR="00F36CD4" w:rsidRPr="004C50F2">
        <w:rPr>
          <w:rFonts w:ascii="Arial" w:hAnsi="Arial" w:cs="Arial"/>
          <w:sz w:val="24"/>
          <w:szCs w:val="24"/>
        </w:rPr>
        <w:t xml:space="preserve"> </w:t>
      </w:r>
      <w:r w:rsidR="005A4BA8" w:rsidRPr="004C50F2">
        <w:rPr>
          <w:rFonts w:ascii="Arial" w:hAnsi="Arial"/>
          <w:sz w:val="24"/>
          <w:szCs w:val="24"/>
        </w:rPr>
        <w:t xml:space="preserve">were taken for all the </w:t>
      </w:r>
      <w:r w:rsidR="008B3DBE" w:rsidRPr="004C50F2">
        <w:rPr>
          <w:rFonts w:ascii="Arial" w:hAnsi="Arial"/>
          <w:sz w:val="24"/>
          <w:szCs w:val="24"/>
        </w:rPr>
        <w:t>self-assemblies</w:t>
      </w:r>
      <w:r w:rsidR="005A4BA8" w:rsidRPr="004C50F2">
        <w:rPr>
          <w:rFonts w:ascii="Arial" w:hAnsi="Arial"/>
          <w:sz w:val="24"/>
          <w:szCs w:val="24"/>
        </w:rPr>
        <w:t>.</w:t>
      </w:r>
      <w:r w:rsidR="008B3DBE" w:rsidRPr="004C50F2">
        <w:rPr>
          <w:rFonts w:ascii="Arial" w:hAnsi="Arial"/>
          <w:sz w:val="24"/>
          <w:szCs w:val="24"/>
        </w:rPr>
        <w:t xml:space="preserve"> </w:t>
      </w:r>
      <w:r w:rsidR="004C50F2" w:rsidRPr="004C50F2">
        <w:rPr>
          <w:rFonts w:ascii="Arial" w:hAnsi="Arial" w:cs="Arial"/>
          <w:bCs/>
          <w:sz w:val="24"/>
          <w:szCs w:val="24"/>
          <w:lang w:val="en-IN"/>
        </w:rPr>
        <w:t xml:space="preserve">The </w:t>
      </w:r>
      <w:r w:rsidR="004C50F2" w:rsidRPr="004C50F2">
        <w:rPr>
          <w:rFonts w:ascii="Arial" w:hAnsi="Arial" w:cs="Arial"/>
          <w:bCs/>
          <w:sz w:val="24"/>
          <w:szCs w:val="24"/>
          <w:lang w:val="en-IN"/>
        </w:rPr>
        <w:lastRenderedPageBreak/>
        <w:t xml:space="preserve">materials </w:t>
      </w:r>
      <w:r w:rsidR="00863550">
        <w:rPr>
          <w:rFonts w:ascii="Arial" w:hAnsi="Arial" w:cs="Arial"/>
          <w:bCs/>
          <w:sz w:val="24"/>
          <w:szCs w:val="24"/>
          <w:lang w:val="en-IN"/>
        </w:rPr>
        <w:t xml:space="preserve">were used </w:t>
      </w:r>
      <w:r w:rsidR="00394C2B">
        <w:rPr>
          <w:rFonts w:ascii="Arial" w:hAnsi="Arial" w:cs="Arial"/>
          <w:bCs/>
          <w:sz w:val="24"/>
          <w:szCs w:val="24"/>
          <w:lang w:val="en-IN"/>
        </w:rPr>
        <w:t>in collaboration with the</w:t>
      </w:r>
      <w:r w:rsidR="004C50F2" w:rsidRPr="004C50F2">
        <w:rPr>
          <w:rFonts w:ascii="Arial" w:hAnsi="Arial" w:cs="Arial"/>
          <w:bCs/>
          <w:sz w:val="24"/>
          <w:szCs w:val="24"/>
          <w:lang w:val="en-IN"/>
        </w:rPr>
        <w:t xml:space="preserve"> Centre for Medical Molecular Virology</w:t>
      </w:r>
      <w:r w:rsidR="00394C2B">
        <w:rPr>
          <w:rFonts w:ascii="Arial" w:hAnsi="Arial" w:cs="Arial"/>
          <w:bCs/>
          <w:sz w:val="24"/>
          <w:szCs w:val="24"/>
          <w:lang w:val="en-IN"/>
        </w:rPr>
        <w:t>,</w:t>
      </w:r>
      <w:r w:rsidR="004C50F2" w:rsidRPr="004C50F2">
        <w:rPr>
          <w:rFonts w:ascii="Arial" w:hAnsi="Arial" w:cs="Arial"/>
          <w:bCs/>
          <w:sz w:val="24"/>
          <w:szCs w:val="24"/>
          <w:lang w:val="en-IN"/>
        </w:rPr>
        <w:t xml:space="preserve"> University College London</w:t>
      </w:r>
      <w:r w:rsidR="00394C2B">
        <w:rPr>
          <w:rFonts w:ascii="Arial" w:hAnsi="Arial" w:cs="Arial"/>
          <w:bCs/>
          <w:sz w:val="24"/>
          <w:szCs w:val="24"/>
          <w:lang w:val="en-IN"/>
        </w:rPr>
        <w:t>,</w:t>
      </w:r>
      <w:r w:rsidR="004C50F2" w:rsidRPr="004C50F2">
        <w:rPr>
          <w:rFonts w:ascii="Arial" w:hAnsi="Arial" w:cs="Arial"/>
          <w:bCs/>
          <w:sz w:val="24"/>
          <w:szCs w:val="24"/>
          <w:lang w:val="en-IN"/>
        </w:rPr>
        <w:t xml:space="preserve"> for cell culture studies.</w:t>
      </w:r>
    </w:p>
    <w:p w14:paraId="09429BBB" w14:textId="7C5237D8" w:rsidR="001E3913" w:rsidRDefault="00833B69" w:rsidP="001E3913">
      <w:pPr>
        <w:spacing w:after="100" w:afterAutospacing="1" w:line="360" w:lineRule="auto"/>
        <w:jc w:val="both"/>
        <w:rPr>
          <w:rFonts w:ascii="Arial" w:hAnsi="Arial"/>
          <w:sz w:val="24"/>
          <w:szCs w:val="24"/>
        </w:rPr>
      </w:pPr>
      <w:r w:rsidRPr="00833B69">
        <w:rPr>
          <w:rFonts w:ascii="Arial" w:hAnsi="Arial"/>
          <w:sz w:val="24"/>
          <w:szCs w:val="24"/>
        </w:rPr>
        <w:t>Peptide molar mass (</w:t>
      </w:r>
      <w:proofErr w:type="spellStart"/>
      <w:r w:rsidRPr="009534B6">
        <w:rPr>
          <w:rFonts w:ascii="Arial" w:hAnsi="Arial"/>
          <w:i/>
          <w:sz w:val="24"/>
          <w:szCs w:val="24"/>
        </w:rPr>
        <w:t>M</w:t>
      </w:r>
      <w:r w:rsidRPr="009534B6">
        <w:rPr>
          <w:rFonts w:ascii="Arial" w:hAnsi="Arial"/>
          <w:sz w:val="24"/>
          <w:szCs w:val="24"/>
          <w:vertAlign w:val="subscript"/>
        </w:rPr>
        <w:t>n</w:t>
      </w:r>
      <w:proofErr w:type="spellEnd"/>
      <w:r w:rsidRPr="00833B69">
        <w:rPr>
          <w:rFonts w:ascii="Arial" w:hAnsi="Arial"/>
          <w:sz w:val="24"/>
          <w:szCs w:val="24"/>
        </w:rPr>
        <w:t xml:space="preserve">) and </w:t>
      </w:r>
      <w:proofErr w:type="spellStart"/>
      <w:r w:rsidRPr="00833B69">
        <w:rPr>
          <w:rFonts w:ascii="Arial" w:hAnsi="Arial"/>
          <w:sz w:val="24"/>
          <w:szCs w:val="24"/>
        </w:rPr>
        <w:t>dispersity</w:t>
      </w:r>
      <w:proofErr w:type="spellEnd"/>
      <w:r w:rsidRPr="00833B69">
        <w:rPr>
          <w:rFonts w:ascii="Arial" w:hAnsi="Arial"/>
          <w:sz w:val="24"/>
          <w:szCs w:val="24"/>
        </w:rPr>
        <w:t xml:space="preserve"> (</w:t>
      </w:r>
      <w:r w:rsidRPr="009534B6">
        <w:rPr>
          <w:rFonts w:ascii="Arial" w:hAnsi="Arial"/>
          <w:i/>
          <w:sz w:val="24"/>
          <w:szCs w:val="24"/>
        </w:rPr>
        <w:t>M</w:t>
      </w:r>
      <w:r w:rsidRPr="009534B6">
        <w:rPr>
          <w:rFonts w:ascii="Arial" w:hAnsi="Arial"/>
          <w:sz w:val="24"/>
          <w:szCs w:val="24"/>
          <w:vertAlign w:val="subscript"/>
        </w:rPr>
        <w:t>w</w:t>
      </w:r>
      <w:r w:rsidRPr="00833B69">
        <w:rPr>
          <w:rFonts w:ascii="Arial" w:hAnsi="Arial"/>
          <w:sz w:val="24"/>
          <w:szCs w:val="24"/>
        </w:rPr>
        <w:t>/</w:t>
      </w:r>
      <w:proofErr w:type="spellStart"/>
      <w:r w:rsidRPr="009534B6">
        <w:rPr>
          <w:rFonts w:ascii="Arial" w:hAnsi="Arial"/>
          <w:i/>
          <w:sz w:val="24"/>
          <w:szCs w:val="24"/>
        </w:rPr>
        <w:t>M</w:t>
      </w:r>
      <w:r w:rsidRPr="009534B6">
        <w:rPr>
          <w:rFonts w:ascii="Arial" w:hAnsi="Arial"/>
          <w:sz w:val="24"/>
          <w:szCs w:val="24"/>
          <w:vertAlign w:val="subscript"/>
        </w:rPr>
        <w:t>n</w:t>
      </w:r>
      <w:proofErr w:type="spellEnd"/>
      <w:r w:rsidRPr="00833B69">
        <w:rPr>
          <w:rFonts w:ascii="Arial" w:hAnsi="Arial"/>
          <w:sz w:val="24"/>
          <w:szCs w:val="24"/>
        </w:rPr>
        <w:t xml:space="preserve">, </w:t>
      </w:r>
      <w:r w:rsidR="00394C2B" w:rsidRPr="009534B6">
        <w:rPr>
          <w:rFonts w:ascii="Arial" w:hAnsi="Arial" w:cs="Arial"/>
          <w:i/>
          <w:sz w:val="24"/>
          <w:szCs w:val="24"/>
        </w:rPr>
        <w:t>Đ</w:t>
      </w:r>
      <w:r w:rsidRPr="00833B69">
        <w:rPr>
          <w:rFonts w:ascii="Arial" w:hAnsi="Arial"/>
          <w:sz w:val="24"/>
          <w:szCs w:val="24"/>
        </w:rPr>
        <w:t xml:space="preserve">) were measured using </w:t>
      </w:r>
      <w:r>
        <w:rPr>
          <w:rFonts w:ascii="Arial" w:hAnsi="Arial"/>
          <w:sz w:val="24"/>
          <w:szCs w:val="24"/>
        </w:rPr>
        <w:t>GPC and t</w:t>
      </w:r>
      <w:r w:rsidRPr="00833B69">
        <w:rPr>
          <w:rFonts w:ascii="Arial" w:hAnsi="Arial"/>
          <w:sz w:val="24"/>
          <w:szCs w:val="24"/>
        </w:rPr>
        <w:t>he high purity of the RGD–peptide material is apparent from the near-Gaussian shape</w:t>
      </w:r>
      <w:r w:rsidR="00394C2B">
        <w:rPr>
          <w:rFonts w:ascii="Arial" w:hAnsi="Arial"/>
          <w:sz w:val="24"/>
          <w:szCs w:val="24"/>
        </w:rPr>
        <w:t>s</w:t>
      </w:r>
      <w:r>
        <w:rPr>
          <w:rFonts w:ascii="Arial" w:hAnsi="Arial"/>
          <w:sz w:val="24"/>
          <w:szCs w:val="24"/>
        </w:rPr>
        <w:t xml:space="preserve"> </w:t>
      </w:r>
      <w:r w:rsidRPr="00833B69">
        <w:rPr>
          <w:rFonts w:ascii="Arial" w:hAnsi="Arial"/>
          <w:sz w:val="24"/>
          <w:szCs w:val="24"/>
        </w:rPr>
        <w:t>of the GPC trace</w:t>
      </w:r>
      <w:r w:rsidR="00394C2B">
        <w:rPr>
          <w:rFonts w:ascii="Arial" w:hAnsi="Arial"/>
          <w:sz w:val="24"/>
          <w:szCs w:val="24"/>
        </w:rPr>
        <w:t>s</w:t>
      </w:r>
      <w:r>
        <w:rPr>
          <w:rFonts w:ascii="Arial" w:hAnsi="Arial"/>
          <w:sz w:val="24"/>
          <w:szCs w:val="24"/>
        </w:rPr>
        <w:t xml:space="preserve">. </w:t>
      </w:r>
      <w:r w:rsidRPr="00833B69">
        <w:rPr>
          <w:rFonts w:ascii="Arial" w:hAnsi="Arial"/>
          <w:sz w:val="24"/>
          <w:szCs w:val="24"/>
        </w:rPr>
        <w:t>Success of the coupling reactions and high purity of the final conjugates were confirmed</w:t>
      </w:r>
      <w:r>
        <w:rPr>
          <w:rFonts w:ascii="Arial" w:hAnsi="Arial"/>
          <w:sz w:val="24"/>
          <w:szCs w:val="24"/>
        </w:rPr>
        <w:t xml:space="preserve"> </w:t>
      </w:r>
      <w:r w:rsidRPr="00833B69">
        <w:rPr>
          <w:rFonts w:ascii="Arial" w:hAnsi="Arial"/>
          <w:sz w:val="24"/>
          <w:szCs w:val="24"/>
        </w:rPr>
        <w:t xml:space="preserve">by </w:t>
      </w:r>
      <w:r w:rsidRPr="00BA236B">
        <w:rPr>
          <w:rFonts w:ascii="Arial" w:hAnsi="Arial"/>
          <w:sz w:val="24"/>
          <w:szCs w:val="24"/>
          <w:vertAlign w:val="superscript"/>
        </w:rPr>
        <w:t>1</w:t>
      </w:r>
      <w:r w:rsidRPr="00833B69">
        <w:rPr>
          <w:rFonts w:ascii="Arial" w:hAnsi="Arial"/>
          <w:sz w:val="24"/>
          <w:szCs w:val="24"/>
        </w:rPr>
        <w:t>H NMR</w:t>
      </w:r>
      <w:r>
        <w:rPr>
          <w:rFonts w:ascii="Arial" w:hAnsi="Arial"/>
          <w:sz w:val="24"/>
          <w:szCs w:val="24"/>
        </w:rPr>
        <w:t xml:space="preserve">. </w:t>
      </w:r>
      <w:r w:rsidRPr="00833B69">
        <w:rPr>
          <w:rFonts w:ascii="Arial" w:hAnsi="Arial"/>
          <w:sz w:val="24"/>
          <w:szCs w:val="24"/>
        </w:rPr>
        <w:t>FTIR Spectroscopy confirm</w:t>
      </w:r>
      <w:r>
        <w:rPr>
          <w:rFonts w:ascii="Arial" w:hAnsi="Arial"/>
          <w:sz w:val="24"/>
          <w:szCs w:val="24"/>
        </w:rPr>
        <w:t>ed</w:t>
      </w:r>
      <w:r w:rsidRPr="00833B69">
        <w:rPr>
          <w:rFonts w:ascii="Arial" w:hAnsi="Arial"/>
          <w:sz w:val="24"/>
          <w:szCs w:val="24"/>
        </w:rPr>
        <w:t xml:space="preserve"> the presence of all of the expected</w:t>
      </w:r>
      <w:r>
        <w:rPr>
          <w:rFonts w:ascii="Arial" w:hAnsi="Arial"/>
          <w:sz w:val="24"/>
          <w:szCs w:val="24"/>
        </w:rPr>
        <w:t xml:space="preserve"> </w:t>
      </w:r>
      <w:r w:rsidRPr="00833B69">
        <w:rPr>
          <w:rFonts w:ascii="Arial" w:hAnsi="Arial"/>
          <w:sz w:val="24"/>
          <w:szCs w:val="24"/>
        </w:rPr>
        <w:t>functional groups in the final conjugate</w:t>
      </w:r>
      <w:r>
        <w:rPr>
          <w:rFonts w:ascii="Arial" w:hAnsi="Arial"/>
          <w:sz w:val="24"/>
          <w:szCs w:val="24"/>
        </w:rPr>
        <w:t>.</w:t>
      </w:r>
      <w:r w:rsidR="00867F29">
        <w:rPr>
          <w:rFonts w:ascii="Arial" w:hAnsi="Arial"/>
          <w:sz w:val="24"/>
          <w:szCs w:val="24"/>
        </w:rPr>
        <w:t xml:space="preserve"> </w:t>
      </w:r>
      <w:r>
        <w:rPr>
          <w:rFonts w:ascii="Arial" w:hAnsi="Arial"/>
          <w:sz w:val="24"/>
          <w:szCs w:val="24"/>
        </w:rPr>
        <w:t>From physical appearance and microscopy images</w:t>
      </w:r>
      <w:r w:rsidR="00394C2B">
        <w:rPr>
          <w:rFonts w:ascii="Arial" w:hAnsi="Arial"/>
          <w:sz w:val="24"/>
          <w:szCs w:val="24"/>
        </w:rPr>
        <w:t>,</w:t>
      </w:r>
      <w:r>
        <w:rPr>
          <w:rFonts w:ascii="Arial" w:hAnsi="Arial"/>
          <w:sz w:val="24"/>
          <w:szCs w:val="24"/>
        </w:rPr>
        <w:t xml:space="preserve"> it is clear that dipeptides </w:t>
      </w:r>
      <w:r w:rsidR="009A74B7">
        <w:rPr>
          <w:rFonts w:ascii="Arial" w:hAnsi="Arial"/>
          <w:sz w:val="24"/>
          <w:szCs w:val="24"/>
        </w:rPr>
        <w:t>form nano</w:t>
      </w:r>
      <w:r w:rsidR="00867F29">
        <w:rPr>
          <w:rFonts w:ascii="Arial" w:hAnsi="Arial"/>
          <w:sz w:val="24"/>
          <w:szCs w:val="24"/>
        </w:rPr>
        <w:t>fib</w:t>
      </w:r>
      <w:r w:rsidR="009A74B7">
        <w:rPr>
          <w:rFonts w:ascii="Arial" w:hAnsi="Arial"/>
          <w:sz w:val="24"/>
          <w:szCs w:val="24"/>
        </w:rPr>
        <w:t>er</w:t>
      </w:r>
      <w:r w:rsidR="00867F29">
        <w:rPr>
          <w:rFonts w:ascii="Arial" w:hAnsi="Arial"/>
          <w:sz w:val="24"/>
          <w:szCs w:val="24"/>
        </w:rPr>
        <w:t>s</w:t>
      </w:r>
      <w:r w:rsidR="00B375BF">
        <w:rPr>
          <w:rFonts w:ascii="Arial" w:hAnsi="Arial"/>
          <w:sz w:val="24"/>
          <w:szCs w:val="24"/>
        </w:rPr>
        <w:t>, DF</w:t>
      </w:r>
      <w:r w:rsidR="00B375BF" w:rsidRPr="00B375BF">
        <w:rPr>
          <w:rFonts w:ascii="Arial" w:hAnsi="Arial"/>
          <w:sz w:val="24"/>
          <w:szCs w:val="24"/>
          <w:vertAlign w:val="subscript"/>
        </w:rPr>
        <w:t>2</w:t>
      </w:r>
      <w:r w:rsidR="00B375BF">
        <w:rPr>
          <w:rFonts w:ascii="Arial" w:hAnsi="Arial"/>
          <w:sz w:val="24"/>
          <w:szCs w:val="24"/>
        </w:rPr>
        <w:t xml:space="preserve"> tripeptide </w:t>
      </w:r>
      <w:r w:rsidR="00867F29">
        <w:rPr>
          <w:rFonts w:ascii="Arial" w:hAnsi="Arial"/>
          <w:sz w:val="24"/>
          <w:szCs w:val="24"/>
        </w:rPr>
        <w:t xml:space="preserve">and RGD peptides form </w:t>
      </w:r>
      <w:r w:rsidR="00B375BF">
        <w:rPr>
          <w:rFonts w:ascii="Arial" w:hAnsi="Arial"/>
          <w:sz w:val="24"/>
          <w:szCs w:val="24"/>
        </w:rPr>
        <w:t>hydro</w:t>
      </w:r>
      <w:r w:rsidR="00867F29">
        <w:rPr>
          <w:rFonts w:ascii="Arial" w:hAnsi="Arial"/>
          <w:sz w:val="24"/>
          <w:szCs w:val="24"/>
        </w:rPr>
        <w:t>gels</w:t>
      </w:r>
      <w:r w:rsidR="001E3913">
        <w:rPr>
          <w:rFonts w:ascii="Arial" w:hAnsi="Arial"/>
          <w:sz w:val="24"/>
          <w:szCs w:val="24"/>
        </w:rPr>
        <w:t>.</w:t>
      </w:r>
      <w:r w:rsidR="00E42DEA">
        <w:rPr>
          <w:rFonts w:ascii="Arial" w:hAnsi="Arial"/>
          <w:sz w:val="24"/>
          <w:szCs w:val="24"/>
        </w:rPr>
        <w:t xml:space="preserve"> The cell culture results shows that the in RGD peptides medium is good for cell growth.  </w:t>
      </w:r>
    </w:p>
    <w:p w14:paraId="5B5CFBAC" w14:textId="4DA324F9" w:rsidR="000177DA" w:rsidRPr="00E42DEA" w:rsidRDefault="000177DA" w:rsidP="001E3913">
      <w:pPr>
        <w:spacing w:after="100" w:afterAutospacing="1" w:line="360" w:lineRule="auto"/>
        <w:jc w:val="both"/>
        <w:rPr>
          <w:rFonts w:ascii="Arial" w:hAnsi="Arial"/>
          <w:sz w:val="24"/>
          <w:szCs w:val="24"/>
        </w:rPr>
      </w:pPr>
      <w:r w:rsidRPr="003D38BE">
        <w:rPr>
          <w:rFonts w:ascii="Arial" w:hAnsi="Arial"/>
          <w:sz w:val="24"/>
          <w:szCs w:val="24"/>
        </w:rPr>
        <w:t>HYCELT scientific results are predicted to contribute to both European excellence and competiveness by th</w:t>
      </w:r>
      <w:bookmarkStart w:id="0" w:name="_GoBack"/>
      <w:bookmarkEnd w:id="0"/>
      <w:r w:rsidRPr="003D38BE">
        <w:rPr>
          <w:rFonts w:ascii="Arial" w:hAnsi="Arial"/>
          <w:sz w:val="24"/>
          <w:szCs w:val="24"/>
        </w:rPr>
        <w:t>e development of more stable and more efficient biomaterials for</w:t>
      </w:r>
      <w:r w:rsidR="003D38BE" w:rsidRPr="003D38BE">
        <w:rPr>
          <w:rFonts w:ascii="Arial" w:hAnsi="Arial"/>
          <w:sz w:val="24"/>
          <w:szCs w:val="24"/>
        </w:rPr>
        <w:t xml:space="preserve"> cell therapy</w:t>
      </w:r>
      <w:r w:rsidRPr="003D38BE">
        <w:rPr>
          <w:rFonts w:ascii="Arial" w:hAnsi="Arial"/>
          <w:sz w:val="24"/>
          <w:szCs w:val="24"/>
        </w:rPr>
        <w:t>.</w:t>
      </w:r>
      <w:r w:rsidR="003D38BE" w:rsidRPr="003D38BE">
        <w:rPr>
          <w:rFonts w:ascii="Arial" w:hAnsi="Arial"/>
          <w:sz w:val="24"/>
          <w:szCs w:val="24"/>
        </w:rPr>
        <w:t xml:space="preserve"> </w:t>
      </w:r>
      <w:r w:rsidR="005714AD">
        <w:rPr>
          <w:rFonts w:ascii="Arial" w:hAnsi="Arial"/>
        </w:rPr>
        <w:t>The results already obtained, and currently being generated,</w:t>
      </w:r>
      <w:r w:rsidR="005714AD" w:rsidRPr="00152FC0">
        <w:rPr>
          <w:rFonts w:ascii="Arial" w:hAnsi="Arial"/>
        </w:rPr>
        <w:t xml:space="preserve"> </w:t>
      </w:r>
      <w:r w:rsidR="005714AD">
        <w:rPr>
          <w:rFonts w:ascii="Arial" w:hAnsi="Arial"/>
        </w:rPr>
        <w:t>are expected to</w:t>
      </w:r>
      <w:r w:rsidR="005714AD" w:rsidRPr="00152FC0">
        <w:rPr>
          <w:rFonts w:ascii="Arial" w:hAnsi="Arial"/>
        </w:rPr>
        <w:t xml:space="preserve"> lead to a number of </w:t>
      </w:r>
      <w:r w:rsidR="005714AD">
        <w:rPr>
          <w:rFonts w:ascii="Arial" w:hAnsi="Arial"/>
        </w:rPr>
        <w:t>publications</w:t>
      </w:r>
      <w:r w:rsidR="00773BB8">
        <w:rPr>
          <w:rFonts w:ascii="Arial" w:hAnsi="Arial"/>
        </w:rPr>
        <w:t xml:space="preserve">. </w:t>
      </w:r>
      <w:r w:rsidR="00321F0C" w:rsidRPr="00321F0C">
        <w:rPr>
          <w:rFonts w:ascii="Arial" w:hAnsi="Arial" w:cs="Arial"/>
          <w:bCs/>
          <w:iCs/>
          <w:sz w:val="24"/>
          <w:szCs w:val="24"/>
        </w:rPr>
        <w:t>HYCELT produce</w:t>
      </w:r>
      <w:r w:rsidR="00357661">
        <w:rPr>
          <w:rFonts w:ascii="Arial" w:hAnsi="Arial" w:cs="Arial"/>
          <w:bCs/>
          <w:iCs/>
          <w:sz w:val="24"/>
          <w:szCs w:val="24"/>
        </w:rPr>
        <w:t>d</w:t>
      </w:r>
      <w:r w:rsidR="00321F0C" w:rsidRPr="00321F0C">
        <w:rPr>
          <w:rFonts w:ascii="Arial" w:hAnsi="Arial" w:cs="Arial"/>
          <w:bCs/>
          <w:iCs/>
          <w:sz w:val="24"/>
          <w:szCs w:val="24"/>
        </w:rPr>
        <w:t xml:space="preserve"> low molecular weight peptide gelators, made from very simple, small building blocks, so that they are facile to synthesise, inexpensive and will pass from the body safely following use.</w:t>
      </w:r>
    </w:p>
    <w:p w14:paraId="192FE2CC" w14:textId="77777777" w:rsidR="000177DA" w:rsidRDefault="000177DA" w:rsidP="000177DA">
      <w:pPr>
        <w:rPr>
          <w:rFonts w:ascii="Arial" w:hAnsi="Arial"/>
        </w:rPr>
      </w:pPr>
    </w:p>
    <w:p w14:paraId="67C5CE2A" w14:textId="77777777" w:rsidR="00DC4123" w:rsidRDefault="00DC4123">
      <w:pPr>
        <w:autoSpaceDE w:val="0"/>
        <w:autoSpaceDN w:val="0"/>
        <w:adjustRightInd w:val="0"/>
        <w:spacing w:after="0" w:line="240" w:lineRule="auto"/>
        <w:jc w:val="both"/>
      </w:pPr>
    </w:p>
    <w:sectPr w:rsidR="00DC4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49"/>
    <w:rsid w:val="000177DA"/>
    <w:rsid w:val="000208C8"/>
    <w:rsid w:val="00090145"/>
    <w:rsid w:val="00133F31"/>
    <w:rsid w:val="001342A2"/>
    <w:rsid w:val="001D7449"/>
    <w:rsid w:val="001E3913"/>
    <w:rsid w:val="001F2C8C"/>
    <w:rsid w:val="002442F9"/>
    <w:rsid w:val="003051A0"/>
    <w:rsid w:val="00321F0C"/>
    <w:rsid w:val="00357661"/>
    <w:rsid w:val="00357BCD"/>
    <w:rsid w:val="00376D06"/>
    <w:rsid w:val="00394C2B"/>
    <w:rsid w:val="003D38BE"/>
    <w:rsid w:val="00423685"/>
    <w:rsid w:val="004C50F2"/>
    <w:rsid w:val="00554DB2"/>
    <w:rsid w:val="005714AD"/>
    <w:rsid w:val="005A4BA8"/>
    <w:rsid w:val="006A1E88"/>
    <w:rsid w:val="00772094"/>
    <w:rsid w:val="00773BB8"/>
    <w:rsid w:val="00785040"/>
    <w:rsid w:val="007B1C48"/>
    <w:rsid w:val="00801ACE"/>
    <w:rsid w:val="00833B69"/>
    <w:rsid w:val="00850CF5"/>
    <w:rsid w:val="00863550"/>
    <w:rsid w:val="00867F29"/>
    <w:rsid w:val="008B3DBE"/>
    <w:rsid w:val="009534B6"/>
    <w:rsid w:val="009A74B7"/>
    <w:rsid w:val="00A435E7"/>
    <w:rsid w:val="00A568BF"/>
    <w:rsid w:val="00B375BF"/>
    <w:rsid w:val="00BA236B"/>
    <w:rsid w:val="00C12B6B"/>
    <w:rsid w:val="00C569C2"/>
    <w:rsid w:val="00C62DC3"/>
    <w:rsid w:val="00C649C7"/>
    <w:rsid w:val="00CB54CB"/>
    <w:rsid w:val="00D65DB5"/>
    <w:rsid w:val="00DC4123"/>
    <w:rsid w:val="00E42DEA"/>
    <w:rsid w:val="00E7469B"/>
    <w:rsid w:val="00E75B25"/>
    <w:rsid w:val="00F36CD4"/>
    <w:rsid w:val="00FC220E"/>
    <w:rsid w:val="00FD09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3B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4C2B"/>
    <w:rPr>
      <w:sz w:val="16"/>
      <w:szCs w:val="16"/>
    </w:rPr>
  </w:style>
  <w:style w:type="paragraph" w:styleId="CommentText">
    <w:name w:val="annotation text"/>
    <w:basedOn w:val="Normal"/>
    <w:link w:val="CommentTextChar"/>
    <w:uiPriority w:val="99"/>
    <w:semiHidden/>
    <w:unhideWhenUsed/>
    <w:rsid w:val="00394C2B"/>
    <w:pPr>
      <w:spacing w:line="240" w:lineRule="auto"/>
    </w:pPr>
    <w:rPr>
      <w:sz w:val="20"/>
      <w:szCs w:val="20"/>
    </w:rPr>
  </w:style>
  <w:style w:type="character" w:customStyle="1" w:styleId="CommentTextChar">
    <w:name w:val="Comment Text Char"/>
    <w:basedOn w:val="DefaultParagraphFont"/>
    <w:link w:val="CommentText"/>
    <w:uiPriority w:val="99"/>
    <w:semiHidden/>
    <w:rsid w:val="00394C2B"/>
    <w:rPr>
      <w:sz w:val="20"/>
      <w:szCs w:val="20"/>
    </w:rPr>
  </w:style>
  <w:style w:type="paragraph" w:styleId="CommentSubject">
    <w:name w:val="annotation subject"/>
    <w:basedOn w:val="CommentText"/>
    <w:next w:val="CommentText"/>
    <w:link w:val="CommentSubjectChar"/>
    <w:uiPriority w:val="99"/>
    <w:semiHidden/>
    <w:unhideWhenUsed/>
    <w:rsid w:val="00394C2B"/>
    <w:rPr>
      <w:b/>
      <w:bCs/>
    </w:rPr>
  </w:style>
  <w:style w:type="character" w:customStyle="1" w:styleId="CommentSubjectChar">
    <w:name w:val="Comment Subject Char"/>
    <w:basedOn w:val="CommentTextChar"/>
    <w:link w:val="CommentSubject"/>
    <w:uiPriority w:val="99"/>
    <w:semiHidden/>
    <w:rsid w:val="00394C2B"/>
    <w:rPr>
      <w:b/>
      <w:bCs/>
      <w:sz w:val="20"/>
      <w:szCs w:val="20"/>
    </w:rPr>
  </w:style>
  <w:style w:type="paragraph" w:styleId="BalloonText">
    <w:name w:val="Balloon Text"/>
    <w:basedOn w:val="Normal"/>
    <w:link w:val="BalloonTextChar"/>
    <w:uiPriority w:val="99"/>
    <w:semiHidden/>
    <w:unhideWhenUsed/>
    <w:rsid w:val="00394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2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4C2B"/>
    <w:rPr>
      <w:sz w:val="16"/>
      <w:szCs w:val="16"/>
    </w:rPr>
  </w:style>
  <w:style w:type="paragraph" w:styleId="CommentText">
    <w:name w:val="annotation text"/>
    <w:basedOn w:val="Normal"/>
    <w:link w:val="CommentTextChar"/>
    <w:uiPriority w:val="99"/>
    <w:semiHidden/>
    <w:unhideWhenUsed/>
    <w:rsid w:val="00394C2B"/>
    <w:pPr>
      <w:spacing w:line="240" w:lineRule="auto"/>
    </w:pPr>
    <w:rPr>
      <w:sz w:val="20"/>
      <w:szCs w:val="20"/>
    </w:rPr>
  </w:style>
  <w:style w:type="character" w:customStyle="1" w:styleId="CommentTextChar">
    <w:name w:val="Comment Text Char"/>
    <w:basedOn w:val="DefaultParagraphFont"/>
    <w:link w:val="CommentText"/>
    <w:uiPriority w:val="99"/>
    <w:semiHidden/>
    <w:rsid w:val="00394C2B"/>
    <w:rPr>
      <w:sz w:val="20"/>
      <w:szCs w:val="20"/>
    </w:rPr>
  </w:style>
  <w:style w:type="paragraph" w:styleId="CommentSubject">
    <w:name w:val="annotation subject"/>
    <w:basedOn w:val="CommentText"/>
    <w:next w:val="CommentText"/>
    <w:link w:val="CommentSubjectChar"/>
    <w:uiPriority w:val="99"/>
    <w:semiHidden/>
    <w:unhideWhenUsed/>
    <w:rsid w:val="00394C2B"/>
    <w:rPr>
      <w:b/>
      <w:bCs/>
    </w:rPr>
  </w:style>
  <w:style w:type="character" w:customStyle="1" w:styleId="CommentSubjectChar">
    <w:name w:val="Comment Subject Char"/>
    <w:basedOn w:val="CommentTextChar"/>
    <w:link w:val="CommentSubject"/>
    <w:uiPriority w:val="99"/>
    <w:semiHidden/>
    <w:rsid w:val="00394C2B"/>
    <w:rPr>
      <w:b/>
      <w:bCs/>
      <w:sz w:val="20"/>
      <w:szCs w:val="20"/>
    </w:rPr>
  </w:style>
  <w:style w:type="paragraph" w:styleId="BalloonText">
    <w:name w:val="Balloon Text"/>
    <w:basedOn w:val="Normal"/>
    <w:link w:val="BalloonTextChar"/>
    <w:uiPriority w:val="99"/>
    <w:semiHidden/>
    <w:unhideWhenUsed/>
    <w:rsid w:val="00394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027161">
      <w:bodyDiv w:val="1"/>
      <w:marLeft w:val="0"/>
      <w:marRight w:val="0"/>
      <w:marTop w:val="0"/>
      <w:marBottom w:val="0"/>
      <w:divBdr>
        <w:top w:val="none" w:sz="0" w:space="0" w:color="auto"/>
        <w:left w:val="none" w:sz="0" w:space="0" w:color="auto"/>
        <w:bottom w:val="none" w:sz="0" w:space="0" w:color="auto"/>
        <w:right w:val="none" w:sz="0" w:space="0" w:color="auto"/>
      </w:divBdr>
    </w:div>
    <w:div w:id="214650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795</Words>
  <Characters>4532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Aston University</dc:creator>
  <cp:lastModifiedBy>User</cp:lastModifiedBy>
  <cp:revision>13</cp:revision>
  <dcterms:created xsi:type="dcterms:W3CDTF">2016-08-28T05:24:00Z</dcterms:created>
  <dcterms:modified xsi:type="dcterms:W3CDTF">2016-08-30T17:07:00Z</dcterms:modified>
</cp:coreProperties>
</file>