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1B" w:rsidRPr="009C4C40" w:rsidRDefault="002D2D1B" w:rsidP="00424CC8">
      <w:pPr>
        <w:pStyle w:val="nadpis1cis"/>
        <w:numPr>
          <w:ilvl w:val="0"/>
          <w:numId w:val="0"/>
        </w:numPr>
        <w:ind w:left="567"/>
        <w:rPr>
          <w:rFonts w:asciiTheme="minorHAnsi" w:hAnsiTheme="minorHAnsi" w:cstheme="minorHAnsi"/>
        </w:rPr>
      </w:pPr>
      <w:bookmarkStart w:id="0" w:name="_Toc495592952"/>
      <w:r w:rsidRPr="009C4C40">
        <w:rPr>
          <w:rFonts w:asciiTheme="minorHAnsi" w:hAnsiTheme="minorHAnsi" w:cstheme="minorHAnsi"/>
        </w:rPr>
        <w:t xml:space="preserve">Final publishable summary </w:t>
      </w:r>
      <w:bookmarkEnd w:id="0"/>
      <w:r w:rsidR="00424CC8">
        <w:rPr>
          <w:rFonts w:asciiTheme="minorHAnsi" w:hAnsiTheme="minorHAnsi" w:cstheme="minorHAnsi"/>
        </w:rPr>
        <w:t>ENEN RU II project</w:t>
      </w:r>
      <w:bookmarkStart w:id="1" w:name="_GoBack"/>
      <w:bookmarkEnd w:id="1"/>
    </w:p>
    <w:p w:rsidR="00424CC8" w:rsidRDefault="00424CC8" w:rsidP="00424CC8">
      <w:pPr>
        <w:pStyle w:val="odstavecbl"/>
        <w:rPr>
          <w:rFonts w:asciiTheme="minorHAnsi" w:eastAsia="MS Mincho" w:hAnsiTheme="minorHAnsi" w:cstheme="minorHAnsi"/>
        </w:rPr>
      </w:pPr>
    </w:p>
    <w:p w:rsidR="00424CC8" w:rsidRPr="00E45580" w:rsidRDefault="00424CC8" w:rsidP="00424CC8">
      <w:pPr>
        <w:pStyle w:val="odstavecbl"/>
        <w:rPr>
          <w:rFonts w:asciiTheme="minorHAnsi" w:eastAsia="MS Mincho" w:hAnsiTheme="minorHAnsi" w:cstheme="minorHAnsi"/>
        </w:rPr>
      </w:pPr>
      <w:r w:rsidRPr="00E45580">
        <w:rPr>
          <w:rFonts w:asciiTheme="minorHAnsi" w:eastAsia="MS Mincho" w:hAnsiTheme="minorHAnsi" w:cstheme="minorHAnsi"/>
        </w:rPr>
        <w:t xml:space="preserve">The ENEN RU II project is titled "Strengthening of Cooperation and Exchange for Nuclear Education and Training between the European Union and the Russian Federation"; consisting of two parallel projects on the EU side and the Russian side. </w:t>
      </w:r>
      <w:r w:rsidRPr="00E45580">
        <w:rPr>
          <w:rFonts w:asciiTheme="minorHAnsi" w:eastAsia="Calibri" w:hAnsiTheme="minorHAnsi" w:cstheme="minorHAnsi"/>
        </w:rPr>
        <w:t>The objectives of the entire project have been:</w:t>
      </w:r>
    </w:p>
    <w:p w:rsidR="00424CC8" w:rsidRPr="00E45580" w:rsidRDefault="00424CC8" w:rsidP="00424CC8">
      <w:pPr>
        <w:pStyle w:val="odstavecbl"/>
        <w:numPr>
          <w:ilvl w:val="0"/>
          <w:numId w:val="2"/>
        </w:numPr>
        <w:rPr>
          <w:rFonts w:asciiTheme="minorHAnsi" w:eastAsia="Calibri" w:hAnsiTheme="minorHAnsi" w:cstheme="minorHAnsi"/>
        </w:rPr>
      </w:pPr>
      <w:r w:rsidRPr="00E45580">
        <w:rPr>
          <w:rFonts w:asciiTheme="minorHAnsi" w:eastAsia="Calibri" w:hAnsiTheme="minorHAnsi" w:cstheme="minorHAnsi"/>
        </w:rPr>
        <w:t>to further define a common basis for effective cooperation between the European and Russian networks for nuclear Education &amp;Training (E&amp;T);</w:t>
      </w:r>
    </w:p>
    <w:p w:rsidR="00424CC8" w:rsidRPr="00E45580" w:rsidRDefault="00424CC8" w:rsidP="00424CC8">
      <w:pPr>
        <w:pStyle w:val="odstavecbl"/>
        <w:numPr>
          <w:ilvl w:val="0"/>
          <w:numId w:val="2"/>
        </w:numPr>
        <w:rPr>
          <w:rFonts w:asciiTheme="minorHAnsi" w:eastAsia="Calibri" w:hAnsiTheme="minorHAnsi" w:cstheme="minorHAnsi"/>
        </w:rPr>
      </w:pPr>
      <w:r w:rsidRPr="00E45580">
        <w:rPr>
          <w:rFonts w:asciiTheme="minorHAnsi" w:eastAsia="Calibri" w:hAnsiTheme="minorHAnsi" w:cstheme="minorHAnsi"/>
        </w:rPr>
        <w:t>to define an implementation plan based on the needs of cooperation in the long-term;</w:t>
      </w:r>
    </w:p>
    <w:p w:rsidR="00424CC8" w:rsidRPr="00E45580" w:rsidRDefault="00424CC8" w:rsidP="00424CC8">
      <w:pPr>
        <w:pStyle w:val="odstavecbl"/>
        <w:numPr>
          <w:ilvl w:val="0"/>
          <w:numId w:val="2"/>
        </w:numPr>
        <w:rPr>
          <w:rFonts w:asciiTheme="minorHAnsi" w:eastAsia="Calibri" w:hAnsiTheme="minorHAnsi" w:cstheme="minorHAnsi"/>
        </w:rPr>
      </w:pPr>
      <w:r w:rsidRPr="00E45580">
        <w:rPr>
          <w:rFonts w:asciiTheme="minorHAnsi" w:eastAsia="Calibri" w:hAnsiTheme="minorHAnsi" w:cstheme="minorHAnsi"/>
        </w:rPr>
        <w:t>to solve the difficulties for cooperation found during the ENEN-RU project;</w:t>
      </w:r>
    </w:p>
    <w:p w:rsidR="00424CC8" w:rsidRPr="00E45580" w:rsidRDefault="00424CC8" w:rsidP="00424CC8">
      <w:pPr>
        <w:pStyle w:val="odstavecbl"/>
        <w:numPr>
          <w:ilvl w:val="0"/>
          <w:numId w:val="2"/>
        </w:numPr>
        <w:rPr>
          <w:rFonts w:asciiTheme="minorHAnsi" w:eastAsia="Calibri" w:hAnsiTheme="minorHAnsi" w:cstheme="minorHAnsi"/>
        </w:rPr>
      </w:pPr>
      <w:r w:rsidRPr="00E45580">
        <w:rPr>
          <w:rFonts w:asciiTheme="minorHAnsi" w:eastAsia="Calibri" w:hAnsiTheme="minorHAnsi" w:cstheme="minorHAnsi"/>
        </w:rPr>
        <w:t>to implement a collaboration plan in a sustainable manner;</w:t>
      </w:r>
    </w:p>
    <w:p w:rsidR="00424CC8" w:rsidRPr="00E45580" w:rsidRDefault="00424CC8" w:rsidP="00424CC8">
      <w:pPr>
        <w:pStyle w:val="odstavecbl"/>
        <w:numPr>
          <w:ilvl w:val="0"/>
          <w:numId w:val="2"/>
        </w:numPr>
        <w:rPr>
          <w:rFonts w:asciiTheme="minorHAnsi" w:eastAsia="Calibri" w:hAnsiTheme="minorHAnsi" w:cstheme="minorHAnsi"/>
        </w:rPr>
      </w:pPr>
      <w:r w:rsidRPr="00E45580">
        <w:rPr>
          <w:rFonts w:asciiTheme="minorHAnsi" w:eastAsia="Calibri" w:hAnsiTheme="minorHAnsi" w:cstheme="minorHAnsi"/>
        </w:rPr>
        <w:t>to operate the knowledge management framework; and</w:t>
      </w:r>
    </w:p>
    <w:p w:rsidR="00424CC8" w:rsidRPr="00E45580" w:rsidRDefault="00424CC8" w:rsidP="00424CC8">
      <w:pPr>
        <w:pStyle w:val="odstavecbl"/>
        <w:numPr>
          <w:ilvl w:val="0"/>
          <w:numId w:val="2"/>
        </w:numPr>
        <w:rPr>
          <w:rFonts w:asciiTheme="minorHAnsi" w:eastAsia="MS Mincho" w:hAnsiTheme="minorHAnsi" w:cstheme="minorHAnsi"/>
        </w:rPr>
      </w:pPr>
      <w:proofErr w:type="gramStart"/>
      <w:r w:rsidRPr="00E45580">
        <w:rPr>
          <w:rFonts w:asciiTheme="minorHAnsi" w:eastAsia="MS Mincho" w:hAnsiTheme="minorHAnsi" w:cstheme="minorHAnsi"/>
        </w:rPr>
        <w:t>to</w:t>
      </w:r>
      <w:proofErr w:type="gramEnd"/>
      <w:r w:rsidRPr="00E45580">
        <w:rPr>
          <w:rFonts w:asciiTheme="minorHAnsi" w:eastAsia="MS Mincho" w:hAnsiTheme="minorHAnsi" w:cstheme="minorHAnsi"/>
        </w:rPr>
        <w:t xml:space="preserve"> list up and promote further use of E&amp;T facilities, laboratories and equipment.</w:t>
      </w:r>
    </w:p>
    <w:p w:rsidR="00424CC8" w:rsidRPr="00E45580" w:rsidRDefault="00424CC8" w:rsidP="00424CC8">
      <w:pPr>
        <w:pStyle w:val="odstavecbl"/>
        <w:rPr>
          <w:rFonts w:asciiTheme="minorHAnsi" w:eastAsia="MS Mincho" w:hAnsiTheme="minorHAnsi" w:cstheme="minorHAnsi"/>
        </w:rPr>
      </w:pPr>
    </w:p>
    <w:p w:rsidR="00424CC8" w:rsidRPr="00E45580" w:rsidRDefault="00424CC8" w:rsidP="00424CC8">
      <w:pPr>
        <w:pStyle w:val="odstavecbl"/>
        <w:rPr>
          <w:rFonts w:asciiTheme="minorHAnsi" w:eastAsia="MS Mincho" w:hAnsiTheme="minorHAnsi" w:cstheme="minorHAnsi"/>
        </w:rPr>
      </w:pPr>
      <w:r w:rsidRPr="00E45580">
        <w:rPr>
          <w:rFonts w:asciiTheme="minorHAnsi" w:eastAsia="MS Mincho" w:hAnsiTheme="minorHAnsi" w:cstheme="minorHAnsi"/>
        </w:rPr>
        <w:t>The ENEN-RU II project (</w:t>
      </w:r>
      <w:hyperlink r:id="rId5" w:history="1">
        <w:r w:rsidRPr="00E45580">
          <w:rPr>
            <w:rStyle w:val="Lienhypertexte"/>
            <w:rFonts w:asciiTheme="minorHAnsi" w:eastAsia="MS Mincho" w:hAnsiTheme="minorHAnsi" w:cstheme="minorHAnsi"/>
          </w:rPr>
          <w:t>www.enen.eu/en/projects/enenru2.html</w:t>
        </w:r>
      </w:hyperlink>
      <w:r w:rsidRPr="00E45580">
        <w:rPr>
          <w:rFonts w:asciiTheme="minorHAnsi" w:eastAsia="MS Mincho" w:hAnsiTheme="minorHAnsi" w:cstheme="minorHAnsi"/>
        </w:rPr>
        <w:t>) has achieved to develop a sustainable framework of cooperation between the EU and the Russian Federation (</w:t>
      </w:r>
      <w:hyperlink r:id="rId6" w:history="1">
        <w:r w:rsidRPr="00E45580">
          <w:rPr>
            <w:rStyle w:val="Lienhypertexte"/>
            <w:rFonts w:asciiTheme="minorHAnsi" w:eastAsia="MS Mincho" w:hAnsiTheme="minorHAnsi" w:cstheme="minorHAnsi"/>
          </w:rPr>
          <w:t>Rosatom-cicet.ru/category/cooperation-under-</w:t>
        </w:r>
        <w:proofErr w:type="spellStart"/>
        <w:r w:rsidRPr="00E45580">
          <w:rPr>
            <w:rStyle w:val="Lienhypertexte"/>
            <w:rFonts w:asciiTheme="minorHAnsi" w:eastAsia="MS Mincho" w:hAnsiTheme="minorHAnsi" w:cstheme="minorHAnsi"/>
          </w:rPr>
          <w:t>enen</w:t>
        </w:r>
        <w:proofErr w:type="spellEnd"/>
        <w:r w:rsidRPr="00E45580">
          <w:rPr>
            <w:rStyle w:val="Lienhypertexte"/>
            <w:rFonts w:asciiTheme="minorHAnsi" w:eastAsia="MS Mincho" w:hAnsiTheme="minorHAnsi" w:cstheme="minorHAnsi"/>
          </w:rPr>
          <w:t>-</w:t>
        </w:r>
        <w:proofErr w:type="spellStart"/>
        <w:r w:rsidRPr="00E45580">
          <w:rPr>
            <w:rStyle w:val="Lienhypertexte"/>
            <w:rFonts w:asciiTheme="minorHAnsi" w:eastAsia="MS Mincho" w:hAnsiTheme="minorHAnsi" w:cstheme="minorHAnsi"/>
          </w:rPr>
          <w:t>ru</w:t>
        </w:r>
        <w:proofErr w:type="spellEnd"/>
        <w:r w:rsidRPr="00E45580">
          <w:rPr>
            <w:rStyle w:val="Lienhypertexte"/>
            <w:rFonts w:asciiTheme="minorHAnsi" w:eastAsia="MS Mincho" w:hAnsiTheme="minorHAnsi" w:cstheme="minorHAnsi"/>
          </w:rPr>
          <w:t>-projects</w:t>
        </w:r>
      </w:hyperlink>
      <w:r w:rsidRPr="00E45580">
        <w:rPr>
          <w:rFonts w:asciiTheme="minorHAnsi" w:eastAsia="MS Mincho" w:hAnsiTheme="minorHAnsi" w:cstheme="minorHAnsi"/>
        </w:rPr>
        <w:t>) in terms of Nuclear Education and Training. The achieved results provided:</w:t>
      </w:r>
    </w:p>
    <w:p w:rsidR="00424CC8" w:rsidRPr="00E45580" w:rsidRDefault="00424CC8" w:rsidP="00424CC8">
      <w:pPr>
        <w:pStyle w:val="odstavecbl"/>
        <w:rPr>
          <w:rFonts w:asciiTheme="minorHAnsi" w:eastAsia="MS Mincho" w:hAnsiTheme="minorHAnsi" w:cstheme="minorHAnsi"/>
        </w:rPr>
      </w:pPr>
    </w:p>
    <w:p w:rsidR="00424CC8" w:rsidRPr="00E45580" w:rsidRDefault="00424CC8" w:rsidP="00424CC8">
      <w:pPr>
        <w:pStyle w:val="odstavecbl"/>
        <w:numPr>
          <w:ilvl w:val="0"/>
          <w:numId w:val="3"/>
        </w:numPr>
        <w:rPr>
          <w:rFonts w:asciiTheme="minorHAnsi" w:eastAsia="MS Mincho" w:hAnsiTheme="minorHAnsi" w:cstheme="minorHAnsi"/>
        </w:rPr>
      </w:pPr>
      <w:r w:rsidRPr="00E45580">
        <w:rPr>
          <w:rFonts w:asciiTheme="minorHAnsi" w:eastAsia="MS Mincho" w:hAnsiTheme="minorHAnsi" w:cstheme="minorHAnsi"/>
        </w:rPr>
        <w:t>Mechanisms of short-term and long-term manner of cooperation have been established through a permanent E&amp;T Forum reinforced by several bilateral collaboration agreements among the participants and an online database of infrastructure’s and E&amp;T facilities (</w:t>
      </w:r>
      <w:hyperlink r:id="rId7" w:history="1">
        <w:r w:rsidRPr="00E45580">
          <w:rPr>
            <w:rStyle w:val="Lienhypertexte"/>
            <w:rFonts w:asciiTheme="minorHAnsi" w:eastAsia="MS Mincho" w:hAnsiTheme="minorHAnsi" w:cstheme="minorHAnsi"/>
          </w:rPr>
          <w:t>enenru-db.net</w:t>
        </w:r>
      </w:hyperlink>
      <w:r w:rsidRPr="00E45580">
        <w:rPr>
          <w:rFonts w:asciiTheme="minorHAnsi" w:eastAsia="MS Mincho" w:hAnsiTheme="minorHAnsi" w:cstheme="minorHAnsi"/>
        </w:rPr>
        <w:t xml:space="preserve">). </w:t>
      </w:r>
    </w:p>
    <w:p w:rsidR="00424CC8" w:rsidRPr="00E45580" w:rsidRDefault="00424CC8" w:rsidP="00424CC8">
      <w:pPr>
        <w:pStyle w:val="odstavecbl"/>
        <w:numPr>
          <w:ilvl w:val="0"/>
          <w:numId w:val="3"/>
        </w:numPr>
        <w:rPr>
          <w:rFonts w:asciiTheme="minorHAnsi" w:eastAsia="MS Mincho" w:hAnsiTheme="minorHAnsi" w:cstheme="minorHAnsi"/>
        </w:rPr>
      </w:pPr>
      <w:r w:rsidRPr="00E45580">
        <w:rPr>
          <w:rFonts w:asciiTheme="minorHAnsi" w:eastAsia="MS Mincho" w:hAnsiTheme="minorHAnsi" w:cstheme="minorHAnsi"/>
        </w:rPr>
        <w:t>Opportunities for cooperation have been identified and launched based on the joint collaboration at Master level (through university exchange agreements and joint courses), PhD level (joint research lines based on established doctorate stages) and joint training programs for young professionals.</w:t>
      </w:r>
    </w:p>
    <w:p w:rsidR="00424CC8" w:rsidRPr="00E45580" w:rsidRDefault="00424CC8" w:rsidP="00424CC8">
      <w:pPr>
        <w:pStyle w:val="odstavecbl"/>
        <w:numPr>
          <w:ilvl w:val="0"/>
          <w:numId w:val="3"/>
        </w:numPr>
        <w:rPr>
          <w:rFonts w:asciiTheme="minorHAnsi" w:eastAsia="MS Mincho" w:hAnsiTheme="minorHAnsi" w:cstheme="minorHAnsi"/>
        </w:rPr>
      </w:pPr>
      <w:r w:rsidRPr="00E45580">
        <w:rPr>
          <w:rFonts w:asciiTheme="minorHAnsi" w:eastAsia="MS Mincho" w:hAnsiTheme="minorHAnsi" w:cstheme="minorHAnsi"/>
        </w:rPr>
        <w:t>Implementation of seven jointly organized technical courses on: Engineering aspects of Fuel Fabrication, Safety issues of VVER-type reactors with nuclear fuel based on reprocessed uranium, Nuclear Safety Culture methodology and practice, Systematic Approach to Training methodology, Introduction to Nuclear safety analysis of Nuclear Reactors with state-of-art Computer Programs, Multiphysics simulation of nuclear systems, Simulation of different NPPs operation; reaching more than 60 participants.</w:t>
      </w:r>
    </w:p>
    <w:p w:rsidR="00424CC8" w:rsidRPr="00E45580" w:rsidRDefault="00424CC8" w:rsidP="00424CC8">
      <w:pPr>
        <w:pStyle w:val="odstavecbl"/>
        <w:numPr>
          <w:ilvl w:val="0"/>
          <w:numId w:val="3"/>
        </w:numPr>
        <w:rPr>
          <w:rFonts w:asciiTheme="minorHAnsi" w:eastAsia="MS Mincho" w:hAnsiTheme="minorHAnsi" w:cstheme="minorHAnsi"/>
        </w:rPr>
      </w:pPr>
      <w:r w:rsidRPr="00E45580">
        <w:rPr>
          <w:rFonts w:asciiTheme="minorHAnsi" w:eastAsia="MS Mincho" w:hAnsiTheme="minorHAnsi" w:cstheme="minorHAnsi"/>
        </w:rPr>
        <w:t>Organization of four Forum meetings, 4 PhD stages and 1 Summer School on Engineering Computer Modelling.</w:t>
      </w:r>
    </w:p>
    <w:p w:rsidR="00424CC8" w:rsidRPr="00E45580" w:rsidRDefault="00424CC8" w:rsidP="00424CC8">
      <w:pPr>
        <w:pStyle w:val="odstavecbl"/>
        <w:rPr>
          <w:rFonts w:asciiTheme="minorHAnsi" w:eastAsia="MS Mincho" w:hAnsiTheme="minorHAnsi" w:cstheme="minorHAnsi"/>
        </w:rPr>
      </w:pPr>
    </w:p>
    <w:p w:rsidR="00424CC8" w:rsidRPr="00E45580" w:rsidRDefault="00424CC8" w:rsidP="00424CC8">
      <w:pPr>
        <w:pStyle w:val="odstavecbl"/>
        <w:rPr>
          <w:rFonts w:asciiTheme="minorHAnsi" w:hAnsiTheme="minorHAnsi" w:cstheme="minorHAnsi"/>
        </w:rPr>
      </w:pPr>
      <w:r w:rsidRPr="00E45580">
        <w:rPr>
          <w:rFonts w:asciiTheme="minorHAnsi" w:hAnsiTheme="minorHAnsi" w:cstheme="minorHAnsi"/>
        </w:rPr>
        <w:t xml:space="preserve">The project was facilitated agreements of mutual recognition of the E &amp;T </w:t>
      </w:r>
      <w:proofErr w:type="spellStart"/>
      <w:r w:rsidRPr="00E45580">
        <w:rPr>
          <w:rFonts w:asciiTheme="minorHAnsi" w:hAnsiTheme="minorHAnsi" w:cstheme="minorHAnsi"/>
        </w:rPr>
        <w:t>programmes</w:t>
      </w:r>
      <w:proofErr w:type="spellEnd"/>
      <w:r w:rsidRPr="00E45580">
        <w:rPr>
          <w:rFonts w:asciiTheme="minorHAnsi" w:hAnsiTheme="minorHAnsi" w:cstheme="minorHAnsi"/>
        </w:rPr>
        <w:t xml:space="preserve"> on both sides leading to the expansion of the exchanges. The results offer to nuclear research and industry a future broader basis of human resources and foster cooperation in nuclear power development.</w:t>
      </w:r>
    </w:p>
    <w:p w:rsidR="00FC0B6D" w:rsidRPr="009C4C40" w:rsidRDefault="00FC0B6D">
      <w:pPr>
        <w:rPr>
          <w:rFonts w:asciiTheme="minorHAnsi" w:hAnsiTheme="minorHAnsi" w:cstheme="minorHAnsi"/>
        </w:rPr>
      </w:pPr>
    </w:p>
    <w:sectPr w:rsidR="00FC0B6D" w:rsidRPr="009C4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C4946"/>
    <w:multiLevelType w:val="multilevel"/>
    <w:tmpl w:val="AF606646"/>
    <w:lvl w:ilvl="0">
      <w:start w:val="1"/>
      <w:numFmt w:val="decimal"/>
      <w:pStyle w:val="nadpis1cis"/>
      <w:lvlText w:val="%1."/>
      <w:lvlJc w:val="left"/>
      <w:pPr>
        <w:tabs>
          <w:tab w:val="num" w:pos="567"/>
        </w:tabs>
        <w:ind w:left="567" w:hanging="567"/>
      </w:pPr>
      <w:rPr>
        <w:rFonts w:hint="default"/>
      </w:rPr>
    </w:lvl>
    <w:lvl w:ilvl="1">
      <w:start w:val="1"/>
      <w:numFmt w:val="decimal"/>
      <w:pStyle w:val="nadpis2cis"/>
      <w:lvlText w:val="%1.%2."/>
      <w:lvlJc w:val="left"/>
      <w:pPr>
        <w:tabs>
          <w:tab w:val="num" w:pos="851"/>
        </w:tabs>
        <w:ind w:left="851" w:hanging="851"/>
      </w:pPr>
      <w:rPr>
        <w:rFonts w:asciiTheme="minorHAnsi" w:hAnsiTheme="minorHAnsi" w:hint="default"/>
      </w:rPr>
    </w:lvl>
    <w:lvl w:ilvl="2">
      <w:start w:val="1"/>
      <w:numFmt w:val="decimal"/>
      <w:pStyle w:val="nadpis3cis"/>
      <w:lvlText w:val="%1.%2.%3."/>
      <w:lvlJc w:val="left"/>
      <w:pPr>
        <w:tabs>
          <w:tab w:val="num" w:pos="1134"/>
        </w:tabs>
        <w:ind w:left="1134" w:hanging="1134"/>
      </w:pPr>
      <w:rPr>
        <w:rFonts w:hint="default"/>
      </w:rPr>
    </w:lvl>
    <w:lvl w:ilvl="3">
      <w:start w:val="1"/>
      <w:numFmt w:val="decimal"/>
      <w:pStyle w:val="nadpis4cis"/>
      <w:lvlText w:val="%1.%2.%3.%4."/>
      <w:lvlJc w:val="left"/>
      <w:pPr>
        <w:tabs>
          <w:tab w:val="num" w:pos="1418"/>
        </w:tabs>
        <w:ind w:left="1418" w:hanging="1418"/>
      </w:pPr>
      <w:rPr>
        <w:rFonts w:hint="default"/>
      </w:rPr>
    </w:lvl>
    <w:lvl w:ilvl="4">
      <w:start w:val="1"/>
      <w:numFmt w:val="decimal"/>
      <w:pStyle w:val="nadpis5cis"/>
      <w:lvlText w:val="%1.%2.%3.%4.%5."/>
      <w:lvlJc w:val="left"/>
      <w:pPr>
        <w:tabs>
          <w:tab w:val="num" w:pos="1701"/>
        </w:tabs>
        <w:ind w:left="1701" w:hanging="1701"/>
      </w:pPr>
      <w:rPr>
        <w:rFonts w:hint="default"/>
      </w:rPr>
    </w:lvl>
    <w:lvl w:ilvl="5">
      <w:start w:val="1"/>
      <w:numFmt w:val="decimal"/>
      <w:pStyle w:val="nadpis6cis"/>
      <w:lvlText w:val="%1.%2.%3.%4.%5.%6."/>
      <w:lvlJc w:val="left"/>
      <w:pPr>
        <w:tabs>
          <w:tab w:val="num" w:pos="1985"/>
        </w:tabs>
        <w:ind w:left="1985" w:hanging="1985"/>
      </w:pPr>
      <w:rPr>
        <w:rFonts w:hint="default"/>
      </w:rPr>
    </w:lvl>
    <w:lvl w:ilvl="6">
      <w:start w:val="1"/>
      <w:numFmt w:val="decimal"/>
      <w:pStyle w:val="nadpis7cis"/>
      <w:lvlText w:val="%1.%2.%3.%4.%5.%6.%7."/>
      <w:lvlJc w:val="left"/>
      <w:pPr>
        <w:tabs>
          <w:tab w:val="num" w:pos="2268"/>
        </w:tabs>
        <w:ind w:left="2268" w:hanging="2268"/>
      </w:pPr>
      <w:rPr>
        <w:rFonts w:hint="default"/>
      </w:rPr>
    </w:lvl>
    <w:lvl w:ilvl="7">
      <w:start w:val="1"/>
      <w:numFmt w:val="decimal"/>
      <w:pStyle w:val="nadpis8cis"/>
      <w:lvlText w:val="%1.%2.%3.%4.%5.%6.%7.%8."/>
      <w:lvlJc w:val="left"/>
      <w:pPr>
        <w:tabs>
          <w:tab w:val="num" w:pos="2552"/>
        </w:tabs>
        <w:ind w:left="2552" w:hanging="2552"/>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47F5FCA"/>
    <w:multiLevelType w:val="hybridMultilevel"/>
    <w:tmpl w:val="455431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5E24068"/>
    <w:multiLevelType w:val="hybridMultilevel"/>
    <w:tmpl w:val="2292C246"/>
    <w:lvl w:ilvl="0" w:tplc="D2F0C62C">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1B"/>
    <w:rsid w:val="002D2D1B"/>
    <w:rsid w:val="00424CC8"/>
    <w:rsid w:val="005B2840"/>
    <w:rsid w:val="006158FF"/>
    <w:rsid w:val="009C4C40"/>
    <w:rsid w:val="00FC0B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187F4-D8F7-4867-AB35-089E5CBB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D1B"/>
    <w:pPr>
      <w:spacing w:after="0" w:line="240" w:lineRule="auto"/>
    </w:pPr>
    <w:rPr>
      <w:rFonts w:ascii="Times New Roman" w:eastAsia="MS Mincho" w:hAnsi="Times New Roman" w:cs="Times New Roman"/>
      <w:sz w:val="24"/>
      <w:szCs w:val="24"/>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2D2D1B"/>
    <w:rPr>
      <w:rFonts w:cs="Times New Roman"/>
      <w:color w:val="0000FF"/>
      <w:u w:val="single"/>
    </w:rPr>
  </w:style>
  <w:style w:type="paragraph" w:customStyle="1" w:styleId="nadpis1cis">
    <w:name w:val="_nadpis1_cis"/>
    <w:basedOn w:val="Normal"/>
    <w:next w:val="odstavecbl"/>
    <w:rsid w:val="002D2D1B"/>
    <w:pPr>
      <w:keepNext/>
      <w:numPr>
        <w:numId w:val="1"/>
      </w:numPr>
      <w:spacing w:before="240" w:after="60"/>
      <w:outlineLvl w:val="0"/>
    </w:pPr>
    <w:rPr>
      <w:rFonts w:eastAsia="Times New Roman"/>
      <w:b/>
      <w:kern w:val="28"/>
      <w:sz w:val="32"/>
      <w:szCs w:val="32"/>
      <w:lang w:eastAsia="cs-CZ"/>
    </w:rPr>
  </w:style>
  <w:style w:type="paragraph" w:customStyle="1" w:styleId="nadpis2cis">
    <w:name w:val="_nadpis2_cis"/>
    <w:basedOn w:val="Normal"/>
    <w:next w:val="odstavecbl"/>
    <w:rsid w:val="002D2D1B"/>
    <w:pPr>
      <w:keepNext/>
      <w:numPr>
        <w:ilvl w:val="1"/>
        <w:numId w:val="1"/>
      </w:numPr>
      <w:spacing w:before="240" w:after="60"/>
      <w:outlineLvl w:val="1"/>
    </w:pPr>
    <w:rPr>
      <w:rFonts w:eastAsia="Times New Roman"/>
      <w:b/>
      <w:sz w:val="30"/>
      <w:szCs w:val="28"/>
      <w:lang w:eastAsia="cs-CZ"/>
    </w:rPr>
  </w:style>
  <w:style w:type="paragraph" w:customStyle="1" w:styleId="nadpis3cis">
    <w:name w:val="_nadpis3_cis"/>
    <w:basedOn w:val="Normal"/>
    <w:next w:val="odstavecbl"/>
    <w:rsid w:val="002D2D1B"/>
    <w:pPr>
      <w:keepNext/>
      <w:numPr>
        <w:ilvl w:val="2"/>
        <w:numId w:val="1"/>
      </w:numPr>
      <w:spacing w:before="240" w:after="60"/>
      <w:outlineLvl w:val="2"/>
    </w:pPr>
    <w:rPr>
      <w:rFonts w:eastAsia="Times New Roman"/>
      <w:b/>
      <w:sz w:val="28"/>
      <w:lang w:val="cs-CZ" w:eastAsia="cs-CZ"/>
    </w:rPr>
  </w:style>
  <w:style w:type="paragraph" w:customStyle="1" w:styleId="nadpis4cis">
    <w:name w:val="_nadpis4_cis"/>
    <w:basedOn w:val="Normal"/>
    <w:next w:val="odstavecbl"/>
    <w:rsid w:val="002D2D1B"/>
    <w:pPr>
      <w:keepNext/>
      <w:numPr>
        <w:ilvl w:val="3"/>
        <w:numId w:val="1"/>
      </w:numPr>
      <w:spacing w:before="240" w:after="60"/>
      <w:outlineLvl w:val="3"/>
    </w:pPr>
    <w:rPr>
      <w:rFonts w:eastAsia="Times New Roman"/>
      <w:b/>
      <w:lang w:eastAsia="cs-CZ"/>
    </w:rPr>
  </w:style>
  <w:style w:type="paragraph" w:customStyle="1" w:styleId="nadpis5cis">
    <w:name w:val="_nadpis5_cis"/>
    <w:basedOn w:val="Normal"/>
    <w:next w:val="odstavecbl"/>
    <w:rsid w:val="002D2D1B"/>
    <w:pPr>
      <w:keepNext/>
      <w:numPr>
        <w:ilvl w:val="4"/>
        <w:numId w:val="1"/>
      </w:numPr>
      <w:spacing w:before="240" w:after="60"/>
      <w:outlineLvl w:val="4"/>
    </w:pPr>
    <w:rPr>
      <w:rFonts w:eastAsia="Times New Roman"/>
      <w:szCs w:val="20"/>
      <w:lang w:val="cs-CZ" w:eastAsia="cs-CZ"/>
    </w:rPr>
  </w:style>
  <w:style w:type="paragraph" w:customStyle="1" w:styleId="nadpis6cis">
    <w:name w:val="_nadpis6_cis"/>
    <w:basedOn w:val="Normal"/>
    <w:next w:val="odstavecbl"/>
    <w:rsid w:val="002D2D1B"/>
    <w:pPr>
      <w:keepNext/>
      <w:numPr>
        <w:ilvl w:val="5"/>
        <w:numId w:val="1"/>
      </w:numPr>
      <w:spacing w:before="240" w:after="60"/>
      <w:outlineLvl w:val="5"/>
    </w:pPr>
    <w:rPr>
      <w:rFonts w:eastAsia="Times New Roman"/>
      <w:szCs w:val="20"/>
      <w:lang w:val="cs-CZ" w:eastAsia="cs-CZ"/>
    </w:rPr>
  </w:style>
  <w:style w:type="paragraph" w:customStyle="1" w:styleId="nadpis7cis">
    <w:name w:val="_nadpis7_cis"/>
    <w:basedOn w:val="Normal"/>
    <w:next w:val="odstavecbl"/>
    <w:rsid w:val="002D2D1B"/>
    <w:pPr>
      <w:numPr>
        <w:ilvl w:val="6"/>
        <w:numId w:val="1"/>
      </w:numPr>
      <w:spacing w:before="240" w:after="60"/>
      <w:outlineLvl w:val="6"/>
    </w:pPr>
    <w:rPr>
      <w:rFonts w:eastAsia="Times New Roman"/>
      <w:szCs w:val="20"/>
      <w:lang w:val="cs-CZ" w:eastAsia="cs-CZ"/>
    </w:rPr>
  </w:style>
  <w:style w:type="paragraph" w:customStyle="1" w:styleId="nadpis8cis">
    <w:name w:val="_nadpis8_cis"/>
    <w:basedOn w:val="Normal"/>
    <w:next w:val="odstavecbl"/>
    <w:rsid w:val="002D2D1B"/>
    <w:pPr>
      <w:numPr>
        <w:ilvl w:val="7"/>
        <w:numId w:val="1"/>
      </w:numPr>
      <w:spacing w:before="240" w:after="60"/>
      <w:outlineLvl w:val="7"/>
    </w:pPr>
    <w:rPr>
      <w:rFonts w:eastAsia="Times New Roman"/>
      <w:szCs w:val="20"/>
      <w:lang w:val="cs-CZ" w:eastAsia="cs-CZ"/>
    </w:rPr>
  </w:style>
  <w:style w:type="paragraph" w:customStyle="1" w:styleId="odstavecbl">
    <w:name w:val="_odstavec_bl"/>
    <w:basedOn w:val="Normal"/>
    <w:link w:val="odstavecblChar"/>
    <w:rsid w:val="002D2D1B"/>
    <w:pPr>
      <w:tabs>
        <w:tab w:val="left" w:pos="284"/>
        <w:tab w:val="left" w:pos="567"/>
        <w:tab w:val="left" w:pos="851"/>
        <w:tab w:val="left" w:pos="1134"/>
        <w:tab w:val="left" w:pos="1418"/>
        <w:tab w:val="left" w:pos="1701"/>
        <w:tab w:val="left" w:pos="1985"/>
        <w:tab w:val="left" w:pos="2268"/>
        <w:tab w:val="left" w:pos="2552"/>
        <w:tab w:val="left" w:pos="2835"/>
        <w:tab w:val="right" w:pos="9072"/>
      </w:tabs>
      <w:spacing w:line="320" w:lineRule="atLeast"/>
      <w:jc w:val="both"/>
    </w:pPr>
    <w:rPr>
      <w:rFonts w:eastAsia="Times New Roman"/>
      <w:lang w:eastAsia="cs-CZ"/>
    </w:rPr>
  </w:style>
  <w:style w:type="character" w:customStyle="1" w:styleId="odstavecblChar">
    <w:name w:val="_odstavec_bl Char"/>
    <w:basedOn w:val="Policepardfaut"/>
    <w:link w:val="odstavecbl"/>
    <w:rsid w:val="002D2D1B"/>
    <w:rPr>
      <w:rFonts w:ascii="Times New Roman" w:eastAsia="Times New Roman" w:hAnsi="Times New Roman" w:cs="Times New Roman"/>
      <w:sz w:val="24"/>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45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nenru-d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atom-cicet.ru/category/cooperation-under-enen-ru-projects" TargetMode="External"/><Relationship Id="rId5" Type="http://schemas.openxmlformats.org/officeDocument/2006/relationships/hyperlink" Target="http://www.enen.eu/en/projects/enenru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428</Words>
  <Characters>2357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PORRAS DIEGUEZ Pedro</dc:creator>
  <cp:keywords/>
  <dc:description/>
  <cp:lastModifiedBy>PORRAS DIEGUEZ Pedro</cp:lastModifiedBy>
  <cp:revision>5</cp:revision>
  <dcterms:created xsi:type="dcterms:W3CDTF">2017-10-13T10:15:00Z</dcterms:created>
  <dcterms:modified xsi:type="dcterms:W3CDTF">2017-10-13T14:13:00Z</dcterms:modified>
</cp:coreProperties>
</file>