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3E" w:rsidRPr="00232061" w:rsidRDefault="0003323E" w:rsidP="0003323E">
      <w:pPr>
        <w:ind w:left="720" w:firstLine="720"/>
        <w:jc w:val="center"/>
        <w:rPr>
          <w:b/>
          <w:bCs/>
          <w:sz w:val="24"/>
          <w:szCs w:val="24"/>
        </w:rPr>
      </w:pPr>
      <w:bookmarkStart w:id="0" w:name="_GoBack"/>
      <w:r w:rsidRPr="00232061">
        <w:rPr>
          <w:b/>
          <w:bCs/>
          <w:sz w:val="24"/>
          <w:szCs w:val="24"/>
        </w:rPr>
        <w:tab/>
      </w:r>
      <w:r w:rsidRPr="00232061">
        <w:rPr>
          <w:b/>
          <w:bCs/>
          <w:sz w:val="24"/>
          <w:szCs w:val="24"/>
        </w:rPr>
        <w:tab/>
      </w:r>
    </w:p>
    <w:p w:rsidR="0003323E" w:rsidRPr="007D0A81" w:rsidRDefault="0003323E" w:rsidP="0003323E">
      <w:pPr>
        <w:jc w:val="center"/>
        <w:rPr>
          <w:b/>
          <w:bCs/>
          <w:sz w:val="24"/>
          <w:szCs w:val="24"/>
        </w:rPr>
      </w:pPr>
      <w:r w:rsidRPr="007D0A81">
        <w:rPr>
          <w:b/>
          <w:bCs/>
          <w:sz w:val="24"/>
          <w:szCs w:val="24"/>
        </w:rPr>
        <w:t>PUBLISHABLE SUMMARY</w:t>
      </w:r>
    </w:p>
    <w:p w:rsidR="0003323E" w:rsidRPr="00211F6D" w:rsidRDefault="0003323E" w:rsidP="005A154D">
      <w:pPr>
        <w:jc w:val="both"/>
      </w:pPr>
      <w:r w:rsidRPr="00211F6D">
        <w:t>The project ha</w:t>
      </w:r>
      <w:r w:rsidR="005A154D">
        <w:t>s realized its</w:t>
      </w:r>
      <w:r w:rsidRPr="00211F6D">
        <w:t xml:space="preserve"> two main objectives:</w:t>
      </w:r>
    </w:p>
    <w:p w:rsidR="0003323E" w:rsidRPr="00211F6D" w:rsidRDefault="0003323E" w:rsidP="0003323E">
      <w:pPr>
        <w:pStyle w:val="ListParagraph"/>
        <w:numPr>
          <w:ilvl w:val="0"/>
          <w:numId w:val="1"/>
        </w:numPr>
        <w:jc w:val="both"/>
      </w:pPr>
      <w:r w:rsidRPr="00211F6D">
        <w:t>Detection of individual biological material</w:t>
      </w:r>
      <w:r>
        <w:t>, ‘tagged’ with nanopa</w:t>
      </w:r>
      <w:r w:rsidRPr="00211F6D">
        <w:t>rticles.</w:t>
      </w:r>
    </w:p>
    <w:p w:rsidR="0003323E" w:rsidRPr="00211F6D" w:rsidRDefault="0003323E" w:rsidP="0003323E">
      <w:pPr>
        <w:pStyle w:val="ListParagraph"/>
        <w:numPr>
          <w:ilvl w:val="0"/>
          <w:numId w:val="1"/>
        </w:numPr>
        <w:jc w:val="both"/>
      </w:pPr>
      <w:r w:rsidRPr="00211F6D">
        <w:t xml:space="preserve">Detection of single redox protein activity. </w:t>
      </w:r>
    </w:p>
    <w:p w:rsidR="0003323E" w:rsidRPr="00211F6D" w:rsidRDefault="005A154D" w:rsidP="005A154D">
      <w:pPr>
        <w:jc w:val="both"/>
        <w:rPr>
          <w:rFonts w:cstheme="majorBidi"/>
          <w:lang w:val="en-US"/>
        </w:rPr>
      </w:pPr>
      <w:r>
        <w:rPr>
          <w:rFonts w:cstheme="majorBidi"/>
          <w:lang w:val="en-US"/>
        </w:rPr>
        <w:t>Initially,</w:t>
      </w:r>
      <w:r w:rsidR="0003323E" w:rsidRPr="00211F6D">
        <w:rPr>
          <w:rFonts w:cstheme="majorBidi"/>
          <w:lang w:val="en-US"/>
        </w:rPr>
        <w:t xml:space="preserve"> the researcher gained theoretical and </w:t>
      </w:r>
      <w:r w:rsidR="0003323E">
        <w:rPr>
          <w:rFonts w:cstheme="majorBidi"/>
          <w:lang w:val="en-US"/>
        </w:rPr>
        <w:t>experimental</w:t>
      </w:r>
      <w:r w:rsidR="0003323E" w:rsidRPr="00211F6D">
        <w:rPr>
          <w:rFonts w:cstheme="majorBidi"/>
          <w:lang w:val="en-US"/>
        </w:rPr>
        <w:t xml:space="preserve"> experience</w:t>
      </w:r>
      <w:r w:rsidR="0003323E">
        <w:rPr>
          <w:rFonts w:cstheme="majorBidi"/>
          <w:lang w:val="en-US"/>
        </w:rPr>
        <w:t xml:space="preserve"> with single nanoparticle (NP)</w:t>
      </w:r>
      <w:r w:rsidR="0003323E" w:rsidRPr="00211F6D">
        <w:rPr>
          <w:rFonts w:cstheme="majorBidi"/>
          <w:lang w:val="en-US"/>
        </w:rPr>
        <w:t xml:space="preserve"> electrochemistry. Knowledge transfer of the lab experience was established </w:t>
      </w:r>
      <w:r w:rsidR="0003323E">
        <w:rPr>
          <w:rFonts w:cstheme="majorBidi"/>
          <w:lang w:val="en-US"/>
        </w:rPr>
        <w:t>as</w:t>
      </w:r>
      <w:r w:rsidR="0003323E" w:rsidRPr="00211F6D">
        <w:rPr>
          <w:rFonts w:cstheme="majorBidi"/>
          <w:lang w:val="en-US"/>
        </w:rPr>
        <w:t xml:space="preserve"> </w:t>
      </w:r>
      <w:r w:rsidR="0003323E">
        <w:rPr>
          <w:rFonts w:cstheme="majorBidi"/>
          <w:lang w:val="en-US"/>
        </w:rPr>
        <w:t>planned.</w:t>
      </w:r>
      <w:r w:rsidR="0003323E" w:rsidRPr="00211F6D">
        <w:rPr>
          <w:rFonts w:cstheme="majorBidi"/>
          <w:lang w:val="en-US"/>
        </w:rPr>
        <w:t xml:space="preserve"> Electrochemical detection of individual NP’s randomly colliding with a </w:t>
      </w:r>
      <w:r>
        <w:rPr>
          <w:rFonts w:cstheme="majorBidi"/>
          <w:lang w:val="en-US"/>
        </w:rPr>
        <w:t>potentially</w:t>
      </w:r>
      <w:r w:rsidR="0003323E" w:rsidRPr="00211F6D">
        <w:rPr>
          <w:rFonts w:cstheme="majorBidi"/>
          <w:lang w:val="en-US"/>
        </w:rPr>
        <w:t xml:space="preserve"> biased microelectrode was achieved. </w:t>
      </w:r>
      <w:r w:rsidR="0003323E">
        <w:rPr>
          <w:rFonts w:cstheme="majorBidi"/>
          <w:lang w:val="en-US"/>
        </w:rPr>
        <w:t xml:space="preserve"> </w:t>
      </w:r>
      <w:r w:rsidR="0003323E" w:rsidRPr="00211F6D">
        <w:rPr>
          <w:rFonts w:cstheme="majorBidi"/>
          <w:lang w:val="en-US"/>
        </w:rPr>
        <w:t xml:space="preserve">Next, the researcher and the </w:t>
      </w:r>
      <w:r w:rsidR="0003323E">
        <w:rPr>
          <w:rFonts w:cstheme="majorBidi"/>
          <w:lang w:val="en-US"/>
        </w:rPr>
        <w:t>scientist in charge</w:t>
      </w:r>
      <w:r w:rsidR="0003323E" w:rsidRPr="00211F6D">
        <w:rPr>
          <w:rFonts w:cstheme="majorBidi"/>
          <w:lang w:val="en-US"/>
        </w:rPr>
        <w:t xml:space="preserve"> turn</w:t>
      </w:r>
      <w:r w:rsidR="0003323E">
        <w:rPr>
          <w:rFonts w:cstheme="majorBidi"/>
          <w:lang w:val="en-US"/>
        </w:rPr>
        <w:t>ed</w:t>
      </w:r>
      <w:r w:rsidR="0003323E" w:rsidRPr="00211F6D">
        <w:rPr>
          <w:rFonts w:cstheme="majorBidi"/>
          <w:lang w:val="en-US"/>
        </w:rPr>
        <w:t xml:space="preserve"> to the two proposed scientific objectives. </w:t>
      </w:r>
    </w:p>
    <w:p w:rsidR="0003323E" w:rsidRPr="00211F6D" w:rsidRDefault="0003323E" w:rsidP="005A154D">
      <w:pPr>
        <w:jc w:val="both"/>
        <w:rPr>
          <w:rFonts w:cstheme="majorBidi"/>
          <w:lang w:val="en-US"/>
        </w:rPr>
      </w:pPr>
      <w:r w:rsidRPr="00211F6D">
        <w:rPr>
          <w:rFonts w:cstheme="majorBidi"/>
          <w:lang w:val="en-US"/>
        </w:rPr>
        <w:t xml:space="preserve">For the first objective, detection of single </w:t>
      </w:r>
      <w:r w:rsidRPr="00211F6D">
        <w:rPr>
          <w:rFonts w:cstheme="majorBidi"/>
          <w:i/>
          <w:iCs/>
          <w:lang w:val="en-US"/>
        </w:rPr>
        <w:t xml:space="preserve">E. </w:t>
      </w:r>
      <w:proofErr w:type="gramStart"/>
      <w:r w:rsidRPr="00211F6D">
        <w:rPr>
          <w:rFonts w:cstheme="majorBidi"/>
          <w:i/>
          <w:iCs/>
          <w:lang w:val="en-US"/>
        </w:rPr>
        <w:t>Coli</w:t>
      </w:r>
      <w:proofErr w:type="gramEnd"/>
      <w:r w:rsidRPr="00211F6D">
        <w:rPr>
          <w:rFonts w:cstheme="majorBidi"/>
          <w:i/>
          <w:iCs/>
          <w:lang w:val="en-US"/>
        </w:rPr>
        <w:t xml:space="preserve"> </w:t>
      </w:r>
      <w:r w:rsidRPr="00211F6D">
        <w:rPr>
          <w:rFonts w:cstheme="majorBidi"/>
          <w:lang w:val="en-US"/>
        </w:rPr>
        <w:t xml:space="preserve">bacteria, ‘tagged’ with silver </w:t>
      </w:r>
      <w:r>
        <w:rPr>
          <w:rFonts w:cstheme="majorBidi"/>
          <w:lang w:val="en-US"/>
        </w:rPr>
        <w:t>NP</w:t>
      </w:r>
      <w:r w:rsidRPr="00211F6D">
        <w:rPr>
          <w:rFonts w:cstheme="majorBidi"/>
          <w:lang w:val="en-US"/>
        </w:rPr>
        <w:t xml:space="preserve"> was demonstrated. In a brief, the </w:t>
      </w:r>
      <w:r>
        <w:rPr>
          <w:rFonts w:cstheme="majorBidi"/>
          <w:lang w:val="en-US"/>
        </w:rPr>
        <w:t xml:space="preserve">electrochemical activity and the </w:t>
      </w:r>
      <w:r w:rsidRPr="00211F6D">
        <w:rPr>
          <w:rFonts w:cstheme="majorBidi"/>
          <w:lang w:val="en-US"/>
        </w:rPr>
        <w:t xml:space="preserve">known ability of NPs to adhere to bacteria was exploited. After UV-Vis and electrochemical characterization of the </w:t>
      </w:r>
      <w:r>
        <w:rPr>
          <w:rFonts w:cstheme="majorBidi"/>
          <w:lang w:val="en-US"/>
        </w:rPr>
        <w:t>system (</w:t>
      </w:r>
      <w:r w:rsidR="005A154D">
        <w:rPr>
          <w:rFonts w:cstheme="majorBidi"/>
          <w:lang w:val="en-US"/>
        </w:rPr>
        <w:t>of the</w:t>
      </w:r>
      <w:r>
        <w:rPr>
          <w:rFonts w:cstheme="majorBidi"/>
          <w:lang w:val="en-US"/>
        </w:rPr>
        <w:t xml:space="preserve"> bacteria and the silver NPs), we turned to a single cell detection. Individual </w:t>
      </w:r>
      <w:r w:rsidRPr="0023673F">
        <w:rPr>
          <w:rFonts w:cstheme="majorBidi"/>
          <w:i/>
          <w:iCs/>
          <w:lang w:val="en-US"/>
        </w:rPr>
        <w:t xml:space="preserve">E. coli, </w:t>
      </w:r>
      <w:r>
        <w:rPr>
          <w:rFonts w:cstheme="majorBidi"/>
          <w:lang w:val="en-US"/>
        </w:rPr>
        <w:t xml:space="preserve">coated with silver NPs, where detected within 10 minutes from a </w:t>
      </w:r>
      <w:proofErr w:type="spellStart"/>
      <w:r>
        <w:rPr>
          <w:rFonts w:cstheme="majorBidi"/>
          <w:lang w:val="en-US"/>
        </w:rPr>
        <w:t>pM</w:t>
      </w:r>
      <w:proofErr w:type="spellEnd"/>
      <w:r>
        <w:rPr>
          <w:rFonts w:cstheme="majorBidi"/>
          <w:lang w:val="en-US"/>
        </w:rPr>
        <w:t xml:space="preserve"> solution of bacteria and </w:t>
      </w:r>
      <w:proofErr w:type="spellStart"/>
      <w:r>
        <w:rPr>
          <w:rFonts w:cstheme="majorBidi"/>
          <w:lang w:val="en-US"/>
        </w:rPr>
        <w:t>KCl</w:t>
      </w:r>
      <w:proofErr w:type="spellEnd"/>
      <w:r>
        <w:rPr>
          <w:rFonts w:cstheme="majorBidi"/>
          <w:lang w:val="en-US"/>
        </w:rPr>
        <w:t xml:space="preserve"> electrolyte. Each random collision of a ‘tagged’ single cell with a microelectrode, produced burst of charge, expressed as a current spike (See </w:t>
      </w:r>
      <w:r w:rsidR="00A513F1">
        <w:rPr>
          <w:rFonts w:cstheme="majorBidi"/>
          <w:b/>
          <w:bCs/>
          <w:lang w:val="en-US"/>
        </w:rPr>
        <w:t>figure 1.</w:t>
      </w:r>
      <w:r>
        <w:rPr>
          <w:rFonts w:cstheme="majorBidi"/>
          <w:lang w:val="en-US"/>
        </w:rPr>
        <w:t>a</w:t>
      </w:r>
      <w:proofErr w:type="gramStart"/>
      <w:r>
        <w:rPr>
          <w:rFonts w:cstheme="majorBidi"/>
          <w:lang w:val="en-US"/>
        </w:rPr>
        <w:t>,b</w:t>
      </w:r>
      <w:proofErr w:type="gramEnd"/>
      <w:r>
        <w:rPr>
          <w:rFonts w:cstheme="majorBidi"/>
          <w:lang w:val="en-US"/>
        </w:rPr>
        <w:t xml:space="preserve">). </w:t>
      </w:r>
    </w:p>
    <w:p w:rsidR="0003323E" w:rsidRPr="00211F6D" w:rsidRDefault="0003323E" w:rsidP="0003323E">
      <w:pPr>
        <w:jc w:val="right"/>
        <w:rPr>
          <w:rFonts w:cstheme="majorBidi"/>
          <w:lang w:val="en-US"/>
        </w:rPr>
      </w:pPr>
      <w:r w:rsidRPr="006276A9">
        <w:rPr>
          <w:rFonts w:cstheme="majorBidi"/>
          <w:noProof/>
          <w:lang w:eastAsia="en-GB" w:bidi="he-IL"/>
        </w:rPr>
        <mc:AlternateContent>
          <mc:Choice Requires="wps">
            <w:drawing>
              <wp:anchor distT="0" distB="0" distL="114300" distR="114300" simplePos="0" relativeHeight="251659264" behindDoc="0" locked="0" layoutInCell="1" allowOverlap="1" wp14:anchorId="3864809F" wp14:editId="02A72390">
                <wp:simplePos x="0" y="0"/>
                <wp:positionH relativeFrom="column">
                  <wp:posOffset>-23495</wp:posOffset>
                </wp:positionH>
                <wp:positionV relativeFrom="paragraph">
                  <wp:posOffset>528955</wp:posOffset>
                </wp:positionV>
                <wp:extent cx="2648102"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102" cy="1403985"/>
                        </a:xfrm>
                        <a:prstGeom prst="rect">
                          <a:avLst/>
                        </a:prstGeom>
                        <a:noFill/>
                        <a:ln w="9525">
                          <a:noFill/>
                          <a:miter lim="800000"/>
                          <a:headEnd/>
                          <a:tailEnd/>
                        </a:ln>
                      </wps:spPr>
                      <wps:txbx>
                        <w:txbxContent>
                          <w:p w:rsidR="0003323E" w:rsidRDefault="004A1BDA" w:rsidP="0003323E">
                            <w:pPr>
                              <w:jc w:val="both"/>
                            </w:pPr>
                            <w:proofErr w:type="gramStart"/>
                            <w:r>
                              <w:rPr>
                                <w:rFonts w:eastAsia="Times New Roman" w:cs="Times New Roman"/>
                                <w:b/>
                                <w:bCs/>
                                <w:color w:val="000000"/>
                                <w:sz w:val="20"/>
                                <w:szCs w:val="20"/>
                                <w:lang w:eastAsia="en-GB" w:bidi="he-IL"/>
                              </w:rPr>
                              <w:t>Fig. 1</w:t>
                            </w:r>
                            <w:r w:rsidR="0003323E" w:rsidRPr="006276A9">
                              <w:rPr>
                                <w:rFonts w:eastAsia="Times New Roman" w:cs="Times New Roman"/>
                                <w:b/>
                                <w:bCs/>
                                <w:color w:val="000000"/>
                                <w:sz w:val="20"/>
                                <w:szCs w:val="20"/>
                                <w:lang w:eastAsia="en-GB" w:bidi="he-IL"/>
                              </w:rPr>
                              <w:t>.</w:t>
                            </w:r>
                            <w:proofErr w:type="gramEnd"/>
                            <w:r w:rsidR="0003323E" w:rsidRPr="00211F6D">
                              <w:rPr>
                                <w:rFonts w:eastAsia="Times New Roman" w:cs="Times New Roman"/>
                                <w:b/>
                                <w:bCs/>
                                <w:color w:val="000000"/>
                                <w:lang w:eastAsia="en-GB" w:bidi="he-IL"/>
                              </w:rPr>
                              <w:t> </w:t>
                            </w:r>
                            <w:r w:rsidR="0003323E" w:rsidRPr="006276A9">
                              <w:rPr>
                                <w:rFonts w:eastAsia="Times New Roman" w:cs="Times New Roman"/>
                                <w:b/>
                                <w:bCs/>
                                <w:i/>
                                <w:iCs/>
                                <w:color w:val="000000"/>
                                <w:sz w:val="20"/>
                                <w:szCs w:val="20"/>
                                <w:lang w:eastAsia="en-GB" w:bidi="he-IL"/>
                              </w:rPr>
                              <w:t xml:space="preserve">Representative </w:t>
                            </w:r>
                            <w:proofErr w:type="spellStart"/>
                            <w:proofErr w:type="gramStart"/>
                            <w:r w:rsidR="0003323E" w:rsidRPr="006276A9">
                              <w:rPr>
                                <w:rFonts w:eastAsia="Times New Roman" w:cs="Times New Roman"/>
                                <w:b/>
                                <w:bCs/>
                                <w:i/>
                                <w:iCs/>
                                <w:color w:val="000000"/>
                                <w:sz w:val="20"/>
                                <w:szCs w:val="20"/>
                                <w:lang w:eastAsia="en-GB" w:bidi="he-IL"/>
                              </w:rPr>
                              <w:t>chronoamperometric</w:t>
                            </w:r>
                            <w:proofErr w:type="spellEnd"/>
                            <w:proofErr w:type="gramEnd"/>
                            <w:r w:rsidR="0003323E" w:rsidRPr="006276A9">
                              <w:rPr>
                                <w:rFonts w:eastAsia="Times New Roman" w:cs="Times New Roman"/>
                                <w:b/>
                                <w:bCs/>
                                <w:i/>
                                <w:iCs/>
                                <w:color w:val="000000"/>
                                <w:sz w:val="20"/>
                                <w:szCs w:val="20"/>
                                <w:lang w:eastAsia="en-GB" w:bidi="he-IL"/>
                              </w:rPr>
                              <w:t xml:space="preserve"> responses for a carbon fibre electrode </w:t>
                            </w:r>
                            <w:r w:rsidR="0003323E">
                              <w:rPr>
                                <w:rFonts w:eastAsia="Times New Roman" w:cs="Times New Roman"/>
                                <w:b/>
                                <w:bCs/>
                                <w:i/>
                                <w:iCs/>
                                <w:color w:val="000000"/>
                                <w:sz w:val="20"/>
                                <w:szCs w:val="20"/>
                                <w:lang w:eastAsia="en-GB" w:bidi="he-IL"/>
                              </w:rPr>
                              <w:t>held</w:t>
                            </w:r>
                            <w:r w:rsidR="0003323E" w:rsidRPr="006276A9">
                              <w:rPr>
                                <w:rFonts w:eastAsia="Times New Roman" w:cs="Times New Roman"/>
                                <w:b/>
                                <w:bCs/>
                                <w:i/>
                                <w:iCs/>
                                <w:color w:val="000000"/>
                                <w:sz w:val="20"/>
                                <w:szCs w:val="20"/>
                                <w:lang w:eastAsia="en-GB" w:bidi="he-IL"/>
                              </w:rPr>
                              <w:t xml:space="preserve"> at +1.3 V vs. SCE in 0.1 M </w:t>
                            </w:r>
                            <w:proofErr w:type="spellStart"/>
                            <w:r w:rsidR="0003323E" w:rsidRPr="006276A9">
                              <w:rPr>
                                <w:rFonts w:eastAsia="Times New Roman" w:cs="Times New Roman"/>
                                <w:b/>
                                <w:bCs/>
                                <w:i/>
                                <w:iCs/>
                                <w:color w:val="000000"/>
                                <w:sz w:val="20"/>
                                <w:szCs w:val="20"/>
                                <w:lang w:eastAsia="en-GB" w:bidi="he-IL"/>
                              </w:rPr>
                              <w:t>KCl</w:t>
                            </w:r>
                            <w:proofErr w:type="spellEnd"/>
                            <w:r w:rsidR="0003323E" w:rsidRPr="006276A9">
                              <w:rPr>
                                <w:rFonts w:eastAsia="Times New Roman" w:cs="Times New Roman"/>
                                <w:b/>
                                <w:bCs/>
                                <w:i/>
                                <w:iCs/>
                                <w:color w:val="000000"/>
                                <w:sz w:val="20"/>
                                <w:szCs w:val="20"/>
                                <w:lang w:eastAsia="en-GB" w:bidi="he-IL"/>
                              </w:rPr>
                              <w:t xml:space="preserve"> and </w:t>
                            </w:r>
                            <w:proofErr w:type="spellStart"/>
                            <w:r w:rsidR="0003323E" w:rsidRPr="006276A9">
                              <w:rPr>
                                <w:rFonts w:eastAsia="Times New Roman" w:cs="Times New Roman"/>
                                <w:b/>
                                <w:bCs/>
                                <w:i/>
                                <w:iCs/>
                                <w:color w:val="000000"/>
                                <w:sz w:val="20"/>
                                <w:szCs w:val="20"/>
                                <w:lang w:eastAsia="en-GB" w:bidi="he-IL"/>
                              </w:rPr>
                              <w:t>AgNPs</w:t>
                            </w:r>
                            <w:proofErr w:type="spellEnd"/>
                            <w:r w:rsidR="0003323E" w:rsidRPr="006276A9">
                              <w:rPr>
                                <w:rFonts w:eastAsia="Times New Roman" w:cs="Times New Roman"/>
                                <w:b/>
                                <w:bCs/>
                                <w:i/>
                                <w:iCs/>
                                <w:color w:val="000000"/>
                                <w:sz w:val="20"/>
                                <w:szCs w:val="20"/>
                                <w:lang w:eastAsia="en-GB" w:bidi="he-IL"/>
                              </w:rPr>
                              <w:t xml:space="preserve">. (a) Reference (‘blank’) </w:t>
                            </w:r>
                            <w:proofErr w:type="spellStart"/>
                            <w:r w:rsidR="0003323E" w:rsidRPr="006276A9">
                              <w:rPr>
                                <w:rFonts w:eastAsia="Times New Roman" w:cs="Times New Roman"/>
                                <w:b/>
                                <w:bCs/>
                                <w:i/>
                                <w:iCs/>
                                <w:color w:val="000000"/>
                                <w:sz w:val="20"/>
                                <w:szCs w:val="20"/>
                                <w:lang w:eastAsia="en-GB" w:bidi="he-IL"/>
                              </w:rPr>
                              <w:t>chronoamperometric</w:t>
                            </w:r>
                            <w:proofErr w:type="spellEnd"/>
                            <w:r w:rsidR="0003323E" w:rsidRPr="006276A9">
                              <w:rPr>
                                <w:rFonts w:eastAsia="Times New Roman" w:cs="Times New Roman"/>
                                <w:b/>
                                <w:bCs/>
                                <w:i/>
                                <w:iCs/>
                                <w:color w:val="000000"/>
                                <w:sz w:val="20"/>
                                <w:szCs w:val="20"/>
                                <w:lang w:eastAsia="en-GB" w:bidi="he-IL"/>
                              </w:rPr>
                              <w:t xml:space="preserve"> measurement of 1 </w:t>
                            </w:r>
                            <w:proofErr w:type="spellStart"/>
                            <w:r w:rsidR="0003323E" w:rsidRPr="006276A9">
                              <w:rPr>
                                <w:rFonts w:eastAsia="Times New Roman" w:cs="Times New Roman"/>
                                <w:b/>
                                <w:bCs/>
                                <w:i/>
                                <w:iCs/>
                                <w:color w:val="000000"/>
                                <w:sz w:val="20"/>
                                <w:szCs w:val="20"/>
                                <w:lang w:eastAsia="en-GB" w:bidi="he-IL"/>
                              </w:rPr>
                              <w:t>nM</w:t>
                            </w:r>
                            <w:proofErr w:type="spellEnd"/>
                            <w:r w:rsidR="0003323E" w:rsidRPr="006276A9">
                              <w:rPr>
                                <w:rFonts w:eastAsia="Times New Roman" w:cs="Times New Roman"/>
                                <w:b/>
                                <w:bCs/>
                                <w:i/>
                                <w:iCs/>
                                <w:color w:val="000000"/>
                                <w:sz w:val="20"/>
                                <w:szCs w:val="20"/>
                                <w:lang w:eastAsia="en-GB" w:bidi="he-IL"/>
                              </w:rPr>
                              <w:t xml:space="preserve"> </w:t>
                            </w:r>
                            <w:proofErr w:type="spellStart"/>
                            <w:r w:rsidR="0003323E" w:rsidRPr="006276A9">
                              <w:rPr>
                                <w:rFonts w:eastAsia="Times New Roman" w:cs="Times New Roman"/>
                                <w:b/>
                                <w:bCs/>
                                <w:i/>
                                <w:iCs/>
                                <w:color w:val="000000"/>
                                <w:sz w:val="20"/>
                                <w:szCs w:val="20"/>
                                <w:lang w:eastAsia="en-GB" w:bidi="he-IL"/>
                              </w:rPr>
                              <w:t>AgNPs</w:t>
                            </w:r>
                            <w:proofErr w:type="spellEnd"/>
                            <w:r w:rsidR="0003323E" w:rsidRPr="006276A9">
                              <w:rPr>
                                <w:rFonts w:eastAsia="Times New Roman" w:cs="Times New Roman"/>
                                <w:b/>
                                <w:bCs/>
                                <w:i/>
                                <w:iCs/>
                                <w:color w:val="000000"/>
                                <w:sz w:val="20"/>
                                <w:szCs w:val="20"/>
                                <w:lang w:eastAsia="en-GB" w:bidi="he-IL"/>
                              </w:rPr>
                              <w:t xml:space="preserve"> without E. coli cells (black curve) and with approximately 0.3 </w:t>
                            </w:r>
                            <w:proofErr w:type="spellStart"/>
                            <w:r w:rsidR="0003323E" w:rsidRPr="006276A9">
                              <w:rPr>
                                <w:rFonts w:eastAsia="Times New Roman" w:cs="Times New Roman"/>
                                <w:b/>
                                <w:bCs/>
                                <w:i/>
                                <w:iCs/>
                                <w:color w:val="000000"/>
                                <w:sz w:val="20"/>
                                <w:szCs w:val="20"/>
                                <w:lang w:eastAsia="en-GB" w:bidi="he-IL"/>
                              </w:rPr>
                              <w:t>pM</w:t>
                            </w:r>
                            <w:proofErr w:type="spellEnd"/>
                            <w:r w:rsidR="0003323E" w:rsidRPr="006276A9">
                              <w:rPr>
                                <w:rFonts w:eastAsia="Times New Roman" w:cs="Times New Roman"/>
                                <w:b/>
                                <w:bCs/>
                                <w:i/>
                                <w:iCs/>
                                <w:color w:val="000000"/>
                                <w:sz w:val="20"/>
                                <w:szCs w:val="20"/>
                                <w:lang w:eastAsia="en-GB" w:bidi="he-IL"/>
                              </w:rPr>
                              <w:t xml:space="preserve"> E. coli (red curve). The ‘blank’ plot was offset in y-axis, for clarity. (b) Current spikes seen with expanded time scale. (c) Average spike frequency (number of spikes per s) as a function of cell concentration with a constant </w:t>
                            </w:r>
                            <w:proofErr w:type="spellStart"/>
                            <w:r w:rsidR="0003323E" w:rsidRPr="006276A9">
                              <w:rPr>
                                <w:rFonts w:eastAsia="Times New Roman" w:cs="Times New Roman"/>
                                <w:b/>
                                <w:bCs/>
                                <w:i/>
                                <w:iCs/>
                                <w:color w:val="000000"/>
                                <w:sz w:val="20"/>
                                <w:szCs w:val="20"/>
                                <w:lang w:eastAsia="en-GB" w:bidi="he-IL"/>
                              </w:rPr>
                              <w:t>AgNP</w:t>
                            </w:r>
                            <w:proofErr w:type="spellEnd"/>
                            <w:r w:rsidR="0003323E" w:rsidRPr="006276A9">
                              <w:rPr>
                                <w:rFonts w:eastAsia="Times New Roman" w:cs="Times New Roman"/>
                                <w:b/>
                                <w:bCs/>
                                <w:i/>
                                <w:iCs/>
                                <w:noProof/>
                                <w:color w:val="000000"/>
                                <w:sz w:val="20"/>
                                <w:szCs w:val="20"/>
                                <w:lang w:eastAsia="en-GB" w:bidi="he-IL"/>
                              </w:rPr>
                              <w:drawing>
                                <wp:inline distT="0" distB="0" distL="0" distR="0" wp14:anchorId="486D6DA2" wp14:editId="2913BE1D">
                                  <wp:extent cx="36830" cy="102235"/>
                                  <wp:effectExtent l="0" t="0" r="0" b="0"/>
                                  <wp:docPr id="11" name="Picture 11"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proofErr w:type="gramStart"/>
                            <w:r w:rsidR="0003323E" w:rsidRPr="006276A9">
                              <w:rPr>
                                <w:rFonts w:eastAsia="Times New Roman" w:cs="Times New Roman"/>
                                <w:b/>
                                <w:bCs/>
                                <w:i/>
                                <w:iCs/>
                                <w:color w:val="000000"/>
                                <w:sz w:val="20"/>
                                <w:szCs w:val="20"/>
                                <w:lang w:eastAsia="en-GB" w:bidi="he-IL"/>
                              </w:rPr>
                              <w:t>:</w:t>
                            </w:r>
                            <w:proofErr w:type="gramEnd"/>
                            <w:r w:rsidR="0003323E" w:rsidRPr="006276A9">
                              <w:rPr>
                                <w:rFonts w:eastAsia="Times New Roman" w:cs="Times New Roman"/>
                                <w:b/>
                                <w:bCs/>
                                <w:i/>
                                <w:iCs/>
                                <w:noProof/>
                                <w:color w:val="000000"/>
                                <w:sz w:val="20"/>
                                <w:szCs w:val="20"/>
                                <w:lang w:eastAsia="en-GB" w:bidi="he-IL"/>
                              </w:rPr>
                              <w:drawing>
                                <wp:inline distT="0" distB="0" distL="0" distR="0" wp14:anchorId="75712557" wp14:editId="10B26D66">
                                  <wp:extent cx="36830" cy="102235"/>
                                  <wp:effectExtent l="0" t="0" r="0" b="0"/>
                                  <wp:docPr id="10" name="Picture 10"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r w:rsidR="0003323E" w:rsidRPr="006276A9">
                              <w:rPr>
                                <w:rFonts w:eastAsia="Times New Roman" w:cs="Times New Roman"/>
                                <w:b/>
                                <w:bCs/>
                                <w:i/>
                                <w:iCs/>
                                <w:color w:val="000000"/>
                                <w:sz w:val="20"/>
                                <w:szCs w:val="20"/>
                                <w:lang w:eastAsia="en-GB" w:bidi="he-IL"/>
                              </w:rPr>
                              <w:t>E. coli ratio of 3000</w:t>
                            </w:r>
                            <w:r w:rsidR="0003323E" w:rsidRPr="006276A9">
                              <w:rPr>
                                <w:rFonts w:eastAsia="Times New Roman" w:cs="Times New Roman"/>
                                <w:b/>
                                <w:bCs/>
                                <w:i/>
                                <w:iCs/>
                                <w:noProof/>
                                <w:color w:val="000000"/>
                                <w:sz w:val="20"/>
                                <w:szCs w:val="20"/>
                                <w:lang w:eastAsia="en-GB" w:bidi="he-IL"/>
                              </w:rPr>
                              <w:drawing>
                                <wp:inline distT="0" distB="0" distL="0" distR="0" wp14:anchorId="281BA006" wp14:editId="46D6C1F9">
                                  <wp:extent cx="36830" cy="102235"/>
                                  <wp:effectExtent l="0" t="0" r="0" b="0"/>
                                  <wp:docPr id="9" name="Picture 9"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r w:rsidR="0003323E" w:rsidRPr="006276A9">
                              <w:rPr>
                                <w:rFonts w:eastAsia="Times New Roman" w:cs="Times New Roman"/>
                                <w:b/>
                                <w:bCs/>
                                <w:i/>
                                <w:iCs/>
                                <w:color w:val="000000"/>
                                <w:sz w:val="20"/>
                                <w:szCs w:val="20"/>
                                <w:lang w:eastAsia="en-GB" w:bidi="he-IL"/>
                              </w:rPr>
                              <w:t>:</w:t>
                            </w:r>
                            <w:r w:rsidR="0003323E" w:rsidRPr="006276A9">
                              <w:rPr>
                                <w:rFonts w:eastAsia="Times New Roman" w:cs="Times New Roman"/>
                                <w:b/>
                                <w:bCs/>
                                <w:i/>
                                <w:iCs/>
                                <w:noProof/>
                                <w:color w:val="000000"/>
                                <w:sz w:val="20"/>
                                <w:szCs w:val="20"/>
                                <w:lang w:eastAsia="en-GB" w:bidi="he-IL"/>
                              </w:rPr>
                              <w:drawing>
                                <wp:inline distT="0" distB="0" distL="0" distR="0" wp14:anchorId="37DC4559" wp14:editId="185D43A5">
                                  <wp:extent cx="36830" cy="102235"/>
                                  <wp:effectExtent l="0" t="0" r="0" b="0"/>
                                  <wp:docPr id="8" name="Picture 8"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r w:rsidR="0003323E" w:rsidRPr="006276A9">
                              <w:rPr>
                                <w:rFonts w:eastAsia="Times New Roman" w:cs="Times New Roman"/>
                                <w:b/>
                                <w:bCs/>
                                <w:i/>
                                <w:iCs/>
                                <w:color w:val="000000"/>
                                <w:sz w:val="20"/>
                                <w:szCs w:val="20"/>
                                <w:lang w:eastAsia="en-GB" w:bidi="he-I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41.65pt;width:20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2SDwIAAPU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" filled="f" stroked="f">
                <v:textbox style="mso-fit-shape-to-text:t">
                  <w:txbxContent>
                    <w:p w:rsidR="0003323E" w:rsidRDefault="004A1BDA" w:rsidP="0003323E">
                      <w:pPr>
                        <w:jc w:val="both"/>
                      </w:pPr>
                      <w:proofErr w:type="gramStart"/>
                      <w:r>
                        <w:rPr>
                          <w:rFonts w:eastAsia="Times New Roman" w:cs="Times New Roman"/>
                          <w:b/>
                          <w:bCs/>
                          <w:color w:val="000000"/>
                          <w:sz w:val="20"/>
                          <w:szCs w:val="20"/>
                          <w:lang w:eastAsia="en-GB" w:bidi="he-IL"/>
                        </w:rPr>
                        <w:t>Fig. 1</w:t>
                      </w:r>
                      <w:r w:rsidR="0003323E" w:rsidRPr="006276A9">
                        <w:rPr>
                          <w:rFonts w:eastAsia="Times New Roman" w:cs="Times New Roman"/>
                          <w:b/>
                          <w:bCs/>
                          <w:color w:val="000000"/>
                          <w:sz w:val="20"/>
                          <w:szCs w:val="20"/>
                          <w:lang w:eastAsia="en-GB" w:bidi="he-IL"/>
                        </w:rPr>
                        <w:t>.</w:t>
                      </w:r>
                      <w:proofErr w:type="gramEnd"/>
                      <w:r w:rsidR="0003323E" w:rsidRPr="00211F6D">
                        <w:rPr>
                          <w:rFonts w:eastAsia="Times New Roman" w:cs="Times New Roman"/>
                          <w:b/>
                          <w:bCs/>
                          <w:color w:val="000000"/>
                          <w:lang w:eastAsia="en-GB" w:bidi="he-IL"/>
                        </w:rPr>
                        <w:t> </w:t>
                      </w:r>
                      <w:r w:rsidR="0003323E" w:rsidRPr="006276A9">
                        <w:rPr>
                          <w:rFonts w:eastAsia="Times New Roman" w:cs="Times New Roman"/>
                          <w:b/>
                          <w:bCs/>
                          <w:i/>
                          <w:iCs/>
                          <w:color w:val="000000"/>
                          <w:sz w:val="20"/>
                          <w:szCs w:val="20"/>
                          <w:lang w:eastAsia="en-GB" w:bidi="he-IL"/>
                        </w:rPr>
                        <w:t xml:space="preserve">Representative </w:t>
                      </w:r>
                      <w:proofErr w:type="spellStart"/>
                      <w:proofErr w:type="gramStart"/>
                      <w:r w:rsidR="0003323E" w:rsidRPr="006276A9">
                        <w:rPr>
                          <w:rFonts w:eastAsia="Times New Roman" w:cs="Times New Roman"/>
                          <w:b/>
                          <w:bCs/>
                          <w:i/>
                          <w:iCs/>
                          <w:color w:val="000000"/>
                          <w:sz w:val="20"/>
                          <w:szCs w:val="20"/>
                          <w:lang w:eastAsia="en-GB" w:bidi="he-IL"/>
                        </w:rPr>
                        <w:t>chronoamperometric</w:t>
                      </w:r>
                      <w:proofErr w:type="spellEnd"/>
                      <w:proofErr w:type="gramEnd"/>
                      <w:r w:rsidR="0003323E" w:rsidRPr="006276A9">
                        <w:rPr>
                          <w:rFonts w:eastAsia="Times New Roman" w:cs="Times New Roman"/>
                          <w:b/>
                          <w:bCs/>
                          <w:i/>
                          <w:iCs/>
                          <w:color w:val="000000"/>
                          <w:sz w:val="20"/>
                          <w:szCs w:val="20"/>
                          <w:lang w:eastAsia="en-GB" w:bidi="he-IL"/>
                        </w:rPr>
                        <w:t xml:space="preserve"> responses for a carbon fibre electrode </w:t>
                      </w:r>
                      <w:r w:rsidR="0003323E">
                        <w:rPr>
                          <w:rFonts w:eastAsia="Times New Roman" w:cs="Times New Roman"/>
                          <w:b/>
                          <w:bCs/>
                          <w:i/>
                          <w:iCs/>
                          <w:color w:val="000000"/>
                          <w:sz w:val="20"/>
                          <w:szCs w:val="20"/>
                          <w:lang w:eastAsia="en-GB" w:bidi="he-IL"/>
                        </w:rPr>
                        <w:t>held</w:t>
                      </w:r>
                      <w:r w:rsidR="0003323E" w:rsidRPr="006276A9">
                        <w:rPr>
                          <w:rFonts w:eastAsia="Times New Roman" w:cs="Times New Roman"/>
                          <w:b/>
                          <w:bCs/>
                          <w:i/>
                          <w:iCs/>
                          <w:color w:val="000000"/>
                          <w:sz w:val="20"/>
                          <w:szCs w:val="20"/>
                          <w:lang w:eastAsia="en-GB" w:bidi="he-IL"/>
                        </w:rPr>
                        <w:t xml:space="preserve"> at +1.3 V vs. SCE in 0.1 M </w:t>
                      </w:r>
                      <w:proofErr w:type="spellStart"/>
                      <w:r w:rsidR="0003323E" w:rsidRPr="006276A9">
                        <w:rPr>
                          <w:rFonts w:eastAsia="Times New Roman" w:cs="Times New Roman"/>
                          <w:b/>
                          <w:bCs/>
                          <w:i/>
                          <w:iCs/>
                          <w:color w:val="000000"/>
                          <w:sz w:val="20"/>
                          <w:szCs w:val="20"/>
                          <w:lang w:eastAsia="en-GB" w:bidi="he-IL"/>
                        </w:rPr>
                        <w:t>KCl</w:t>
                      </w:r>
                      <w:proofErr w:type="spellEnd"/>
                      <w:r w:rsidR="0003323E" w:rsidRPr="006276A9">
                        <w:rPr>
                          <w:rFonts w:eastAsia="Times New Roman" w:cs="Times New Roman"/>
                          <w:b/>
                          <w:bCs/>
                          <w:i/>
                          <w:iCs/>
                          <w:color w:val="000000"/>
                          <w:sz w:val="20"/>
                          <w:szCs w:val="20"/>
                          <w:lang w:eastAsia="en-GB" w:bidi="he-IL"/>
                        </w:rPr>
                        <w:t xml:space="preserve"> and </w:t>
                      </w:r>
                      <w:proofErr w:type="spellStart"/>
                      <w:r w:rsidR="0003323E" w:rsidRPr="006276A9">
                        <w:rPr>
                          <w:rFonts w:eastAsia="Times New Roman" w:cs="Times New Roman"/>
                          <w:b/>
                          <w:bCs/>
                          <w:i/>
                          <w:iCs/>
                          <w:color w:val="000000"/>
                          <w:sz w:val="20"/>
                          <w:szCs w:val="20"/>
                          <w:lang w:eastAsia="en-GB" w:bidi="he-IL"/>
                        </w:rPr>
                        <w:t>AgNPs</w:t>
                      </w:r>
                      <w:proofErr w:type="spellEnd"/>
                      <w:r w:rsidR="0003323E" w:rsidRPr="006276A9">
                        <w:rPr>
                          <w:rFonts w:eastAsia="Times New Roman" w:cs="Times New Roman"/>
                          <w:b/>
                          <w:bCs/>
                          <w:i/>
                          <w:iCs/>
                          <w:color w:val="000000"/>
                          <w:sz w:val="20"/>
                          <w:szCs w:val="20"/>
                          <w:lang w:eastAsia="en-GB" w:bidi="he-IL"/>
                        </w:rPr>
                        <w:t xml:space="preserve">. (a) Reference (‘blank’) </w:t>
                      </w:r>
                      <w:proofErr w:type="spellStart"/>
                      <w:r w:rsidR="0003323E" w:rsidRPr="006276A9">
                        <w:rPr>
                          <w:rFonts w:eastAsia="Times New Roman" w:cs="Times New Roman"/>
                          <w:b/>
                          <w:bCs/>
                          <w:i/>
                          <w:iCs/>
                          <w:color w:val="000000"/>
                          <w:sz w:val="20"/>
                          <w:szCs w:val="20"/>
                          <w:lang w:eastAsia="en-GB" w:bidi="he-IL"/>
                        </w:rPr>
                        <w:t>chronoamperometric</w:t>
                      </w:r>
                      <w:proofErr w:type="spellEnd"/>
                      <w:r w:rsidR="0003323E" w:rsidRPr="006276A9">
                        <w:rPr>
                          <w:rFonts w:eastAsia="Times New Roman" w:cs="Times New Roman"/>
                          <w:b/>
                          <w:bCs/>
                          <w:i/>
                          <w:iCs/>
                          <w:color w:val="000000"/>
                          <w:sz w:val="20"/>
                          <w:szCs w:val="20"/>
                          <w:lang w:eastAsia="en-GB" w:bidi="he-IL"/>
                        </w:rPr>
                        <w:t xml:space="preserve"> measurement of 1 </w:t>
                      </w:r>
                      <w:proofErr w:type="spellStart"/>
                      <w:r w:rsidR="0003323E" w:rsidRPr="006276A9">
                        <w:rPr>
                          <w:rFonts w:eastAsia="Times New Roman" w:cs="Times New Roman"/>
                          <w:b/>
                          <w:bCs/>
                          <w:i/>
                          <w:iCs/>
                          <w:color w:val="000000"/>
                          <w:sz w:val="20"/>
                          <w:szCs w:val="20"/>
                          <w:lang w:eastAsia="en-GB" w:bidi="he-IL"/>
                        </w:rPr>
                        <w:t>nM</w:t>
                      </w:r>
                      <w:proofErr w:type="spellEnd"/>
                      <w:r w:rsidR="0003323E" w:rsidRPr="006276A9">
                        <w:rPr>
                          <w:rFonts w:eastAsia="Times New Roman" w:cs="Times New Roman"/>
                          <w:b/>
                          <w:bCs/>
                          <w:i/>
                          <w:iCs/>
                          <w:color w:val="000000"/>
                          <w:sz w:val="20"/>
                          <w:szCs w:val="20"/>
                          <w:lang w:eastAsia="en-GB" w:bidi="he-IL"/>
                        </w:rPr>
                        <w:t xml:space="preserve"> </w:t>
                      </w:r>
                      <w:proofErr w:type="spellStart"/>
                      <w:r w:rsidR="0003323E" w:rsidRPr="006276A9">
                        <w:rPr>
                          <w:rFonts w:eastAsia="Times New Roman" w:cs="Times New Roman"/>
                          <w:b/>
                          <w:bCs/>
                          <w:i/>
                          <w:iCs/>
                          <w:color w:val="000000"/>
                          <w:sz w:val="20"/>
                          <w:szCs w:val="20"/>
                          <w:lang w:eastAsia="en-GB" w:bidi="he-IL"/>
                        </w:rPr>
                        <w:t>AgNPs</w:t>
                      </w:r>
                      <w:proofErr w:type="spellEnd"/>
                      <w:r w:rsidR="0003323E" w:rsidRPr="006276A9">
                        <w:rPr>
                          <w:rFonts w:eastAsia="Times New Roman" w:cs="Times New Roman"/>
                          <w:b/>
                          <w:bCs/>
                          <w:i/>
                          <w:iCs/>
                          <w:color w:val="000000"/>
                          <w:sz w:val="20"/>
                          <w:szCs w:val="20"/>
                          <w:lang w:eastAsia="en-GB" w:bidi="he-IL"/>
                        </w:rPr>
                        <w:t xml:space="preserve"> without E. coli cells (black curve) and with approximately 0.3 </w:t>
                      </w:r>
                      <w:proofErr w:type="spellStart"/>
                      <w:r w:rsidR="0003323E" w:rsidRPr="006276A9">
                        <w:rPr>
                          <w:rFonts w:eastAsia="Times New Roman" w:cs="Times New Roman"/>
                          <w:b/>
                          <w:bCs/>
                          <w:i/>
                          <w:iCs/>
                          <w:color w:val="000000"/>
                          <w:sz w:val="20"/>
                          <w:szCs w:val="20"/>
                          <w:lang w:eastAsia="en-GB" w:bidi="he-IL"/>
                        </w:rPr>
                        <w:t>pM</w:t>
                      </w:r>
                      <w:proofErr w:type="spellEnd"/>
                      <w:r w:rsidR="0003323E" w:rsidRPr="006276A9">
                        <w:rPr>
                          <w:rFonts w:eastAsia="Times New Roman" w:cs="Times New Roman"/>
                          <w:b/>
                          <w:bCs/>
                          <w:i/>
                          <w:iCs/>
                          <w:color w:val="000000"/>
                          <w:sz w:val="20"/>
                          <w:szCs w:val="20"/>
                          <w:lang w:eastAsia="en-GB" w:bidi="he-IL"/>
                        </w:rPr>
                        <w:t xml:space="preserve"> E. coli (red curve). The ‘blank’ plot was offset in y-axis, for clarity. (b) Current spikes seen with expanded time scale. (c) Average spike frequency (number of spikes per s) as a function of cell concentration with a constant </w:t>
                      </w:r>
                      <w:proofErr w:type="spellStart"/>
                      <w:r w:rsidR="0003323E" w:rsidRPr="006276A9">
                        <w:rPr>
                          <w:rFonts w:eastAsia="Times New Roman" w:cs="Times New Roman"/>
                          <w:b/>
                          <w:bCs/>
                          <w:i/>
                          <w:iCs/>
                          <w:color w:val="000000"/>
                          <w:sz w:val="20"/>
                          <w:szCs w:val="20"/>
                          <w:lang w:eastAsia="en-GB" w:bidi="he-IL"/>
                        </w:rPr>
                        <w:t>AgNP</w:t>
                      </w:r>
                      <w:proofErr w:type="spellEnd"/>
                      <w:r w:rsidR="0003323E" w:rsidRPr="006276A9">
                        <w:rPr>
                          <w:rFonts w:eastAsia="Times New Roman" w:cs="Times New Roman"/>
                          <w:b/>
                          <w:bCs/>
                          <w:i/>
                          <w:iCs/>
                          <w:noProof/>
                          <w:color w:val="000000"/>
                          <w:sz w:val="20"/>
                          <w:szCs w:val="20"/>
                          <w:lang w:eastAsia="en-GB" w:bidi="he-IL"/>
                        </w:rPr>
                        <w:drawing>
                          <wp:inline distT="0" distB="0" distL="0" distR="0" wp14:anchorId="486D6DA2" wp14:editId="2913BE1D">
                            <wp:extent cx="36830" cy="102235"/>
                            <wp:effectExtent l="0" t="0" r="0" b="0"/>
                            <wp:docPr id="11" name="Picture 11"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proofErr w:type="gramStart"/>
                      <w:r w:rsidR="0003323E" w:rsidRPr="006276A9">
                        <w:rPr>
                          <w:rFonts w:eastAsia="Times New Roman" w:cs="Times New Roman"/>
                          <w:b/>
                          <w:bCs/>
                          <w:i/>
                          <w:iCs/>
                          <w:color w:val="000000"/>
                          <w:sz w:val="20"/>
                          <w:szCs w:val="20"/>
                          <w:lang w:eastAsia="en-GB" w:bidi="he-IL"/>
                        </w:rPr>
                        <w:t>:</w:t>
                      </w:r>
                      <w:proofErr w:type="gramEnd"/>
                      <w:r w:rsidR="0003323E" w:rsidRPr="006276A9">
                        <w:rPr>
                          <w:rFonts w:eastAsia="Times New Roman" w:cs="Times New Roman"/>
                          <w:b/>
                          <w:bCs/>
                          <w:i/>
                          <w:iCs/>
                          <w:noProof/>
                          <w:color w:val="000000"/>
                          <w:sz w:val="20"/>
                          <w:szCs w:val="20"/>
                          <w:lang w:eastAsia="en-GB" w:bidi="he-IL"/>
                        </w:rPr>
                        <w:drawing>
                          <wp:inline distT="0" distB="0" distL="0" distR="0" wp14:anchorId="75712557" wp14:editId="10B26D66">
                            <wp:extent cx="36830" cy="102235"/>
                            <wp:effectExtent l="0" t="0" r="0" b="0"/>
                            <wp:docPr id="10" name="Picture 10"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r w:rsidR="0003323E" w:rsidRPr="006276A9">
                        <w:rPr>
                          <w:rFonts w:eastAsia="Times New Roman" w:cs="Times New Roman"/>
                          <w:b/>
                          <w:bCs/>
                          <w:i/>
                          <w:iCs/>
                          <w:color w:val="000000"/>
                          <w:sz w:val="20"/>
                          <w:szCs w:val="20"/>
                          <w:lang w:eastAsia="en-GB" w:bidi="he-IL"/>
                        </w:rPr>
                        <w:t>E. coli ratio of 3000</w:t>
                      </w:r>
                      <w:r w:rsidR="0003323E" w:rsidRPr="006276A9">
                        <w:rPr>
                          <w:rFonts w:eastAsia="Times New Roman" w:cs="Times New Roman"/>
                          <w:b/>
                          <w:bCs/>
                          <w:i/>
                          <w:iCs/>
                          <w:noProof/>
                          <w:color w:val="000000"/>
                          <w:sz w:val="20"/>
                          <w:szCs w:val="20"/>
                          <w:lang w:eastAsia="en-GB" w:bidi="he-IL"/>
                        </w:rPr>
                        <w:drawing>
                          <wp:inline distT="0" distB="0" distL="0" distR="0" wp14:anchorId="281BA006" wp14:editId="46D6C1F9">
                            <wp:extent cx="36830" cy="102235"/>
                            <wp:effectExtent l="0" t="0" r="0" b="0"/>
                            <wp:docPr id="9" name="Picture 9"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r w:rsidR="0003323E" w:rsidRPr="006276A9">
                        <w:rPr>
                          <w:rFonts w:eastAsia="Times New Roman" w:cs="Times New Roman"/>
                          <w:b/>
                          <w:bCs/>
                          <w:i/>
                          <w:iCs/>
                          <w:color w:val="000000"/>
                          <w:sz w:val="20"/>
                          <w:szCs w:val="20"/>
                          <w:lang w:eastAsia="en-GB" w:bidi="he-IL"/>
                        </w:rPr>
                        <w:t>:</w:t>
                      </w:r>
                      <w:r w:rsidR="0003323E" w:rsidRPr="006276A9">
                        <w:rPr>
                          <w:rFonts w:eastAsia="Times New Roman" w:cs="Times New Roman"/>
                          <w:b/>
                          <w:bCs/>
                          <w:i/>
                          <w:iCs/>
                          <w:noProof/>
                          <w:color w:val="000000"/>
                          <w:sz w:val="20"/>
                          <w:szCs w:val="20"/>
                          <w:lang w:eastAsia="en-GB" w:bidi="he-IL"/>
                        </w:rPr>
                        <w:drawing>
                          <wp:inline distT="0" distB="0" distL="0" distR="0" wp14:anchorId="37DC4559" wp14:editId="185D43A5">
                            <wp:extent cx="36830" cy="102235"/>
                            <wp:effectExtent l="0" t="0" r="0" b="0"/>
                            <wp:docPr id="8" name="Picture 8" descr="[thin space (1/6-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n space (1/6-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 cy="102235"/>
                                    </a:xfrm>
                                    <a:prstGeom prst="rect">
                                      <a:avLst/>
                                    </a:prstGeom>
                                    <a:noFill/>
                                    <a:ln>
                                      <a:noFill/>
                                    </a:ln>
                                  </pic:spPr>
                                </pic:pic>
                              </a:graphicData>
                            </a:graphic>
                          </wp:inline>
                        </w:drawing>
                      </w:r>
                      <w:r w:rsidR="0003323E" w:rsidRPr="006276A9">
                        <w:rPr>
                          <w:rFonts w:eastAsia="Times New Roman" w:cs="Times New Roman"/>
                          <w:b/>
                          <w:bCs/>
                          <w:i/>
                          <w:iCs/>
                          <w:color w:val="000000"/>
                          <w:sz w:val="20"/>
                          <w:szCs w:val="20"/>
                          <w:lang w:eastAsia="en-GB" w:bidi="he-IL"/>
                        </w:rPr>
                        <w:t>1</w:t>
                      </w:r>
                    </w:p>
                  </w:txbxContent>
                </v:textbox>
              </v:shape>
            </w:pict>
          </mc:Fallback>
        </mc:AlternateContent>
      </w:r>
      <w:r w:rsidRPr="00211F6D">
        <w:rPr>
          <w:rFonts w:cstheme="majorBidi"/>
          <w:noProof/>
          <w:lang w:eastAsia="en-GB" w:bidi="he-IL"/>
        </w:rPr>
        <w:drawing>
          <wp:inline distT="0" distB="0" distL="0" distR="0" wp14:anchorId="610C0FF2" wp14:editId="26CC9F71">
            <wp:extent cx="3243484" cy="32186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016" cy="3226162"/>
                    </a:xfrm>
                    <a:prstGeom prst="rect">
                      <a:avLst/>
                    </a:prstGeom>
                  </pic:spPr>
                </pic:pic>
              </a:graphicData>
            </a:graphic>
          </wp:inline>
        </w:drawing>
      </w:r>
    </w:p>
    <w:p w:rsidR="0003323E" w:rsidRPr="00DB2C11" w:rsidRDefault="0003323E" w:rsidP="0003323E">
      <w:pPr>
        <w:spacing w:after="0"/>
        <w:jc w:val="both"/>
        <w:rPr>
          <w:rFonts w:eastAsia="Times New Roman" w:cs="Times New Roman"/>
          <w:b/>
          <w:bCs/>
          <w:i/>
          <w:iCs/>
          <w:color w:val="000000"/>
          <w:sz w:val="20"/>
          <w:szCs w:val="20"/>
          <w:lang w:eastAsia="en-GB" w:bidi="he-IL"/>
        </w:rPr>
      </w:pPr>
      <w:r>
        <w:rPr>
          <w:rFonts w:cstheme="majorBidi"/>
          <w:lang w:val="en-US"/>
        </w:rPr>
        <w:t xml:space="preserve">The frequency of the current spikes was linearly proportional to the bacterial concentration in the solution </w:t>
      </w:r>
      <w:r w:rsidRPr="00DE5A71">
        <w:rPr>
          <w:rFonts w:cstheme="majorBidi"/>
          <w:b/>
          <w:bCs/>
          <w:lang w:val="en-US"/>
        </w:rPr>
        <w:t>(figure 1</w:t>
      </w:r>
      <w:r>
        <w:rPr>
          <w:rFonts w:cstheme="majorBidi"/>
          <w:lang w:val="en-US"/>
        </w:rPr>
        <w:t xml:space="preserve">.c). Hence, from this </w:t>
      </w:r>
      <w:r w:rsidRPr="006C052E">
        <w:rPr>
          <w:rFonts w:cstheme="majorBidi"/>
          <w:i/>
          <w:iCs/>
          <w:lang w:val="en-US"/>
        </w:rPr>
        <w:t xml:space="preserve">in-situ </w:t>
      </w:r>
      <w:r>
        <w:rPr>
          <w:rFonts w:cstheme="majorBidi"/>
          <w:lang w:val="en-US"/>
        </w:rPr>
        <w:t xml:space="preserve">technique, we can gain fast information on the concentration of the bacteria in a solution. </w:t>
      </w:r>
    </w:p>
    <w:p w:rsidR="00696A60" w:rsidRDefault="005A154D" w:rsidP="005A154D">
      <w:pPr>
        <w:jc w:val="both"/>
        <w:rPr>
          <w:rFonts w:cstheme="majorBidi"/>
          <w:lang w:val="en-US"/>
        </w:rPr>
      </w:pPr>
      <w:r>
        <w:rPr>
          <w:rFonts w:cstheme="majorBidi"/>
          <w:lang w:val="en-US"/>
        </w:rPr>
        <w:t>Next,</w:t>
      </w:r>
      <w:r w:rsidR="00285169">
        <w:rPr>
          <w:rFonts w:cstheme="majorBidi"/>
          <w:lang w:val="en-US"/>
        </w:rPr>
        <w:t xml:space="preserve"> we show</w:t>
      </w:r>
      <w:r>
        <w:rPr>
          <w:rFonts w:cstheme="majorBidi"/>
          <w:lang w:val="en-US"/>
        </w:rPr>
        <w:t>ed</w:t>
      </w:r>
      <w:r w:rsidR="00285169">
        <w:rPr>
          <w:rFonts w:cstheme="majorBidi"/>
          <w:lang w:val="en-US"/>
        </w:rPr>
        <w:t xml:space="preserve"> that a similar concept can be established for vir</w:t>
      </w:r>
      <w:r w:rsidR="003A4E55">
        <w:rPr>
          <w:rFonts w:cstheme="majorBidi"/>
          <w:lang w:val="en-US"/>
        </w:rPr>
        <w:t>al detection. A</w:t>
      </w:r>
      <w:r w:rsidR="00285169">
        <w:rPr>
          <w:rFonts w:cstheme="majorBidi"/>
          <w:lang w:val="en-US"/>
        </w:rPr>
        <w:t xml:space="preserve"> proof of concept for </w:t>
      </w:r>
      <w:r w:rsidR="003A4E55">
        <w:rPr>
          <w:rFonts w:cstheme="majorBidi"/>
          <w:lang w:val="en-US"/>
        </w:rPr>
        <w:t>a</w:t>
      </w:r>
      <w:r w:rsidR="00285169">
        <w:rPr>
          <w:rFonts w:cstheme="majorBidi"/>
          <w:lang w:val="en-US"/>
        </w:rPr>
        <w:t xml:space="preserve"> new biosensor that can rapidly distinguish between bacteria and a virus solution</w:t>
      </w:r>
      <w:r w:rsidR="003A4E55">
        <w:rPr>
          <w:rFonts w:cstheme="majorBidi"/>
          <w:lang w:val="en-US"/>
        </w:rPr>
        <w:t xml:space="preserve"> was demonstrated</w:t>
      </w:r>
      <w:r w:rsidR="00285169">
        <w:rPr>
          <w:rFonts w:cstheme="majorBidi"/>
          <w:lang w:val="en-US"/>
        </w:rPr>
        <w:t xml:space="preserve">. </w:t>
      </w:r>
      <w:r w:rsidR="00696A60">
        <w:rPr>
          <w:rFonts w:cstheme="majorBidi"/>
          <w:lang w:val="en-US"/>
        </w:rPr>
        <w:t>The technique may have medical applications in the growing need for fast, cheap and reliable tools for bacterial diagnosis (and other biomaterials).</w:t>
      </w:r>
    </w:p>
    <w:p w:rsidR="0003323E" w:rsidRDefault="005A154D" w:rsidP="00696A60">
      <w:pPr>
        <w:jc w:val="both"/>
        <w:rPr>
          <w:rFonts w:cstheme="majorBidi"/>
          <w:lang w:val="en-US"/>
        </w:rPr>
      </w:pPr>
      <w:r>
        <w:rPr>
          <w:rFonts w:cstheme="majorBidi"/>
          <w:lang w:val="en-US"/>
        </w:rPr>
        <w:lastRenderedPageBreak/>
        <w:t>Subsequently</w:t>
      </w:r>
      <w:r w:rsidR="00285169">
        <w:rPr>
          <w:rFonts w:cstheme="majorBidi"/>
          <w:lang w:val="en-US"/>
        </w:rPr>
        <w:t xml:space="preserve">, we were also able to show that single red blood cells can be detected, without any labeling, by their </w:t>
      </w:r>
      <w:proofErr w:type="spellStart"/>
      <w:r w:rsidR="00285169">
        <w:rPr>
          <w:rFonts w:cstheme="majorBidi"/>
          <w:lang w:val="en-US"/>
        </w:rPr>
        <w:t>electrocatalytic</w:t>
      </w:r>
      <w:proofErr w:type="spellEnd"/>
      <w:r w:rsidR="00285169">
        <w:rPr>
          <w:rFonts w:cstheme="majorBidi"/>
          <w:lang w:val="en-US"/>
        </w:rPr>
        <w:t xml:space="preserve"> activity towards hydrogen peroxide. </w:t>
      </w:r>
    </w:p>
    <w:p w:rsidR="00285169" w:rsidRDefault="0003323E" w:rsidP="00696A60">
      <w:pPr>
        <w:jc w:val="both"/>
        <w:rPr>
          <w:rFonts w:cstheme="majorBidi"/>
          <w:lang w:val="en-US"/>
        </w:rPr>
      </w:pPr>
      <w:r>
        <w:rPr>
          <w:rFonts w:cstheme="majorBidi"/>
          <w:lang w:val="en-US"/>
        </w:rPr>
        <w:t>The work was</w:t>
      </w:r>
      <w:r w:rsidR="00285169">
        <w:rPr>
          <w:rFonts w:cstheme="majorBidi"/>
          <w:lang w:val="en-US"/>
        </w:rPr>
        <w:t xml:space="preserve"> published in:</w:t>
      </w:r>
    </w:p>
    <w:p w:rsidR="0003323E" w:rsidRPr="00285169" w:rsidRDefault="0003323E" w:rsidP="00285169">
      <w:pPr>
        <w:pStyle w:val="ListParagraph"/>
        <w:numPr>
          <w:ilvl w:val="0"/>
          <w:numId w:val="3"/>
        </w:numPr>
        <w:jc w:val="both"/>
        <w:rPr>
          <w:rStyle w:val="apple-converted-space"/>
          <w:rFonts w:eastAsia="Times New Roman" w:cs="Times New Roman"/>
          <w:color w:val="000000"/>
          <w:lang w:eastAsia="en-GB" w:bidi="he-IL"/>
        </w:rPr>
      </w:pPr>
      <w:r w:rsidRPr="00285169">
        <w:rPr>
          <w:rFonts w:cstheme="majorBidi"/>
          <w:i/>
          <w:iCs/>
          <w:lang w:val="en-US"/>
        </w:rPr>
        <w:t xml:space="preserve">Biomaterials Science </w:t>
      </w:r>
      <w:r w:rsidRPr="00285169">
        <w:rPr>
          <w:rFonts w:eastAsia="Times New Roman" w:cs="Times New Roman"/>
          <w:color w:val="000000"/>
          <w:lang w:eastAsia="en-GB" w:bidi="he-IL"/>
        </w:rPr>
        <w:t>(</w:t>
      </w:r>
      <w:r w:rsidRPr="00285169">
        <w:rPr>
          <w:color w:val="000000"/>
        </w:rPr>
        <w:t>2015,</w:t>
      </w:r>
      <w:r w:rsidRPr="00285169">
        <w:rPr>
          <w:rStyle w:val="apple-converted-space"/>
          <w:color w:val="000000"/>
        </w:rPr>
        <w:t> </w:t>
      </w:r>
      <w:r w:rsidRPr="00285169">
        <w:rPr>
          <w:rStyle w:val="Strong"/>
          <w:color w:val="000000"/>
        </w:rPr>
        <w:t>3</w:t>
      </w:r>
      <w:r w:rsidRPr="00285169">
        <w:rPr>
          <w:color w:val="000000"/>
        </w:rPr>
        <w:t>, 816-820)</w:t>
      </w:r>
      <w:r w:rsidRPr="00285169">
        <w:rPr>
          <w:rFonts w:eastAsia="Times New Roman" w:cs="Times New Roman"/>
          <w:color w:val="000000"/>
          <w:lang w:eastAsia="en-GB" w:bidi="he-IL"/>
        </w:rPr>
        <w:t>:“</w:t>
      </w:r>
      <w:r w:rsidRPr="00285169">
        <w:rPr>
          <w:rFonts w:eastAsia="Times New Roman" w:cs="Arial"/>
          <w:i/>
          <w:iCs/>
          <w:color w:val="000000"/>
          <w:kern w:val="36"/>
          <w:lang w:eastAsia="en-GB" w:bidi="he-IL"/>
        </w:rPr>
        <w:t xml:space="preserve">Electrochemical detection of single E. coli bacteria </w:t>
      </w:r>
      <w:proofErr w:type="spellStart"/>
      <w:r w:rsidRPr="00285169">
        <w:rPr>
          <w:rFonts w:eastAsia="Times New Roman" w:cs="Arial"/>
          <w:i/>
          <w:iCs/>
          <w:color w:val="000000"/>
          <w:kern w:val="36"/>
          <w:lang w:eastAsia="en-GB" w:bidi="he-IL"/>
        </w:rPr>
        <w:t>labeled</w:t>
      </w:r>
      <w:proofErr w:type="spellEnd"/>
      <w:r w:rsidRPr="00285169">
        <w:rPr>
          <w:rFonts w:eastAsia="Times New Roman" w:cs="Arial"/>
          <w:i/>
          <w:iCs/>
          <w:color w:val="000000"/>
          <w:kern w:val="36"/>
          <w:lang w:eastAsia="en-GB" w:bidi="he-IL"/>
        </w:rPr>
        <w:t xml:space="preserve"> with silver nanoparticles”</w:t>
      </w:r>
      <w:r w:rsidR="00285169" w:rsidRPr="00285169">
        <w:rPr>
          <w:rFonts w:eastAsia="Times New Roman" w:cs="Arial"/>
          <w:i/>
          <w:iCs/>
          <w:color w:val="000000"/>
          <w:kern w:val="36"/>
          <w:lang w:eastAsia="en-GB" w:bidi="he-IL"/>
        </w:rPr>
        <w:t xml:space="preserve"> </w:t>
      </w:r>
      <w:r w:rsidR="00285169">
        <w:rPr>
          <w:rFonts w:eastAsia="Times New Roman" w:cs="Arial"/>
          <w:i/>
          <w:iCs/>
          <w:color w:val="000000"/>
          <w:kern w:val="36"/>
          <w:lang w:eastAsia="en-GB" w:bidi="he-IL"/>
        </w:rPr>
        <w:t>b</w:t>
      </w:r>
      <w:r w:rsidRPr="00285169">
        <w:rPr>
          <w:rFonts w:eastAsia="Times New Roman" w:cs="Arial"/>
          <w:i/>
          <w:iCs/>
          <w:color w:val="000000"/>
          <w:kern w:val="36"/>
          <w:lang w:eastAsia="en-GB" w:bidi="he-IL"/>
        </w:rPr>
        <w:t xml:space="preserve">y: </w:t>
      </w:r>
      <w:r w:rsidRPr="00285169">
        <w:rPr>
          <w:rFonts w:eastAsia="Times New Roman" w:cs="Times New Roman"/>
          <w:color w:val="000000"/>
          <w:lang w:eastAsia="en-GB" w:bidi="he-IL"/>
        </w:rPr>
        <w:t xml:space="preserve"> </w:t>
      </w:r>
      <w:proofErr w:type="spellStart"/>
      <w:r w:rsidRPr="00285169">
        <w:rPr>
          <w:rStyle w:val="bold"/>
          <w:color w:val="000000"/>
        </w:rPr>
        <w:t>Lior</w:t>
      </w:r>
      <w:proofErr w:type="spellEnd"/>
      <w:r w:rsidRPr="00285169">
        <w:rPr>
          <w:rStyle w:val="bold"/>
          <w:color w:val="000000"/>
        </w:rPr>
        <w:t xml:space="preserve"> </w:t>
      </w:r>
      <w:proofErr w:type="spellStart"/>
      <w:r w:rsidRPr="00285169">
        <w:rPr>
          <w:rStyle w:val="bold"/>
          <w:color w:val="000000"/>
        </w:rPr>
        <w:t>Sepunaru</w:t>
      </w:r>
      <w:proofErr w:type="spellEnd"/>
      <w:r w:rsidRPr="00285169">
        <w:rPr>
          <w:color w:val="000000"/>
        </w:rPr>
        <w:t>,</w:t>
      </w:r>
      <w:r w:rsidRPr="00285169">
        <w:rPr>
          <w:rStyle w:val="apple-converted-space"/>
          <w:color w:val="000000"/>
        </w:rPr>
        <w:t> </w:t>
      </w:r>
      <w:r w:rsidRPr="00285169">
        <w:rPr>
          <w:rStyle w:val="bold"/>
          <w:color w:val="000000"/>
        </w:rPr>
        <w:t xml:space="preserve">Kristina </w:t>
      </w:r>
      <w:proofErr w:type="spellStart"/>
      <w:r w:rsidRPr="00285169">
        <w:rPr>
          <w:rStyle w:val="bold"/>
          <w:color w:val="000000"/>
        </w:rPr>
        <w:t>Tschulik</w:t>
      </w:r>
      <w:proofErr w:type="spellEnd"/>
      <w:r w:rsidRPr="00285169">
        <w:rPr>
          <w:color w:val="000000"/>
        </w:rPr>
        <w:t>,</w:t>
      </w:r>
      <w:r w:rsidRPr="00285169">
        <w:rPr>
          <w:rStyle w:val="apple-converted-space"/>
          <w:color w:val="000000"/>
        </w:rPr>
        <w:t> </w:t>
      </w:r>
      <w:r w:rsidRPr="00285169">
        <w:rPr>
          <w:rStyle w:val="bold"/>
          <w:color w:val="000000"/>
        </w:rPr>
        <w:t>Christopher Batchelor-</w:t>
      </w:r>
      <w:proofErr w:type="spellStart"/>
      <w:r w:rsidRPr="00285169">
        <w:rPr>
          <w:rStyle w:val="bold"/>
          <w:color w:val="000000"/>
        </w:rPr>
        <w:t>McAuley</w:t>
      </w:r>
      <w:proofErr w:type="spellEnd"/>
      <w:r w:rsidRPr="00285169">
        <w:rPr>
          <w:color w:val="000000"/>
        </w:rPr>
        <w:t>,</w:t>
      </w:r>
      <w:r w:rsidRPr="00285169">
        <w:rPr>
          <w:rStyle w:val="apple-converted-space"/>
          <w:color w:val="000000"/>
        </w:rPr>
        <w:t> </w:t>
      </w:r>
      <w:r w:rsidRPr="00285169">
        <w:rPr>
          <w:rStyle w:val="bold"/>
          <w:color w:val="000000"/>
        </w:rPr>
        <w:t xml:space="preserve">Rachel </w:t>
      </w:r>
      <w:proofErr w:type="spellStart"/>
      <w:r w:rsidRPr="00285169">
        <w:rPr>
          <w:rStyle w:val="bold"/>
          <w:color w:val="000000"/>
        </w:rPr>
        <w:t>Gavish</w:t>
      </w:r>
      <w:proofErr w:type="spellEnd"/>
      <w:r w:rsidRPr="00285169">
        <w:rPr>
          <w:rStyle w:val="apple-converted-space"/>
          <w:color w:val="000000"/>
        </w:rPr>
        <w:t> </w:t>
      </w:r>
      <w:r w:rsidRPr="00285169">
        <w:rPr>
          <w:rStyle w:val="bold"/>
          <w:color w:val="000000"/>
        </w:rPr>
        <w:t>and</w:t>
      </w:r>
      <w:r w:rsidRPr="00285169">
        <w:rPr>
          <w:rStyle w:val="apple-converted-space"/>
          <w:color w:val="000000"/>
        </w:rPr>
        <w:t> </w:t>
      </w:r>
      <w:r w:rsidRPr="00285169">
        <w:rPr>
          <w:rStyle w:val="bold"/>
          <w:color w:val="000000"/>
        </w:rPr>
        <w:t>Richard G. Compton</w:t>
      </w:r>
      <w:r w:rsidRPr="00285169">
        <w:rPr>
          <w:rStyle w:val="apple-converted-space"/>
          <w:color w:val="000000"/>
        </w:rPr>
        <w:t>.</w:t>
      </w:r>
    </w:p>
    <w:p w:rsidR="00285169" w:rsidRPr="00285169" w:rsidRDefault="00285169" w:rsidP="00285169">
      <w:pPr>
        <w:pStyle w:val="ListParagraph"/>
        <w:numPr>
          <w:ilvl w:val="0"/>
          <w:numId w:val="3"/>
        </w:numPr>
        <w:jc w:val="both"/>
        <w:rPr>
          <w:rStyle w:val="apple-converted-space"/>
          <w:rFonts w:eastAsia="Times New Roman" w:cs="Times New Roman"/>
          <w:color w:val="000000"/>
          <w:lang w:eastAsia="en-GB" w:bidi="he-IL"/>
        </w:rPr>
      </w:pPr>
      <w:r>
        <w:rPr>
          <w:rStyle w:val="titleheading"/>
          <w:rFonts w:cstheme="majorBidi"/>
          <w:color w:val="000000"/>
        </w:rPr>
        <w:t>Chemical Science (</w:t>
      </w:r>
      <w:r>
        <w:rPr>
          <w:color w:val="000000"/>
        </w:rPr>
        <w:t>2016,</w:t>
      </w:r>
      <w:r>
        <w:rPr>
          <w:rStyle w:val="apple-converted-space"/>
          <w:color w:val="000000"/>
        </w:rPr>
        <w:t> </w:t>
      </w:r>
      <w:r>
        <w:rPr>
          <w:rStyle w:val="Strong"/>
          <w:color w:val="000000"/>
        </w:rPr>
        <w:t>7</w:t>
      </w:r>
      <w:r>
        <w:rPr>
          <w:color w:val="000000"/>
        </w:rPr>
        <w:t xml:space="preserve">, 3892-3899): </w:t>
      </w:r>
      <w:r w:rsidRPr="00285169">
        <w:rPr>
          <w:i/>
          <w:iCs/>
          <w:color w:val="000000"/>
        </w:rPr>
        <w:t>“</w:t>
      </w:r>
      <w:r w:rsidRPr="00285169">
        <w:rPr>
          <w:rStyle w:val="titleheading"/>
          <w:rFonts w:cstheme="majorBidi"/>
          <w:i/>
          <w:iCs/>
          <w:color w:val="000000"/>
        </w:rPr>
        <w:t>Rapid electrochemical detection of single influenza viruses tagged with silver nanoparticles”</w:t>
      </w:r>
      <w:r>
        <w:rPr>
          <w:rStyle w:val="titleheading"/>
          <w:rFonts w:cstheme="majorBidi"/>
          <w:color w:val="000000"/>
        </w:rPr>
        <w:t xml:space="preserve"> by</w:t>
      </w:r>
      <w:r w:rsidRPr="00285169">
        <w:rPr>
          <w:rStyle w:val="titleheading"/>
          <w:rFonts w:cstheme="majorBidi"/>
          <w:color w:val="000000"/>
        </w:rPr>
        <w:t xml:space="preserve">: </w:t>
      </w:r>
      <w:proofErr w:type="spellStart"/>
      <w:r w:rsidRPr="00285169">
        <w:rPr>
          <w:rStyle w:val="bold"/>
          <w:rFonts w:cstheme="majorBidi"/>
          <w:color w:val="000000"/>
        </w:rPr>
        <w:t>Lior</w:t>
      </w:r>
      <w:proofErr w:type="spellEnd"/>
      <w:r w:rsidRPr="00285169">
        <w:rPr>
          <w:rStyle w:val="bold"/>
          <w:rFonts w:cstheme="majorBidi"/>
          <w:color w:val="000000"/>
        </w:rPr>
        <w:t xml:space="preserve"> </w:t>
      </w:r>
      <w:proofErr w:type="spellStart"/>
      <w:r w:rsidRPr="00285169">
        <w:rPr>
          <w:rStyle w:val="bold"/>
          <w:rFonts w:cstheme="majorBidi"/>
          <w:color w:val="000000"/>
        </w:rPr>
        <w:t>Sepunaru</w:t>
      </w:r>
      <w:proofErr w:type="spellEnd"/>
      <w:r w:rsidRPr="00285169">
        <w:rPr>
          <w:rFonts w:cstheme="majorBidi"/>
          <w:color w:val="000000"/>
        </w:rPr>
        <w:t>,</w:t>
      </w:r>
      <w:r w:rsidRPr="00285169">
        <w:rPr>
          <w:rStyle w:val="apple-converted-space"/>
          <w:rFonts w:cstheme="majorBidi"/>
          <w:color w:val="000000"/>
        </w:rPr>
        <w:t> </w:t>
      </w:r>
      <w:r w:rsidRPr="00285169">
        <w:rPr>
          <w:rStyle w:val="bold"/>
          <w:rFonts w:cstheme="majorBidi"/>
          <w:color w:val="000000"/>
        </w:rPr>
        <w:t xml:space="preserve">Blake J. </w:t>
      </w:r>
      <w:proofErr w:type="spellStart"/>
      <w:r w:rsidRPr="00285169">
        <w:rPr>
          <w:rStyle w:val="bold"/>
          <w:rFonts w:cstheme="majorBidi"/>
          <w:color w:val="000000"/>
        </w:rPr>
        <w:t>Plowman</w:t>
      </w:r>
      <w:proofErr w:type="spellEnd"/>
      <w:r w:rsidRPr="00285169">
        <w:rPr>
          <w:rFonts w:cstheme="majorBidi"/>
          <w:color w:val="000000"/>
        </w:rPr>
        <w:t>,</w:t>
      </w:r>
      <w:r w:rsidRPr="00285169">
        <w:rPr>
          <w:rStyle w:val="apple-converted-space"/>
          <w:rFonts w:cstheme="majorBidi"/>
          <w:color w:val="000000"/>
        </w:rPr>
        <w:t> </w:t>
      </w:r>
      <w:r w:rsidRPr="00285169">
        <w:rPr>
          <w:rStyle w:val="bold"/>
          <w:rFonts w:cstheme="majorBidi"/>
          <w:color w:val="000000"/>
        </w:rPr>
        <w:t xml:space="preserve">Stanislav V. </w:t>
      </w:r>
      <w:proofErr w:type="spellStart"/>
      <w:r w:rsidRPr="00285169">
        <w:rPr>
          <w:rStyle w:val="bold"/>
          <w:rFonts w:cstheme="majorBidi"/>
          <w:color w:val="000000"/>
        </w:rPr>
        <w:t>Sokolov</w:t>
      </w:r>
      <w:proofErr w:type="spellEnd"/>
      <w:r w:rsidRPr="00285169">
        <w:rPr>
          <w:rFonts w:cstheme="majorBidi"/>
          <w:color w:val="000000"/>
        </w:rPr>
        <w:t>,</w:t>
      </w:r>
      <w:r w:rsidRPr="00285169">
        <w:rPr>
          <w:rStyle w:val="apple-converted-space"/>
          <w:rFonts w:cstheme="majorBidi"/>
          <w:color w:val="000000"/>
        </w:rPr>
        <w:t> </w:t>
      </w:r>
      <w:r w:rsidRPr="00285169">
        <w:rPr>
          <w:rStyle w:val="bold"/>
          <w:rFonts w:cstheme="majorBidi"/>
          <w:color w:val="000000"/>
        </w:rPr>
        <w:t>Neil P. Young</w:t>
      </w:r>
      <w:r w:rsidRPr="00285169">
        <w:rPr>
          <w:rStyle w:val="apple-converted-space"/>
          <w:rFonts w:cstheme="majorBidi"/>
          <w:color w:val="000000"/>
        </w:rPr>
        <w:t> </w:t>
      </w:r>
      <w:r w:rsidRPr="00285169">
        <w:rPr>
          <w:rStyle w:val="bold"/>
          <w:rFonts w:cstheme="majorBidi"/>
          <w:color w:val="000000"/>
        </w:rPr>
        <w:t>and</w:t>
      </w:r>
      <w:r w:rsidRPr="00285169">
        <w:rPr>
          <w:rStyle w:val="apple-converted-space"/>
          <w:rFonts w:cstheme="majorBidi"/>
          <w:color w:val="000000"/>
        </w:rPr>
        <w:t> </w:t>
      </w:r>
      <w:r w:rsidRPr="00285169">
        <w:rPr>
          <w:rStyle w:val="bold"/>
          <w:rFonts w:cstheme="majorBidi"/>
          <w:color w:val="000000"/>
        </w:rPr>
        <w:t>Richard G. Compton</w:t>
      </w:r>
      <w:r>
        <w:rPr>
          <w:rStyle w:val="apple-converted-space"/>
          <w:rFonts w:cstheme="majorBidi"/>
          <w:color w:val="000000"/>
        </w:rPr>
        <w:t>.</w:t>
      </w:r>
      <w:r w:rsidRPr="00285169">
        <w:rPr>
          <w:rStyle w:val="apple-converted-space"/>
          <w:rFonts w:cstheme="majorBidi"/>
          <w:color w:val="000000"/>
        </w:rPr>
        <w:t> </w:t>
      </w:r>
    </w:p>
    <w:p w:rsidR="0003323E" w:rsidRPr="00696A60" w:rsidRDefault="00285169" w:rsidP="00696A60">
      <w:pPr>
        <w:pStyle w:val="ListParagraph"/>
        <w:numPr>
          <w:ilvl w:val="0"/>
          <w:numId w:val="3"/>
        </w:numPr>
        <w:jc w:val="both"/>
        <w:rPr>
          <w:rFonts w:eastAsia="Times New Roman" w:cs="Times New Roman"/>
          <w:color w:val="000000"/>
          <w:lang w:eastAsia="en-GB" w:bidi="he-IL"/>
        </w:rPr>
      </w:pPr>
      <w:proofErr w:type="spellStart"/>
      <w:r w:rsidRPr="00696A60">
        <w:rPr>
          <w:rFonts w:cs="Arial"/>
          <w:color w:val="000000" w:themeColor="text1"/>
          <w:lang w:val="en"/>
        </w:rPr>
        <w:t>Angewandte</w:t>
      </w:r>
      <w:proofErr w:type="spellEnd"/>
      <w:r w:rsidRPr="00696A60">
        <w:rPr>
          <w:rFonts w:cs="Arial"/>
          <w:color w:val="000000" w:themeColor="text1"/>
          <w:lang w:val="en"/>
        </w:rPr>
        <w:t xml:space="preserve"> </w:t>
      </w:r>
      <w:proofErr w:type="spellStart"/>
      <w:r w:rsidRPr="00696A60">
        <w:rPr>
          <w:rFonts w:cs="Arial"/>
          <w:color w:val="000000" w:themeColor="text1"/>
          <w:lang w:val="en"/>
        </w:rPr>
        <w:t>chemie</w:t>
      </w:r>
      <w:proofErr w:type="spellEnd"/>
      <w:r w:rsidRPr="00696A60">
        <w:rPr>
          <w:rFonts w:cs="Arial"/>
          <w:color w:val="000000" w:themeColor="text1"/>
          <w:lang w:val="en"/>
        </w:rPr>
        <w:t xml:space="preserve"> </w:t>
      </w:r>
      <w:r w:rsidR="00696A60" w:rsidRPr="00696A60">
        <w:rPr>
          <w:rFonts w:cs="Arial"/>
          <w:color w:val="000000" w:themeColor="text1"/>
          <w:lang w:val="en"/>
        </w:rPr>
        <w:t xml:space="preserve">(2016, </w:t>
      </w:r>
      <w:r w:rsidR="00696A60" w:rsidRPr="00696A60">
        <w:rPr>
          <w:rFonts w:cs="Arial"/>
          <w:b/>
          <w:bCs/>
          <w:color w:val="000000" w:themeColor="text1"/>
          <w:lang w:val="en"/>
        </w:rPr>
        <w:t>128,</w:t>
      </w:r>
      <w:r w:rsidR="00696A60" w:rsidRPr="00696A60">
        <w:rPr>
          <w:rFonts w:cs="Arial"/>
          <w:color w:val="000000" w:themeColor="text1"/>
          <w:lang w:val="en"/>
        </w:rPr>
        <w:t xml:space="preserve"> 9920-9923):</w:t>
      </w:r>
      <w:r w:rsidR="00696A60">
        <w:rPr>
          <w:rFonts w:cs="Arial"/>
          <w:i/>
          <w:iCs/>
          <w:color w:val="000000" w:themeColor="text1"/>
          <w:lang w:val="en"/>
        </w:rPr>
        <w:t xml:space="preserve"> </w:t>
      </w:r>
      <w:r w:rsidRPr="00696A60">
        <w:rPr>
          <w:rFonts w:cs="Arial"/>
          <w:i/>
          <w:iCs/>
          <w:color w:val="000000" w:themeColor="text1"/>
          <w:lang w:val="en"/>
        </w:rPr>
        <w:t xml:space="preserve"> “Electrochemical Red Blood Cell Counting: One at a Time” </w:t>
      </w:r>
      <w:r w:rsidRPr="00696A60">
        <w:rPr>
          <w:rFonts w:cs="Arial"/>
          <w:color w:val="000000" w:themeColor="text1"/>
          <w:lang w:val="en"/>
        </w:rPr>
        <w:t>by:</w:t>
      </w:r>
      <w:r w:rsidR="003A4E55">
        <w:rPr>
          <w:rFonts w:cs="Arial"/>
          <w:color w:val="000000" w:themeColor="text1"/>
          <w:lang w:val="en"/>
        </w:rPr>
        <w:t xml:space="preserve"> </w:t>
      </w:r>
      <w:proofErr w:type="spellStart"/>
      <w:r w:rsidRPr="00696A60">
        <w:rPr>
          <w:rFonts w:cs="Arial"/>
          <w:color w:val="000000" w:themeColor="text1"/>
        </w:rPr>
        <w:t>Lior</w:t>
      </w:r>
      <w:proofErr w:type="spellEnd"/>
      <w:r w:rsidRPr="00696A60">
        <w:rPr>
          <w:rFonts w:cs="Arial"/>
          <w:color w:val="000000" w:themeColor="text1"/>
        </w:rPr>
        <w:t xml:space="preserve"> </w:t>
      </w:r>
      <w:proofErr w:type="spellStart"/>
      <w:r w:rsidRPr="00696A60">
        <w:rPr>
          <w:rFonts w:cs="Arial"/>
          <w:color w:val="000000" w:themeColor="text1"/>
        </w:rPr>
        <w:t>Sepunaru</w:t>
      </w:r>
      <w:proofErr w:type="gramStart"/>
      <w:r w:rsidRPr="00696A60">
        <w:rPr>
          <w:rFonts w:cs="Arial"/>
          <w:color w:val="000000" w:themeColor="text1"/>
        </w:rPr>
        <w:t>,Stanislav</w:t>
      </w:r>
      <w:proofErr w:type="spellEnd"/>
      <w:proofErr w:type="gramEnd"/>
      <w:r w:rsidRPr="00696A60">
        <w:rPr>
          <w:rFonts w:cs="Arial"/>
          <w:color w:val="000000" w:themeColor="text1"/>
        </w:rPr>
        <w:t xml:space="preserve"> V. </w:t>
      </w:r>
      <w:proofErr w:type="spellStart"/>
      <w:r w:rsidRPr="00696A60">
        <w:rPr>
          <w:rFonts w:cs="Arial"/>
          <w:color w:val="000000" w:themeColor="text1"/>
        </w:rPr>
        <w:t>Sokolov</w:t>
      </w:r>
      <w:proofErr w:type="spellEnd"/>
      <w:r w:rsidRPr="00696A60">
        <w:rPr>
          <w:rFonts w:cs="Arial"/>
          <w:color w:val="000000" w:themeColor="text1"/>
        </w:rPr>
        <w:t xml:space="preserve">, Jennifer </w:t>
      </w:r>
      <w:proofErr w:type="spellStart"/>
      <w:r w:rsidRPr="00696A60">
        <w:rPr>
          <w:rFonts w:cs="Arial"/>
          <w:color w:val="000000" w:themeColor="text1"/>
        </w:rPr>
        <w:t>Holter</w:t>
      </w:r>
      <w:proofErr w:type="spellEnd"/>
      <w:r w:rsidRPr="00696A60">
        <w:rPr>
          <w:rFonts w:cs="Arial"/>
          <w:color w:val="000000" w:themeColor="text1"/>
        </w:rPr>
        <w:t>, Neil P. Young and Richard G. Compton</w:t>
      </w:r>
      <w:r w:rsidR="003A4E55">
        <w:rPr>
          <w:rFonts w:cs="Arial"/>
          <w:color w:val="000000" w:themeColor="text1"/>
        </w:rPr>
        <w:t>. (VIP and highlight in the same journal)</w:t>
      </w:r>
    </w:p>
    <w:p w:rsidR="0003323E" w:rsidRDefault="0003323E" w:rsidP="0003323E">
      <w:pPr>
        <w:rPr>
          <w:rFonts w:cstheme="majorBidi"/>
          <w:lang w:val="en-US"/>
        </w:rPr>
      </w:pPr>
      <w:r w:rsidRPr="00211F6D">
        <w:rPr>
          <w:rFonts w:cstheme="majorBidi"/>
          <w:lang w:val="en-US"/>
        </w:rPr>
        <w:t xml:space="preserve">For the </w:t>
      </w:r>
      <w:r>
        <w:rPr>
          <w:rFonts w:cstheme="majorBidi"/>
          <w:lang w:val="en-US"/>
        </w:rPr>
        <w:t>second</w:t>
      </w:r>
      <w:r w:rsidRPr="00211F6D">
        <w:rPr>
          <w:rFonts w:cstheme="majorBidi"/>
          <w:lang w:val="en-US"/>
        </w:rPr>
        <w:t xml:space="preserve"> objective</w:t>
      </w:r>
      <w:r>
        <w:rPr>
          <w:rFonts w:cstheme="majorBidi"/>
          <w:lang w:val="en-US"/>
        </w:rPr>
        <w:t>, we have achieved the following goals:</w:t>
      </w:r>
    </w:p>
    <w:p w:rsidR="0003323E" w:rsidRDefault="0003323E" w:rsidP="0003323E">
      <w:pPr>
        <w:pStyle w:val="ListParagraph"/>
        <w:numPr>
          <w:ilvl w:val="0"/>
          <w:numId w:val="2"/>
        </w:numPr>
        <w:rPr>
          <w:rFonts w:eastAsia="Times New Roman" w:cs="Times New Roman"/>
          <w:color w:val="000000"/>
          <w:lang w:eastAsia="en-GB" w:bidi="he-IL"/>
        </w:rPr>
      </w:pPr>
      <w:r>
        <w:rPr>
          <w:rFonts w:eastAsia="Times New Roman" w:cs="Times New Roman"/>
          <w:color w:val="000000"/>
          <w:lang w:eastAsia="en-GB" w:bidi="he-IL"/>
        </w:rPr>
        <w:t>Redox proteins were immobilized on a microelectrode surface, while their catalytic activity was preserved.</w:t>
      </w:r>
    </w:p>
    <w:p w:rsidR="0003323E" w:rsidRDefault="0003323E" w:rsidP="0003323E">
      <w:pPr>
        <w:pStyle w:val="ListParagraph"/>
        <w:numPr>
          <w:ilvl w:val="0"/>
          <w:numId w:val="2"/>
        </w:numPr>
        <w:rPr>
          <w:rFonts w:eastAsia="Times New Roman" w:cs="Times New Roman"/>
          <w:color w:val="000000"/>
          <w:lang w:eastAsia="en-GB" w:bidi="he-IL"/>
        </w:rPr>
      </w:pPr>
      <w:r>
        <w:rPr>
          <w:rFonts w:eastAsia="Times New Roman" w:cs="Times New Roman"/>
          <w:color w:val="000000"/>
          <w:lang w:eastAsia="en-GB" w:bidi="he-IL"/>
        </w:rPr>
        <w:t>Electrochemical quantification of the protein’s redox activity in solution and on the surface.</w:t>
      </w:r>
    </w:p>
    <w:p w:rsidR="00696A60" w:rsidRDefault="00696A60" w:rsidP="003A4E55">
      <w:pPr>
        <w:pStyle w:val="ListParagraph"/>
        <w:numPr>
          <w:ilvl w:val="0"/>
          <w:numId w:val="2"/>
        </w:numPr>
        <w:rPr>
          <w:rFonts w:eastAsia="Times New Roman" w:cs="Times New Roman"/>
          <w:color w:val="000000"/>
          <w:lang w:eastAsia="en-GB" w:bidi="he-IL"/>
        </w:rPr>
      </w:pPr>
      <w:r>
        <w:rPr>
          <w:rFonts w:eastAsia="Times New Roman" w:cs="Times New Roman"/>
          <w:color w:val="000000"/>
          <w:lang w:eastAsia="en-GB" w:bidi="he-IL"/>
        </w:rPr>
        <w:t xml:space="preserve">Feasibility of </w:t>
      </w:r>
      <w:r w:rsidR="003A4E55">
        <w:rPr>
          <w:rFonts w:eastAsia="Times New Roman" w:cs="Times New Roman"/>
          <w:color w:val="000000"/>
          <w:lang w:eastAsia="en-GB" w:bidi="he-IL"/>
        </w:rPr>
        <w:t>s</w:t>
      </w:r>
      <w:r>
        <w:rPr>
          <w:rFonts w:eastAsia="Times New Roman" w:cs="Times New Roman"/>
          <w:color w:val="000000"/>
          <w:lang w:eastAsia="en-GB" w:bidi="he-IL"/>
        </w:rPr>
        <w:t>ingle enzyme electrochemistry was investigated theoretically and experimentally.</w:t>
      </w:r>
    </w:p>
    <w:p w:rsidR="0003323E" w:rsidRPr="003A4E55" w:rsidRDefault="00696A60" w:rsidP="003A4E55">
      <w:pPr>
        <w:pStyle w:val="ListParagraph"/>
        <w:numPr>
          <w:ilvl w:val="0"/>
          <w:numId w:val="2"/>
        </w:numPr>
        <w:rPr>
          <w:rFonts w:eastAsia="Times New Roman" w:cs="Times New Roman"/>
          <w:color w:val="000000"/>
          <w:lang w:eastAsia="en-GB" w:bidi="he-IL"/>
        </w:rPr>
      </w:pPr>
      <w:r>
        <w:rPr>
          <w:rFonts w:eastAsia="Times New Roman" w:cs="Times New Roman"/>
          <w:color w:val="000000"/>
          <w:lang w:eastAsia="en-GB" w:bidi="he-IL"/>
        </w:rPr>
        <w:t xml:space="preserve">Demonstration of </w:t>
      </w:r>
      <w:r w:rsidR="003A4E55">
        <w:rPr>
          <w:rFonts w:eastAsia="Times New Roman" w:cs="Times New Roman"/>
          <w:color w:val="000000"/>
          <w:lang w:eastAsia="en-GB" w:bidi="he-IL"/>
        </w:rPr>
        <w:t xml:space="preserve">the ability to electrochemically detect single nanoparticle modified with enzymes </w:t>
      </w:r>
    </w:p>
    <w:p w:rsidR="003A4E55" w:rsidRDefault="003A4E55" w:rsidP="003A4E55">
      <w:pPr>
        <w:jc w:val="both"/>
        <w:rPr>
          <w:rFonts w:cstheme="majorBidi"/>
          <w:lang w:val="en-US"/>
        </w:rPr>
      </w:pPr>
      <w:r>
        <w:rPr>
          <w:rFonts w:cstheme="majorBidi"/>
          <w:lang w:val="en-US"/>
        </w:rPr>
        <w:t>The work was published in:</w:t>
      </w:r>
    </w:p>
    <w:p w:rsidR="00660F97" w:rsidRPr="003A4E55" w:rsidRDefault="003A4E55" w:rsidP="003A4E55">
      <w:pPr>
        <w:pStyle w:val="ListParagraph"/>
        <w:numPr>
          <w:ilvl w:val="0"/>
          <w:numId w:val="5"/>
        </w:numPr>
        <w:jc w:val="both"/>
        <w:rPr>
          <w:rFonts w:cstheme="majorBidi"/>
          <w:lang w:val="en-US"/>
        </w:rPr>
      </w:pPr>
      <w:r>
        <w:t xml:space="preserve">Chem. Eur. J. (2016, </w:t>
      </w:r>
      <w:r w:rsidRPr="003A4E55">
        <w:rPr>
          <w:b/>
          <w:bCs/>
        </w:rPr>
        <w:t>22</w:t>
      </w:r>
      <w:r>
        <w:t xml:space="preserve">, 5904 – 5908): </w:t>
      </w:r>
      <w:r w:rsidRPr="003A4E55">
        <w:rPr>
          <w:i/>
          <w:iCs/>
        </w:rPr>
        <w:t xml:space="preserve">“Catalase-Modified Carbon Electrodes: Persuading Oxygen To Accept Four Electrons Rather Than Two” </w:t>
      </w:r>
      <w:r>
        <w:t xml:space="preserve">by: </w:t>
      </w:r>
      <w:proofErr w:type="spellStart"/>
      <w:r>
        <w:t>Lior</w:t>
      </w:r>
      <w:proofErr w:type="spellEnd"/>
      <w:r>
        <w:t xml:space="preserve"> </w:t>
      </w:r>
      <w:proofErr w:type="spellStart"/>
      <w:r>
        <w:t>Sepunaru</w:t>
      </w:r>
      <w:proofErr w:type="spellEnd"/>
      <w:r>
        <w:t xml:space="preserve">, Eduardo </w:t>
      </w:r>
      <w:proofErr w:type="spellStart"/>
      <w:r>
        <w:t>Laborda</w:t>
      </w:r>
      <w:proofErr w:type="spellEnd"/>
      <w:r>
        <w:t xml:space="preserve"> and Richard G. Compton. (VIP)</w:t>
      </w:r>
    </w:p>
    <w:p w:rsidR="00696A60" w:rsidRPr="0003323E" w:rsidRDefault="00696A60" w:rsidP="003A4E55">
      <w:pPr>
        <w:jc w:val="both"/>
        <w:rPr>
          <w:lang w:val="en-US"/>
        </w:rPr>
      </w:pPr>
      <w:r>
        <w:rPr>
          <w:lang w:val="en-US"/>
        </w:rPr>
        <w:t xml:space="preserve">We are now at a stage of finalizing three </w:t>
      </w:r>
      <w:r w:rsidR="003A4E55">
        <w:rPr>
          <w:lang w:val="en-US"/>
        </w:rPr>
        <w:t xml:space="preserve">more </w:t>
      </w:r>
      <w:r>
        <w:rPr>
          <w:lang w:val="en-US"/>
        </w:rPr>
        <w:t>publication</w:t>
      </w:r>
      <w:r w:rsidR="003A4E55">
        <w:rPr>
          <w:lang w:val="en-US"/>
        </w:rPr>
        <w:t>s</w:t>
      </w:r>
      <w:r>
        <w:rPr>
          <w:lang w:val="en-US"/>
        </w:rPr>
        <w:t xml:space="preserve"> </w:t>
      </w:r>
      <w:r w:rsidR="003A4E55">
        <w:rPr>
          <w:lang w:val="en-US"/>
        </w:rPr>
        <w:t>dealing with</w:t>
      </w:r>
      <w:r>
        <w:rPr>
          <w:lang w:val="en-US"/>
        </w:rPr>
        <w:t xml:space="preserve"> single and ensemble enzyme activities. We are confident that via these reports we will contribute to the current understanding of electrochemical detection of enzymatic activities and to which extent can we use </w:t>
      </w:r>
      <w:r w:rsidR="004A1BDA">
        <w:rPr>
          <w:lang w:val="en-US"/>
        </w:rPr>
        <w:t xml:space="preserve">cutting edge </w:t>
      </w:r>
      <w:r>
        <w:rPr>
          <w:lang w:val="en-US"/>
        </w:rPr>
        <w:t>electrochemical</w:t>
      </w:r>
      <w:r w:rsidR="004A1BDA">
        <w:rPr>
          <w:lang w:val="en-US"/>
        </w:rPr>
        <w:t xml:space="preserve"> techniques to detect biological catalytic activity.</w:t>
      </w:r>
      <w:bookmarkEnd w:id="0"/>
    </w:p>
    <w:sectPr w:rsidR="00696A60" w:rsidRPr="000332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27" w:rsidRDefault="00010E27" w:rsidP="0003323E">
      <w:pPr>
        <w:spacing w:after="0" w:line="240" w:lineRule="auto"/>
      </w:pPr>
      <w:r>
        <w:separator/>
      </w:r>
    </w:p>
  </w:endnote>
  <w:endnote w:type="continuationSeparator" w:id="0">
    <w:p w:rsidR="00010E27" w:rsidRDefault="00010E27" w:rsidP="0003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1068"/>
      <w:docPartObj>
        <w:docPartGallery w:val="Page Numbers (Bottom of Page)"/>
        <w:docPartUnique/>
      </w:docPartObj>
    </w:sdtPr>
    <w:sdtEndPr>
      <w:rPr>
        <w:noProof/>
      </w:rPr>
    </w:sdtEndPr>
    <w:sdtContent>
      <w:p w:rsidR="0003323E" w:rsidRDefault="0003323E">
        <w:pPr>
          <w:pStyle w:val="Footer"/>
          <w:jc w:val="center"/>
        </w:pPr>
        <w:r>
          <w:fldChar w:fldCharType="begin"/>
        </w:r>
        <w:r>
          <w:instrText xml:space="preserve"> PAGE   \* MERGEFORMAT </w:instrText>
        </w:r>
        <w:r>
          <w:fldChar w:fldCharType="separate"/>
        </w:r>
        <w:r w:rsidR="004A1BDA">
          <w:rPr>
            <w:noProof/>
          </w:rPr>
          <w:t>2</w:t>
        </w:r>
        <w:r>
          <w:rPr>
            <w:noProof/>
          </w:rPr>
          <w:fldChar w:fldCharType="end"/>
        </w:r>
      </w:p>
    </w:sdtContent>
  </w:sdt>
  <w:p w:rsidR="0003323E" w:rsidRDefault="0003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27" w:rsidRDefault="00010E27" w:rsidP="0003323E">
      <w:pPr>
        <w:spacing w:after="0" w:line="240" w:lineRule="auto"/>
      </w:pPr>
      <w:r>
        <w:separator/>
      </w:r>
    </w:p>
  </w:footnote>
  <w:footnote w:type="continuationSeparator" w:id="0">
    <w:p w:rsidR="00010E27" w:rsidRDefault="00010E27" w:rsidP="00033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7D5"/>
    <w:multiLevelType w:val="hybridMultilevel"/>
    <w:tmpl w:val="AD4E34D4"/>
    <w:lvl w:ilvl="0" w:tplc="310642B6">
      <w:start w:val="1"/>
      <w:numFmt w:val="decimal"/>
      <w:lvlText w:val="%1."/>
      <w:lvlJc w:val="left"/>
      <w:pPr>
        <w:ind w:left="720" w:hanging="360"/>
      </w:pPr>
      <w:rPr>
        <w:rFonts w:eastAsiaTheme="minorHAnsi" w:cstheme="majorBidi"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306AA"/>
    <w:multiLevelType w:val="hybridMultilevel"/>
    <w:tmpl w:val="859895EE"/>
    <w:lvl w:ilvl="0" w:tplc="0BCCDCF0">
      <w:start w:val="1"/>
      <w:numFmt w:val="lowerLetter"/>
      <w:lvlText w:val="%1."/>
      <w:lvlJc w:val="left"/>
      <w:pPr>
        <w:ind w:left="720" w:hanging="360"/>
      </w:pPr>
      <w:rPr>
        <w:rFonts w:eastAsiaTheme="minorHAnsi" w:cstheme="maj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96F62"/>
    <w:multiLevelType w:val="hybridMultilevel"/>
    <w:tmpl w:val="CC5EB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252F3D"/>
    <w:multiLevelType w:val="multilevel"/>
    <w:tmpl w:val="C5BE9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1730D"/>
    <w:multiLevelType w:val="hybridMultilevel"/>
    <w:tmpl w:val="1D0A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97"/>
    <w:rsid w:val="00010E27"/>
    <w:rsid w:val="0003323E"/>
    <w:rsid w:val="00285169"/>
    <w:rsid w:val="003A4E55"/>
    <w:rsid w:val="004A1BDA"/>
    <w:rsid w:val="004C0B67"/>
    <w:rsid w:val="005A154D"/>
    <w:rsid w:val="00660F97"/>
    <w:rsid w:val="00696A60"/>
    <w:rsid w:val="00A513F1"/>
    <w:rsid w:val="00AB715E"/>
    <w:rsid w:val="00B4258C"/>
    <w:rsid w:val="00CE028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3E"/>
  </w:style>
  <w:style w:type="paragraph" w:styleId="Heading1">
    <w:name w:val="heading 1"/>
    <w:basedOn w:val="Normal"/>
    <w:link w:val="Heading1Char"/>
    <w:uiPriority w:val="9"/>
    <w:qFormat/>
    <w:rsid w:val="0028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Heading2">
    <w:name w:val="heading 2"/>
    <w:basedOn w:val="Normal"/>
    <w:next w:val="Normal"/>
    <w:link w:val="Heading2Char"/>
    <w:uiPriority w:val="9"/>
    <w:semiHidden/>
    <w:unhideWhenUsed/>
    <w:qFormat/>
    <w:rsid w:val="00285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97"/>
    <w:pPr>
      <w:ind w:left="720"/>
      <w:contextualSpacing/>
    </w:pPr>
  </w:style>
  <w:style w:type="character" w:customStyle="1" w:styleId="apple-converted-space">
    <w:name w:val="apple-converted-space"/>
    <w:basedOn w:val="DefaultParagraphFont"/>
    <w:rsid w:val="00660F97"/>
  </w:style>
  <w:style w:type="character" w:styleId="Hyperlink">
    <w:name w:val="Hyperlink"/>
    <w:basedOn w:val="DefaultParagraphFont"/>
    <w:uiPriority w:val="99"/>
    <w:unhideWhenUsed/>
    <w:rsid w:val="00660F97"/>
    <w:rPr>
      <w:color w:val="0000FF" w:themeColor="hyperlink"/>
      <w:u w:val="single"/>
    </w:rPr>
  </w:style>
  <w:style w:type="character" w:customStyle="1" w:styleId="bold">
    <w:name w:val="bold"/>
    <w:basedOn w:val="DefaultParagraphFont"/>
    <w:rsid w:val="00660F97"/>
  </w:style>
  <w:style w:type="character" w:styleId="Strong">
    <w:name w:val="Strong"/>
    <w:basedOn w:val="DefaultParagraphFont"/>
    <w:uiPriority w:val="22"/>
    <w:qFormat/>
    <w:rsid w:val="00660F97"/>
    <w:rPr>
      <w:b/>
      <w:bCs/>
    </w:rPr>
  </w:style>
  <w:style w:type="paragraph" w:styleId="BalloonText">
    <w:name w:val="Balloon Text"/>
    <w:basedOn w:val="Normal"/>
    <w:link w:val="BalloonTextChar"/>
    <w:uiPriority w:val="99"/>
    <w:semiHidden/>
    <w:unhideWhenUsed/>
    <w:rsid w:val="0066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97"/>
    <w:rPr>
      <w:rFonts w:ascii="Tahoma" w:hAnsi="Tahoma" w:cs="Tahoma"/>
      <w:sz w:val="16"/>
      <w:szCs w:val="16"/>
    </w:rPr>
  </w:style>
  <w:style w:type="paragraph" w:styleId="Header">
    <w:name w:val="header"/>
    <w:basedOn w:val="Normal"/>
    <w:link w:val="HeaderChar"/>
    <w:uiPriority w:val="99"/>
    <w:unhideWhenUsed/>
    <w:rsid w:val="0003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3E"/>
  </w:style>
  <w:style w:type="paragraph" w:styleId="Footer">
    <w:name w:val="footer"/>
    <w:basedOn w:val="Normal"/>
    <w:link w:val="FooterChar"/>
    <w:uiPriority w:val="99"/>
    <w:unhideWhenUsed/>
    <w:rsid w:val="00033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3E"/>
  </w:style>
  <w:style w:type="character" w:customStyle="1" w:styleId="Heading1Char">
    <w:name w:val="Heading 1 Char"/>
    <w:basedOn w:val="DefaultParagraphFont"/>
    <w:link w:val="Heading1"/>
    <w:uiPriority w:val="9"/>
    <w:rsid w:val="00285169"/>
    <w:rPr>
      <w:rFonts w:ascii="Times New Roman" w:eastAsia="Times New Roman" w:hAnsi="Times New Roman" w:cs="Times New Roman"/>
      <w:b/>
      <w:bCs/>
      <w:kern w:val="36"/>
      <w:sz w:val="48"/>
      <w:szCs w:val="48"/>
      <w:lang w:eastAsia="en-GB" w:bidi="he-IL"/>
    </w:rPr>
  </w:style>
  <w:style w:type="character" w:customStyle="1" w:styleId="titleheading">
    <w:name w:val="title_heading"/>
    <w:basedOn w:val="DefaultParagraphFont"/>
    <w:rsid w:val="00285169"/>
  </w:style>
  <w:style w:type="paragraph" w:customStyle="1" w:styleId="headertext">
    <w:name w:val="header_text"/>
    <w:basedOn w:val="Normal"/>
    <w:rsid w:val="0028516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supref">
    <w:name w:val="sup_ref"/>
    <w:basedOn w:val="DefaultParagraphFont"/>
    <w:rsid w:val="00285169"/>
  </w:style>
  <w:style w:type="character" w:customStyle="1" w:styleId="Heading2Char">
    <w:name w:val="Heading 2 Char"/>
    <w:basedOn w:val="DefaultParagraphFont"/>
    <w:link w:val="Heading2"/>
    <w:uiPriority w:val="9"/>
    <w:semiHidden/>
    <w:rsid w:val="002851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1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3E"/>
  </w:style>
  <w:style w:type="paragraph" w:styleId="Heading1">
    <w:name w:val="heading 1"/>
    <w:basedOn w:val="Normal"/>
    <w:link w:val="Heading1Char"/>
    <w:uiPriority w:val="9"/>
    <w:qFormat/>
    <w:rsid w:val="0028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Heading2">
    <w:name w:val="heading 2"/>
    <w:basedOn w:val="Normal"/>
    <w:next w:val="Normal"/>
    <w:link w:val="Heading2Char"/>
    <w:uiPriority w:val="9"/>
    <w:semiHidden/>
    <w:unhideWhenUsed/>
    <w:qFormat/>
    <w:rsid w:val="00285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97"/>
    <w:pPr>
      <w:ind w:left="720"/>
      <w:contextualSpacing/>
    </w:pPr>
  </w:style>
  <w:style w:type="character" w:customStyle="1" w:styleId="apple-converted-space">
    <w:name w:val="apple-converted-space"/>
    <w:basedOn w:val="DefaultParagraphFont"/>
    <w:rsid w:val="00660F97"/>
  </w:style>
  <w:style w:type="character" w:styleId="Hyperlink">
    <w:name w:val="Hyperlink"/>
    <w:basedOn w:val="DefaultParagraphFont"/>
    <w:uiPriority w:val="99"/>
    <w:unhideWhenUsed/>
    <w:rsid w:val="00660F97"/>
    <w:rPr>
      <w:color w:val="0000FF" w:themeColor="hyperlink"/>
      <w:u w:val="single"/>
    </w:rPr>
  </w:style>
  <w:style w:type="character" w:customStyle="1" w:styleId="bold">
    <w:name w:val="bold"/>
    <w:basedOn w:val="DefaultParagraphFont"/>
    <w:rsid w:val="00660F97"/>
  </w:style>
  <w:style w:type="character" w:styleId="Strong">
    <w:name w:val="Strong"/>
    <w:basedOn w:val="DefaultParagraphFont"/>
    <w:uiPriority w:val="22"/>
    <w:qFormat/>
    <w:rsid w:val="00660F97"/>
    <w:rPr>
      <w:b/>
      <w:bCs/>
    </w:rPr>
  </w:style>
  <w:style w:type="paragraph" w:styleId="BalloonText">
    <w:name w:val="Balloon Text"/>
    <w:basedOn w:val="Normal"/>
    <w:link w:val="BalloonTextChar"/>
    <w:uiPriority w:val="99"/>
    <w:semiHidden/>
    <w:unhideWhenUsed/>
    <w:rsid w:val="0066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97"/>
    <w:rPr>
      <w:rFonts w:ascii="Tahoma" w:hAnsi="Tahoma" w:cs="Tahoma"/>
      <w:sz w:val="16"/>
      <w:szCs w:val="16"/>
    </w:rPr>
  </w:style>
  <w:style w:type="paragraph" w:styleId="Header">
    <w:name w:val="header"/>
    <w:basedOn w:val="Normal"/>
    <w:link w:val="HeaderChar"/>
    <w:uiPriority w:val="99"/>
    <w:unhideWhenUsed/>
    <w:rsid w:val="0003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3E"/>
  </w:style>
  <w:style w:type="paragraph" w:styleId="Footer">
    <w:name w:val="footer"/>
    <w:basedOn w:val="Normal"/>
    <w:link w:val="FooterChar"/>
    <w:uiPriority w:val="99"/>
    <w:unhideWhenUsed/>
    <w:rsid w:val="00033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3E"/>
  </w:style>
  <w:style w:type="character" w:customStyle="1" w:styleId="Heading1Char">
    <w:name w:val="Heading 1 Char"/>
    <w:basedOn w:val="DefaultParagraphFont"/>
    <w:link w:val="Heading1"/>
    <w:uiPriority w:val="9"/>
    <w:rsid w:val="00285169"/>
    <w:rPr>
      <w:rFonts w:ascii="Times New Roman" w:eastAsia="Times New Roman" w:hAnsi="Times New Roman" w:cs="Times New Roman"/>
      <w:b/>
      <w:bCs/>
      <w:kern w:val="36"/>
      <w:sz w:val="48"/>
      <w:szCs w:val="48"/>
      <w:lang w:eastAsia="en-GB" w:bidi="he-IL"/>
    </w:rPr>
  </w:style>
  <w:style w:type="character" w:customStyle="1" w:styleId="titleheading">
    <w:name w:val="title_heading"/>
    <w:basedOn w:val="DefaultParagraphFont"/>
    <w:rsid w:val="00285169"/>
  </w:style>
  <w:style w:type="paragraph" w:customStyle="1" w:styleId="headertext">
    <w:name w:val="header_text"/>
    <w:basedOn w:val="Normal"/>
    <w:rsid w:val="0028516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supref">
    <w:name w:val="sup_ref"/>
    <w:basedOn w:val="DefaultParagraphFont"/>
    <w:rsid w:val="00285169"/>
  </w:style>
  <w:style w:type="character" w:customStyle="1" w:styleId="Heading2Char">
    <w:name w:val="Heading 2 Char"/>
    <w:basedOn w:val="DefaultParagraphFont"/>
    <w:link w:val="Heading2"/>
    <w:uiPriority w:val="9"/>
    <w:semiHidden/>
    <w:rsid w:val="002851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1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7364">
      <w:bodyDiv w:val="1"/>
      <w:marLeft w:val="0"/>
      <w:marRight w:val="0"/>
      <w:marTop w:val="0"/>
      <w:marBottom w:val="0"/>
      <w:divBdr>
        <w:top w:val="none" w:sz="0" w:space="0" w:color="auto"/>
        <w:left w:val="none" w:sz="0" w:space="0" w:color="auto"/>
        <w:bottom w:val="none" w:sz="0" w:space="0" w:color="auto"/>
        <w:right w:val="none" w:sz="0" w:space="0" w:color="auto"/>
      </w:divBdr>
    </w:div>
    <w:div w:id="1436049688">
      <w:bodyDiv w:val="1"/>
      <w:marLeft w:val="0"/>
      <w:marRight w:val="0"/>
      <w:marTop w:val="0"/>
      <w:marBottom w:val="0"/>
      <w:divBdr>
        <w:top w:val="none" w:sz="0" w:space="0" w:color="auto"/>
        <w:left w:val="none" w:sz="0" w:space="0" w:color="auto"/>
        <w:bottom w:val="none" w:sz="0" w:space="0" w:color="auto"/>
        <w:right w:val="none" w:sz="0" w:space="0" w:color="auto"/>
      </w:divBdr>
      <w:divsChild>
        <w:div w:id="2146197206">
          <w:marLeft w:val="0"/>
          <w:marRight w:val="0"/>
          <w:marTop w:val="0"/>
          <w:marBottom w:val="120"/>
          <w:divBdr>
            <w:top w:val="none" w:sz="0" w:space="0" w:color="auto"/>
            <w:left w:val="none" w:sz="0" w:space="0" w:color="auto"/>
            <w:bottom w:val="none" w:sz="0" w:space="0" w:color="auto"/>
            <w:right w:val="none" w:sz="0" w:space="0" w:color="auto"/>
          </w:divBdr>
          <w:divsChild>
            <w:div w:id="658535376">
              <w:marLeft w:val="0"/>
              <w:marRight w:val="0"/>
              <w:marTop w:val="0"/>
              <w:marBottom w:val="0"/>
              <w:divBdr>
                <w:top w:val="single" w:sz="6" w:space="16" w:color="414141"/>
                <w:left w:val="single" w:sz="6" w:space="18" w:color="414141"/>
                <w:bottom w:val="single" w:sz="6" w:space="0" w:color="414141"/>
                <w:right w:val="single" w:sz="6" w:space="31" w:color="414141"/>
              </w:divBdr>
              <w:divsChild>
                <w:div w:id="1725762585">
                  <w:marLeft w:val="0"/>
                  <w:marRight w:val="0"/>
                  <w:marTop w:val="0"/>
                  <w:marBottom w:val="0"/>
                  <w:divBdr>
                    <w:top w:val="none" w:sz="0" w:space="0" w:color="auto"/>
                    <w:left w:val="none" w:sz="0" w:space="0" w:color="auto"/>
                    <w:bottom w:val="none" w:sz="0" w:space="0" w:color="auto"/>
                    <w:right w:val="none" w:sz="0" w:space="0" w:color="auto"/>
                  </w:divBdr>
                </w:div>
              </w:divsChild>
            </w:div>
            <w:div w:id="518936893">
              <w:marLeft w:val="0"/>
              <w:marRight w:val="0"/>
              <w:marTop w:val="0"/>
              <w:marBottom w:val="0"/>
              <w:divBdr>
                <w:top w:val="single" w:sz="6" w:space="16" w:color="414141"/>
                <w:left w:val="single" w:sz="6" w:space="18" w:color="414141"/>
                <w:bottom w:val="single" w:sz="6" w:space="0" w:color="414141"/>
                <w:right w:val="single" w:sz="6" w:space="31" w:color="414141"/>
              </w:divBdr>
              <w:divsChild>
                <w:div w:id="400299003">
                  <w:marLeft w:val="0"/>
                  <w:marRight w:val="0"/>
                  <w:marTop w:val="0"/>
                  <w:marBottom w:val="0"/>
                  <w:divBdr>
                    <w:top w:val="none" w:sz="0" w:space="0" w:color="auto"/>
                    <w:left w:val="none" w:sz="0" w:space="0" w:color="auto"/>
                    <w:bottom w:val="none" w:sz="0" w:space="0" w:color="auto"/>
                    <w:right w:val="none" w:sz="0" w:space="0" w:color="auto"/>
                  </w:divBdr>
                </w:div>
              </w:divsChild>
            </w:div>
            <w:div w:id="551431047">
              <w:marLeft w:val="0"/>
              <w:marRight w:val="0"/>
              <w:marTop w:val="0"/>
              <w:marBottom w:val="0"/>
              <w:divBdr>
                <w:top w:val="single" w:sz="6" w:space="16" w:color="414141"/>
                <w:left w:val="single" w:sz="6" w:space="18" w:color="414141"/>
                <w:bottom w:val="single" w:sz="6" w:space="0" w:color="414141"/>
                <w:right w:val="single" w:sz="6" w:space="31" w:color="414141"/>
              </w:divBdr>
              <w:divsChild>
                <w:div w:id="537398731">
                  <w:marLeft w:val="0"/>
                  <w:marRight w:val="0"/>
                  <w:marTop w:val="0"/>
                  <w:marBottom w:val="0"/>
                  <w:divBdr>
                    <w:top w:val="none" w:sz="0" w:space="0" w:color="auto"/>
                    <w:left w:val="none" w:sz="0" w:space="0" w:color="auto"/>
                    <w:bottom w:val="none" w:sz="0" w:space="0" w:color="auto"/>
                    <w:right w:val="none" w:sz="0" w:space="0" w:color="auto"/>
                  </w:divBdr>
                </w:div>
              </w:divsChild>
            </w:div>
            <w:div w:id="1004354971">
              <w:marLeft w:val="0"/>
              <w:marRight w:val="0"/>
              <w:marTop w:val="0"/>
              <w:marBottom w:val="0"/>
              <w:divBdr>
                <w:top w:val="single" w:sz="6" w:space="16" w:color="414141"/>
                <w:left w:val="single" w:sz="6" w:space="18" w:color="414141"/>
                <w:bottom w:val="single" w:sz="6" w:space="0" w:color="414141"/>
                <w:right w:val="single" w:sz="6" w:space="31" w:color="414141"/>
              </w:divBdr>
              <w:divsChild>
                <w:div w:id="17694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RGC Group</dc:creator>
  <cp:lastModifiedBy>Richard Compton's Group</cp:lastModifiedBy>
  <cp:revision>2</cp:revision>
  <cp:lastPrinted>2016-08-29T13:47:00Z</cp:lastPrinted>
  <dcterms:created xsi:type="dcterms:W3CDTF">2016-11-21T16:14:00Z</dcterms:created>
  <dcterms:modified xsi:type="dcterms:W3CDTF">2016-11-21T16:14:00Z</dcterms:modified>
</cp:coreProperties>
</file>